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F6ABB" w14:textId="77777777" w:rsidR="00580427" w:rsidRPr="00580427" w:rsidRDefault="00580427" w:rsidP="00580427">
      <w:pPr>
        <w:jc w:val="center"/>
        <w:rPr>
          <w:b/>
          <w:bCs/>
          <w:sz w:val="24"/>
          <w:szCs w:val="32"/>
        </w:rPr>
      </w:pPr>
      <w:r w:rsidRPr="00580427">
        <w:rPr>
          <w:b/>
          <w:bCs/>
          <w:sz w:val="24"/>
          <w:szCs w:val="32"/>
        </w:rPr>
        <w:t>Advanced Machine Learning Assignment 4</w:t>
      </w:r>
    </w:p>
    <w:p w14:paraId="3FA2D698" w14:textId="6181A31B" w:rsidR="00580427" w:rsidRPr="00580427" w:rsidRDefault="00580427" w:rsidP="00580427">
      <w:pPr>
        <w:jc w:val="center"/>
        <w:rPr>
          <w:b/>
          <w:bCs/>
          <w:sz w:val="24"/>
          <w:szCs w:val="32"/>
        </w:rPr>
      </w:pPr>
      <w:r w:rsidRPr="00580427">
        <w:rPr>
          <w:b/>
          <w:bCs/>
          <w:sz w:val="24"/>
          <w:szCs w:val="32"/>
        </w:rPr>
        <w:t>Text Data</w:t>
      </w:r>
    </w:p>
    <w:p w14:paraId="4EA1ED2D" w14:textId="35398D1D" w:rsidR="00C80C40" w:rsidRDefault="00580427" w:rsidP="00580427">
      <w:pPr>
        <w:jc w:val="center"/>
      </w:pPr>
      <w:r w:rsidRPr="00580427">
        <w:t xml:space="preserve">(Arcot Balraj Tanmaiyee </w:t>
      </w:r>
      <w:hyperlink r:id="rId6" w:history="1">
        <w:r w:rsidRPr="00580427">
          <w:rPr>
            <w:rStyle w:val="Hyperlink"/>
          </w:rPr>
          <w:t>|tarcotba@kent.edu</w:t>
        </w:r>
      </w:hyperlink>
      <w:r w:rsidRPr="00580427">
        <w:t xml:space="preserve"> | 811321962)</w:t>
      </w:r>
    </w:p>
    <w:p w14:paraId="6075C0AD" w14:textId="77777777" w:rsidR="00580427" w:rsidRDefault="00580427" w:rsidP="00580427">
      <w:pPr>
        <w:jc w:val="center"/>
      </w:pPr>
    </w:p>
    <w:p w14:paraId="15EA95D8" w14:textId="6D513BF3" w:rsidR="00580427" w:rsidRDefault="00580427" w:rsidP="00580427">
      <w:pPr>
        <w:jc w:val="center"/>
        <w:rPr>
          <w:b/>
          <w:bCs/>
          <w:u w:val="single"/>
        </w:rPr>
      </w:pPr>
      <w:r w:rsidRPr="00580427">
        <w:rPr>
          <w:b/>
          <w:bCs/>
          <w:u w:val="single"/>
        </w:rPr>
        <w:t>Overall Summary</w:t>
      </w:r>
    </w:p>
    <w:p w14:paraId="020444C8" w14:textId="7B58E3A7" w:rsidR="008C044F" w:rsidRDefault="00A8315D" w:rsidP="008C044F">
      <w:pPr>
        <w:jc w:val="both"/>
      </w:pPr>
      <w:r w:rsidRPr="00A8315D">
        <w:t xml:space="preserve">This </w:t>
      </w:r>
      <w:r>
        <w:t>Assignment</w:t>
      </w:r>
      <w:r w:rsidRPr="00A8315D">
        <w:t xml:space="preserve"> examines how different approaches affect a recurrent neural </w:t>
      </w:r>
      <w:r w:rsidRPr="00A8315D">
        <w:t>networks</w:t>
      </w:r>
      <w:r w:rsidRPr="00A8315D">
        <w:t xml:space="preserve"> (RNN) ability to classify movie reviews according to their emotion. Incorporating embedding layers learned from scratch and using pre-trained word embeddings, training the model on different quantities of data, manipulating datasets to regulate training and validation set sizes, and text preparation to minimize review length and vocabulary size are some of the strategies investigated. The project intends to determine the best practices for creating precise and effective sentiment analysis models by methodically contrasting various approaches using a bidirectional LSTM-based model.</w:t>
      </w:r>
    </w:p>
    <w:p w14:paraId="0AAEFCA9" w14:textId="77777777" w:rsidR="00A8315D" w:rsidRPr="008C044F" w:rsidRDefault="00A8315D" w:rsidP="008C044F">
      <w:pPr>
        <w:jc w:val="both"/>
      </w:pPr>
    </w:p>
    <w:tbl>
      <w:tblPr>
        <w:tblStyle w:val="TableGrid"/>
        <w:tblW w:w="0" w:type="auto"/>
        <w:tblLook w:val="04A0" w:firstRow="1" w:lastRow="0" w:firstColumn="1" w:lastColumn="0" w:noHBand="0" w:noVBand="1"/>
      </w:tblPr>
      <w:tblGrid>
        <w:gridCol w:w="2547"/>
        <w:gridCol w:w="1961"/>
        <w:gridCol w:w="2254"/>
        <w:gridCol w:w="2254"/>
      </w:tblGrid>
      <w:tr w:rsidR="000E0289" w:rsidRPr="000E0289" w14:paraId="17A597A2" w14:textId="77777777" w:rsidTr="008C044F">
        <w:tc>
          <w:tcPr>
            <w:tcW w:w="2547" w:type="dxa"/>
          </w:tcPr>
          <w:p w14:paraId="2DDC47C2" w14:textId="3176D7A8" w:rsidR="000E0289" w:rsidRPr="008C044F" w:rsidRDefault="000E0289" w:rsidP="008C044F">
            <w:pPr>
              <w:jc w:val="center"/>
              <w:rPr>
                <w:b/>
                <w:bCs/>
              </w:rPr>
            </w:pPr>
            <w:r w:rsidRPr="008C044F">
              <w:rPr>
                <w:b/>
                <w:bCs/>
              </w:rPr>
              <w:t>Model</w:t>
            </w:r>
          </w:p>
        </w:tc>
        <w:tc>
          <w:tcPr>
            <w:tcW w:w="1961" w:type="dxa"/>
          </w:tcPr>
          <w:p w14:paraId="76B9B13E" w14:textId="659DA21A" w:rsidR="000E0289" w:rsidRPr="008C044F" w:rsidRDefault="000E0289" w:rsidP="008C044F">
            <w:pPr>
              <w:jc w:val="center"/>
              <w:rPr>
                <w:b/>
                <w:bCs/>
              </w:rPr>
            </w:pPr>
            <w:r w:rsidRPr="008C044F">
              <w:rPr>
                <w:b/>
                <w:bCs/>
              </w:rPr>
              <w:t>Train Accuracy</w:t>
            </w:r>
          </w:p>
        </w:tc>
        <w:tc>
          <w:tcPr>
            <w:tcW w:w="2254" w:type="dxa"/>
          </w:tcPr>
          <w:p w14:paraId="4CD19A93" w14:textId="4FDE1887" w:rsidR="000E0289" w:rsidRPr="008C044F" w:rsidRDefault="000E0289" w:rsidP="008C044F">
            <w:pPr>
              <w:jc w:val="center"/>
              <w:rPr>
                <w:b/>
                <w:bCs/>
              </w:rPr>
            </w:pPr>
            <w:r w:rsidRPr="008C044F">
              <w:rPr>
                <w:b/>
                <w:bCs/>
              </w:rPr>
              <w:t>Validation Accuracy</w:t>
            </w:r>
          </w:p>
        </w:tc>
        <w:tc>
          <w:tcPr>
            <w:tcW w:w="2254" w:type="dxa"/>
          </w:tcPr>
          <w:p w14:paraId="2023C768" w14:textId="1302FDEE" w:rsidR="000E0289" w:rsidRPr="008C044F" w:rsidRDefault="000E0289" w:rsidP="008C044F">
            <w:pPr>
              <w:jc w:val="center"/>
              <w:rPr>
                <w:b/>
                <w:bCs/>
              </w:rPr>
            </w:pPr>
            <w:r w:rsidRPr="008C044F">
              <w:rPr>
                <w:b/>
                <w:bCs/>
              </w:rPr>
              <w:t>Test Accuracy</w:t>
            </w:r>
          </w:p>
        </w:tc>
      </w:tr>
      <w:tr w:rsidR="000E0289" w:rsidRPr="000E0289" w14:paraId="1B5F50C5" w14:textId="77777777" w:rsidTr="008C044F">
        <w:tc>
          <w:tcPr>
            <w:tcW w:w="2547" w:type="dxa"/>
          </w:tcPr>
          <w:p w14:paraId="46B6D3D4" w14:textId="01CD0A0F" w:rsidR="000E0289" w:rsidRPr="000E0289" w:rsidRDefault="000E0289" w:rsidP="00580427">
            <w:r w:rsidRPr="000E0289">
              <w:t>Base Model</w:t>
            </w:r>
          </w:p>
        </w:tc>
        <w:tc>
          <w:tcPr>
            <w:tcW w:w="1961" w:type="dxa"/>
          </w:tcPr>
          <w:p w14:paraId="6EE94BC5" w14:textId="29A64BB2" w:rsidR="000E0289" w:rsidRPr="000E0289" w:rsidRDefault="002D25B3" w:rsidP="008C044F">
            <w:pPr>
              <w:jc w:val="center"/>
            </w:pPr>
            <w:r>
              <w:t>0.8232</w:t>
            </w:r>
          </w:p>
        </w:tc>
        <w:tc>
          <w:tcPr>
            <w:tcW w:w="2254" w:type="dxa"/>
          </w:tcPr>
          <w:p w14:paraId="070CCA04" w14:textId="743AE1E7" w:rsidR="000E0289" w:rsidRPr="000E0289" w:rsidRDefault="002D25B3" w:rsidP="008C044F">
            <w:pPr>
              <w:jc w:val="center"/>
            </w:pPr>
            <w:r>
              <w:t>0.7896</w:t>
            </w:r>
          </w:p>
        </w:tc>
        <w:tc>
          <w:tcPr>
            <w:tcW w:w="2254" w:type="dxa"/>
          </w:tcPr>
          <w:p w14:paraId="10AEC243" w14:textId="3444372A" w:rsidR="000E0289" w:rsidRPr="000E0289" w:rsidRDefault="002D25B3" w:rsidP="008C044F">
            <w:pPr>
              <w:jc w:val="center"/>
            </w:pPr>
            <w:r>
              <w:t>0.783</w:t>
            </w:r>
          </w:p>
        </w:tc>
      </w:tr>
      <w:tr w:rsidR="000E0289" w:rsidRPr="000E0289" w14:paraId="4F932556" w14:textId="77777777" w:rsidTr="008C044F">
        <w:tc>
          <w:tcPr>
            <w:tcW w:w="2547" w:type="dxa"/>
          </w:tcPr>
          <w:p w14:paraId="32AA5389" w14:textId="224E9799" w:rsidR="000E0289" w:rsidRPr="000E0289" w:rsidRDefault="000E0289" w:rsidP="00580427">
            <w:r>
              <w:t>Embedding Layer trained from scratch</w:t>
            </w:r>
          </w:p>
        </w:tc>
        <w:tc>
          <w:tcPr>
            <w:tcW w:w="1961" w:type="dxa"/>
          </w:tcPr>
          <w:p w14:paraId="4B536A90" w14:textId="0E46AC14" w:rsidR="000E0289" w:rsidRPr="000E0289" w:rsidRDefault="002D25B3" w:rsidP="008C044F">
            <w:pPr>
              <w:jc w:val="center"/>
            </w:pPr>
            <w:r>
              <w:t>0.8238</w:t>
            </w:r>
          </w:p>
        </w:tc>
        <w:tc>
          <w:tcPr>
            <w:tcW w:w="2254" w:type="dxa"/>
          </w:tcPr>
          <w:p w14:paraId="5A2BEE34" w14:textId="10E73207" w:rsidR="000E0289" w:rsidRPr="000E0289" w:rsidRDefault="002D25B3" w:rsidP="008C044F">
            <w:pPr>
              <w:jc w:val="center"/>
            </w:pPr>
            <w:r>
              <w:t>0.7463</w:t>
            </w:r>
          </w:p>
        </w:tc>
        <w:tc>
          <w:tcPr>
            <w:tcW w:w="2254" w:type="dxa"/>
          </w:tcPr>
          <w:p w14:paraId="625E1D33" w14:textId="155FAD0E" w:rsidR="000E0289" w:rsidRPr="000E0289" w:rsidRDefault="002D25B3" w:rsidP="008C044F">
            <w:pPr>
              <w:jc w:val="center"/>
            </w:pPr>
            <w:r>
              <w:t>0.766</w:t>
            </w:r>
          </w:p>
        </w:tc>
      </w:tr>
      <w:tr w:rsidR="000E0289" w:rsidRPr="000E0289" w14:paraId="018F599C" w14:textId="77777777" w:rsidTr="008C044F">
        <w:tc>
          <w:tcPr>
            <w:tcW w:w="2547" w:type="dxa"/>
          </w:tcPr>
          <w:p w14:paraId="5B0C3F17" w14:textId="357F0474" w:rsidR="000E0289" w:rsidRPr="000E0289" w:rsidRDefault="000E0289" w:rsidP="00580427">
            <w:r>
              <w:t>Embedding Layer with masking enabled</w:t>
            </w:r>
          </w:p>
        </w:tc>
        <w:tc>
          <w:tcPr>
            <w:tcW w:w="1961" w:type="dxa"/>
          </w:tcPr>
          <w:p w14:paraId="7FDD2FF1" w14:textId="3763487F" w:rsidR="000E0289" w:rsidRPr="000E0289" w:rsidRDefault="003063B0" w:rsidP="008C044F">
            <w:pPr>
              <w:jc w:val="center"/>
            </w:pPr>
            <w:r>
              <w:t>0.8593</w:t>
            </w:r>
          </w:p>
        </w:tc>
        <w:tc>
          <w:tcPr>
            <w:tcW w:w="2254" w:type="dxa"/>
          </w:tcPr>
          <w:p w14:paraId="6385218A" w14:textId="2FDBFF8F" w:rsidR="000E0289" w:rsidRPr="000E0289" w:rsidRDefault="003063B0" w:rsidP="008C044F">
            <w:pPr>
              <w:jc w:val="center"/>
            </w:pPr>
            <w:r>
              <w:t>0.7674</w:t>
            </w:r>
          </w:p>
        </w:tc>
        <w:tc>
          <w:tcPr>
            <w:tcW w:w="2254" w:type="dxa"/>
          </w:tcPr>
          <w:p w14:paraId="0564A80B" w14:textId="1976F44F" w:rsidR="000E0289" w:rsidRPr="000E0289" w:rsidRDefault="003063B0" w:rsidP="008C044F">
            <w:pPr>
              <w:jc w:val="center"/>
            </w:pPr>
            <w:r>
              <w:t>0.775</w:t>
            </w:r>
          </w:p>
        </w:tc>
      </w:tr>
      <w:tr w:rsidR="000E0289" w:rsidRPr="000E0289" w14:paraId="38565003" w14:textId="77777777" w:rsidTr="008C044F">
        <w:tc>
          <w:tcPr>
            <w:tcW w:w="2547" w:type="dxa"/>
          </w:tcPr>
          <w:p w14:paraId="736D5E35" w14:textId="350E52FC" w:rsidR="000E0289" w:rsidRPr="000E0289" w:rsidRDefault="000E0289" w:rsidP="00580427">
            <w:r>
              <w:t>Pre-trained word embedding</w:t>
            </w:r>
          </w:p>
        </w:tc>
        <w:tc>
          <w:tcPr>
            <w:tcW w:w="1961" w:type="dxa"/>
          </w:tcPr>
          <w:p w14:paraId="45C3FB5C" w14:textId="4CD90D22" w:rsidR="000E0289" w:rsidRPr="000E0289" w:rsidRDefault="003063B0" w:rsidP="008C044F">
            <w:pPr>
              <w:jc w:val="center"/>
            </w:pPr>
            <w:r>
              <w:t>0.7140</w:t>
            </w:r>
          </w:p>
        </w:tc>
        <w:tc>
          <w:tcPr>
            <w:tcW w:w="2254" w:type="dxa"/>
          </w:tcPr>
          <w:p w14:paraId="0A8ED137" w14:textId="3D21392B" w:rsidR="000E0289" w:rsidRPr="000E0289" w:rsidRDefault="003063B0" w:rsidP="008C044F">
            <w:pPr>
              <w:jc w:val="center"/>
            </w:pPr>
            <w:r>
              <w:t>0.7323</w:t>
            </w:r>
          </w:p>
        </w:tc>
        <w:tc>
          <w:tcPr>
            <w:tcW w:w="2254" w:type="dxa"/>
          </w:tcPr>
          <w:p w14:paraId="23FCE7D3" w14:textId="0612768F" w:rsidR="000E0289" w:rsidRPr="000E0289" w:rsidRDefault="003063B0" w:rsidP="008C044F">
            <w:pPr>
              <w:jc w:val="center"/>
            </w:pPr>
            <w:r>
              <w:t>0.761</w:t>
            </w:r>
          </w:p>
        </w:tc>
      </w:tr>
      <w:tr w:rsidR="000E0289" w:rsidRPr="000E0289" w14:paraId="0C2EA50F" w14:textId="77777777" w:rsidTr="008C044F">
        <w:tc>
          <w:tcPr>
            <w:tcW w:w="2547" w:type="dxa"/>
          </w:tcPr>
          <w:p w14:paraId="62484C11" w14:textId="599F7BEC" w:rsidR="000E0289" w:rsidRPr="000E0289" w:rsidRDefault="000E0289" w:rsidP="00580427">
            <w:r>
              <w:t>1000 training samples</w:t>
            </w:r>
          </w:p>
        </w:tc>
        <w:tc>
          <w:tcPr>
            <w:tcW w:w="1961" w:type="dxa"/>
          </w:tcPr>
          <w:p w14:paraId="0A9B253C" w14:textId="6A3CC381" w:rsidR="000E0289" w:rsidRPr="000E0289" w:rsidRDefault="003063B0" w:rsidP="008C044F">
            <w:pPr>
              <w:jc w:val="center"/>
            </w:pPr>
            <w:r>
              <w:t>0.8667</w:t>
            </w:r>
          </w:p>
        </w:tc>
        <w:tc>
          <w:tcPr>
            <w:tcW w:w="2254" w:type="dxa"/>
          </w:tcPr>
          <w:p w14:paraId="7CF02857" w14:textId="791741FA" w:rsidR="000E0289" w:rsidRPr="000E0289" w:rsidRDefault="003063B0" w:rsidP="008C044F">
            <w:pPr>
              <w:jc w:val="center"/>
            </w:pPr>
            <w:r>
              <w:t>0.7867</w:t>
            </w:r>
          </w:p>
        </w:tc>
        <w:tc>
          <w:tcPr>
            <w:tcW w:w="2254" w:type="dxa"/>
          </w:tcPr>
          <w:p w14:paraId="24487EA1" w14:textId="20558454" w:rsidR="000E0289" w:rsidRPr="000E0289" w:rsidRDefault="003063B0" w:rsidP="008C044F">
            <w:pPr>
              <w:jc w:val="center"/>
            </w:pPr>
            <w:r>
              <w:t>0.806</w:t>
            </w:r>
          </w:p>
        </w:tc>
      </w:tr>
      <w:tr w:rsidR="000E0289" w:rsidRPr="000E0289" w14:paraId="08425056" w14:textId="77777777" w:rsidTr="008C044F">
        <w:tc>
          <w:tcPr>
            <w:tcW w:w="2547" w:type="dxa"/>
          </w:tcPr>
          <w:p w14:paraId="7626C1AA" w14:textId="4DD6587D" w:rsidR="000E0289" w:rsidRDefault="000E0289" w:rsidP="00580427">
            <w:r>
              <w:t>6000 training samples</w:t>
            </w:r>
          </w:p>
        </w:tc>
        <w:tc>
          <w:tcPr>
            <w:tcW w:w="1961" w:type="dxa"/>
          </w:tcPr>
          <w:p w14:paraId="47E08248" w14:textId="76344E09" w:rsidR="000E0289" w:rsidRPr="000E0289" w:rsidRDefault="003063B0" w:rsidP="008C044F">
            <w:pPr>
              <w:jc w:val="center"/>
            </w:pPr>
            <w:r>
              <w:t>0.8651</w:t>
            </w:r>
          </w:p>
        </w:tc>
        <w:tc>
          <w:tcPr>
            <w:tcW w:w="2254" w:type="dxa"/>
          </w:tcPr>
          <w:p w14:paraId="0AF2D0D0" w14:textId="1FC375B0" w:rsidR="000E0289" w:rsidRPr="000E0289" w:rsidRDefault="003063B0" w:rsidP="008C044F">
            <w:pPr>
              <w:jc w:val="center"/>
            </w:pPr>
            <w:r>
              <w:t>0.7497</w:t>
            </w:r>
          </w:p>
        </w:tc>
        <w:tc>
          <w:tcPr>
            <w:tcW w:w="2254" w:type="dxa"/>
          </w:tcPr>
          <w:p w14:paraId="20416812" w14:textId="5F40F64F" w:rsidR="000E0289" w:rsidRPr="000E0289" w:rsidRDefault="003063B0" w:rsidP="008C044F">
            <w:pPr>
              <w:jc w:val="center"/>
            </w:pPr>
            <w:r>
              <w:t>0.802</w:t>
            </w:r>
          </w:p>
        </w:tc>
      </w:tr>
      <w:tr w:rsidR="000E0289" w:rsidRPr="000E0289" w14:paraId="10983D0B" w14:textId="77777777" w:rsidTr="008C044F">
        <w:tc>
          <w:tcPr>
            <w:tcW w:w="2547" w:type="dxa"/>
          </w:tcPr>
          <w:p w14:paraId="4523507C" w14:textId="1EE25128" w:rsidR="000E0289" w:rsidRDefault="000E0289" w:rsidP="00580427">
            <w:r>
              <w:t>12000 training samples</w:t>
            </w:r>
          </w:p>
        </w:tc>
        <w:tc>
          <w:tcPr>
            <w:tcW w:w="1961" w:type="dxa"/>
          </w:tcPr>
          <w:p w14:paraId="76D3846D" w14:textId="77CAD30B" w:rsidR="000E0289" w:rsidRPr="000E0289" w:rsidRDefault="003063B0" w:rsidP="008C044F">
            <w:pPr>
              <w:jc w:val="center"/>
            </w:pPr>
            <w:r>
              <w:t>0.8686</w:t>
            </w:r>
          </w:p>
        </w:tc>
        <w:tc>
          <w:tcPr>
            <w:tcW w:w="2254" w:type="dxa"/>
          </w:tcPr>
          <w:p w14:paraId="2B8C5291" w14:textId="559FD63C" w:rsidR="000E0289" w:rsidRPr="000E0289" w:rsidRDefault="003063B0" w:rsidP="008C044F">
            <w:pPr>
              <w:jc w:val="center"/>
            </w:pPr>
            <w:r>
              <w:t>0.7776</w:t>
            </w:r>
          </w:p>
        </w:tc>
        <w:tc>
          <w:tcPr>
            <w:tcW w:w="2254" w:type="dxa"/>
          </w:tcPr>
          <w:p w14:paraId="41486003" w14:textId="78A8608A" w:rsidR="000E0289" w:rsidRPr="000E0289" w:rsidRDefault="003063B0" w:rsidP="008C044F">
            <w:pPr>
              <w:jc w:val="center"/>
            </w:pPr>
            <w:r>
              <w:t>0.802</w:t>
            </w:r>
          </w:p>
        </w:tc>
      </w:tr>
      <w:tr w:rsidR="000E0289" w:rsidRPr="000E0289" w14:paraId="5E798966" w14:textId="77777777" w:rsidTr="008C044F">
        <w:tc>
          <w:tcPr>
            <w:tcW w:w="2547" w:type="dxa"/>
          </w:tcPr>
          <w:p w14:paraId="323F596B" w14:textId="0D258C19" w:rsidR="000E0289" w:rsidRDefault="000E0289" w:rsidP="00580427">
            <w:r>
              <w:t>18000 training samples</w:t>
            </w:r>
          </w:p>
        </w:tc>
        <w:tc>
          <w:tcPr>
            <w:tcW w:w="1961" w:type="dxa"/>
          </w:tcPr>
          <w:p w14:paraId="435628A6" w14:textId="09E6FF82" w:rsidR="000E0289" w:rsidRPr="000E0289" w:rsidRDefault="003063B0" w:rsidP="008C044F">
            <w:pPr>
              <w:jc w:val="center"/>
            </w:pPr>
            <w:r>
              <w:t>0.8676</w:t>
            </w:r>
          </w:p>
        </w:tc>
        <w:tc>
          <w:tcPr>
            <w:tcW w:w="2254" w:type="dxa"/>
          </w:tcPr>
          <w:p w14:paraId="5B624CC8" w14:textId="79D5445B" w:rsidR="000E0289" w:rsidRPr="000E0289" w:rsidRDefault="003063B0" w:rsidP="008C044F">
            <w:pPr>
              <w:jc w:val="center"/>
            </w:pPr>
            <w:r>
              <w:t>0.7859</w:t>
            </w:r>
          </w:p>
        </w:tc>
        <w:tc>
          <w:tcPr>
            <w:tcW w:w="2254" w:type="dxa"/>
          </w:tcPr>
          <w:p w14:paraId="652884BF" w14:textId="517C90D5" w:rsidR="000E0289" w:rsidRPr="000E0289" w:rsidRDefault="003063B0" w:rsidP="008C044F">
            <w:pPr>
              <w:jc w:val="center"/>
            </w:pPr>
            <w:r>
              <w:t>0.799</w:t>
            </w:r>
          </w:p>
        </w:tc>
      </w:tr>
      <w:tr w:rsidR="000E0289" w:rsidRPr="000E0289" w14:paraId="00E8548E" w14:textId="77777777" w:rsidTr="008C044F">
        <w:tc>
          <w:tcPr>
            <w:tcW w:w="2547" w:type="dxa"/>
          </w:tcPr>
          <w:p w14:paraId="1B97C19D" w14:textId="5211840A" w:rsidR="000E0289" w:rsidRDefault="002D25B3" w:rsidP="00580427">
            <w:r>
              <w:t>24000 training samples</w:t>
            </w:r>
          </w:p>
        </w:tc>
        <w:tc>
          <w:tcPr>
            <w:tcW w:w="1961" w:type="dxa"/>
          </w:tcPr>
          <w:p w14:paraId="27EB678C" w14:textId="0AD41411" w:rsidR="000E0289" w:rsidRPr="000E0289" w:rsidRDefault="00FB0B63" w:rsidP="008C044F">
            <w:pPr>
              <w:jc w:val="center"/>
            </w:pPr>
            <w:r>
              <w:t>0.8605</w:t>
            </w:r>
          </w:p>
        </w:tc>
        <w:tc>
          <w:tcPr>
            <w:tcW w:w="2254" w:type="dxa"/>
          </w:tcPr>
          <w:p w14:paraId="0CF03297" w14:textId="6962112D" w:rsidR="000E0289" w:rsidRPr="000E0289" w:rsidRDefault="00FB0B63" w:rsidP="008C044F">
            <w:pPr>
              <w:jc w:val="center"/>
            </w:pPr>
            <w:r>
              <w:t>0.7813</w:t>
            </w:r>
          </w:p>
        </w:tc>
        <w:tc>
          <w:tcPr>
            <w:tcW w:w="2254" w:type="dxa"/>
          </w:tcPr>
          <w:p w14:paraId="75D17E54" w14:textId="71A458C3" w:rsidR="000E0289" w:rsidRPr="000E0289" w:rsidRDefault="003063B0" w:rsidP="008C044F">
            <w:pPr>
              <w:jc w:val="center"/>
            </w:pPr>
            <w:r>
              <w:t>0.804</w:t>
            </w:r>
          </w:p>
        </w:tc>
      </w:tr>
      <w:tr w:rsidR="002D25B3" w:rsidRPr="000E0289" w14:paraId="209C772B" w14:textId="77777777" w:rsidTr="008C044F">
        <w:tc>
          <w:tcPr>
            <w:tcW w:w="2547" w:type="dxa"/>
          </w:tcPr>
          <w:p w14:paraId="51717612" w14:textId="523D0687" w:rsidR="002D25B3" w:rsidRDefault="002D25B3" w:rsidP="00580427">
            <w:r>
              <w:t>30000 training samples</w:t>
            </w:r>
          </w:p>
        </w:tc>
        <w:tc>
          <w:tcPr>
            <w:tcW w:w="1961" w:type="dxa"/>
          </w:tcPr>
          <w:p w14:paraId="08CB6A3B" w14:textId="4EBB213B" w:rsidR="002D25B3" w:rsidRPr="000E0289" w:rsidRDefault="00FB0B63" w:rsidP="008C044F">
            <w:pPr>
              <w:jc w:val="center"/>
            </w:pPr>
            <w:r>
              <w:t>0.8691</w:t>
            </w:r>
          </w:p>
        </w:tc>
        <w:tc>
          <w:tcPr>
            <w:tcW w:w="2254" w:type="dxa"/>
          </w:tcPr>
          <w:p w14:paraId="7EB71D2A" w14:textId="2373A928" w:rsidR="002D25B3" w:rsidRPr="000E0289" w:rsidRDefault="00FB0B63" w:rsidP="008C044F">
            <w:pPr>
              <w:jc w:val="center"/>
            </w:pPr>
            <w:r>
              <w:t>0.7821</w:t>
            </w:r>
          </w:p>
        </w:tc>
        <w:tc>
          <w:tcPr>
            <w:tcW w:w="2254" w:type="dxa"/>
          </w:tcPr>
          <w:p w14:paraId="51E6DC40" w14:textId="2282D59A" w:rsidR="002D25B3" w:rsidRPr="000E0289" w:rsidRDefault="00FB0B63" w:rsidP="008C044F">
            <w:pPr>
              <w:jc w:val="center"/>
            </w:pPr>
            <w:r>
              <w:t>0.808</w:t>
            </w:r>
          </w:p>
        </w:tc>
      </w:tr>
    </w:tbl>
    <w:p w14:paraId="6034EF42" w14:textId="77777777" w:rsidR="000E0289" w:rsidRDefault="000E0289" w:rsidP="00580427">
      <w:pPr>
        <w:rPr>
          <w:b/>
          <w:bCs/>
          <w:u w:val="single"/>
        </w:rPr>
      </w:pPr>
    </w:p>
    <w:p w14:paraId="3C97F896" w14:textId="77777777" w:rsidR="00D121A0" w:rsidRDefault="00A8315D" w:rsidP="00A8315D">
      <w:pPr>
        <w:jc w:val="both"/>
      </w:pPr>
      <w:r w:rsidRPr="008C044F">
        <w:t xml:space="preserve">According to the </w:t>
      </w:r>
      <w:r>
        <w:t>results</w:t>
      </w:r>
      <w:r w:rsidRPr="008C044F">
        <w:t xml:space="preserve">, the size of the training data is the most important factor in increasing accuracy for this text categorization task. It may be advantageous to enable masking on the embedding layer when taking the architecture and training configuration into account. Smaller datasets may not benefit as much from pre-trained embeddings. </w:t>
      </w:r>
      <w:r w:rsidR="00D121A0" w:rsidRPr="00D121A0">
        <w:t xml:space="preserve">Instead, the model that performed the best (around 80% accuracy) was the one that was trained with more samples. On the training data, the Embedding Layer with masking enabled also produced the best accuracy (around 85%). </w:t>
      </w:r>
    </w:p>
    <w:p w14:paraId="7CB5768D" w14:textId="2D286C55" w:rsidR="00A8315D" w:rsidRDefault="00D121A0" w:rsidP="00A8315D">
      <w:pPr>
        <w:jc w:val="both"/>
      </w:pPr>
      <w:r w:rsidRPr="00D121A0">
        <w:t>Furthermore, it can be seen that the model's accuracy rises with the amount of data used until it reaches roughly 24000. With 30,000 training samples, there was a little decrease in accuracy. The model performed noticeably better as the number of training samples was increased. This implies that a larger training dataset greatly enhances the model's capacity to generalize and produce precise predictions for text categorization tasks.</w:t>
      </w:r>
      <w:r>
        <w:t xml:space="preserve"> </w:t>
      </w:r>
      <w:r w:rsidR="00A8315D" w:rsidRPr="008C044F">
        <w:t>In addition to using the model architecture</w:t>
      </w:r>
      <w:r w:rsidR="00A8315D">
        <w:t>,</w:t>
      </w:r>
      <w:r w:rsidR="00A8315D" w:rsidRPr="008C044F">
        <w:t xml:space="preserve"> training </w:t>
      </w:r>
      <w:proofErr w:type="spellStart"/>
      <w:r w:rsidR="00A8315D" w:rsidRPr="008C044F">
        <w:t>a</w:t>
      </w:r>
      <w:r w:rsidR="00A8315D">
        <w:t>n</w:t>
      </w:r>
      <w:proofErr w:type="spellEnd"/>
      <w:r w:rsidR="00A8315D">
        <w:t xml:space="preserve"> </w:t>
      </w:r>
      <w:r w:rsidR="00A8315D" w:rsidRPr="008C044F">
        <w:t>embedding layer from scratch with additional data yields encouraging outcomes.</w:t>
      </w:r>
    </w:p>
    <w:p w14:paraId="34C82162" w14:textId="77777777" w:rsidR="00A8315D" w:rsidRDefault="00A8315D" w:rsidP="00580427">
      <w:pPr>
        <w:rPr>
          <w:b/>
          <w:bCs/>
          <w:u w:val="single"/>
        </w:rPr>
      </w:pPr>
    </w:p>
    <w:p w14:paraId="7499BB60" w14:textId="3B0D38A1" w:rsidR="00580427" w:rsidRDefault="00B00765" w:rsidP="00FB0B63">
      <w:r>
        <w:rPr>
          <w:noProof/>
        </w:rPr>
        <w:lastRenderedPageBreak/>
        <w:drawing>
          <wp:inline distT="0" distB="0" distL="0" distR="0" wp14:anchorId="054253C1" wp14:editId="6D094D49">
            <wp:extent cx="5731510" cy="3275330"/>
            <wp:effectExtent l="0" t="0" r="2540" b="1270"/>
            <wp:docPr id="2112110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10401" name="Picture 21121104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4A04BDE7" w14:textId="2F64A90E" w:rsidR="0062794E" w:rsidRDefault="0062794E" w:rsidP="00FB0B63"/>
    <w:p w14:paraId="45944E0E" w14:textId="749F1195" w:rsidR="00D121A0" w:rsidRDefault="00D121A0" w:rsidP="00D121A0">
      <w:pPr>
        <w:jc w:val="center"/>
        <w:rPr>
          <w:b/>
          <w:bCs/>
          <w:sz w:val="24"/>
          <w:szCs w:val="32"/>
          <w:u w:val="single"/>
        </w:rPr>
      </w:pPr>
      <w:r w:rsidRPr="00D121A0">
        <w:rPr>
          <w:b/>
          <w:bCs/>
          <w:sz w:val="24"/>
          <w:szCs w:val="32"/>
          <w:u w:val="single"/>
        </w:rPr>
        <w:t>Analysis</w:t>
      </w:r>
    </w:p>
    <w:p w14:paraId="633A7E3F" w14:textId="4D0319A1" w:rsidR="00D121A0" w:rsidRDefault="00D121A0" w:rsidP="00D121A0">
      <w:pPr>
        <w:rPr>
          <w:b/>
          <w:bCs/>
          <w:sz w:val="24"/>
          <w:szCs w:val="32"/>
          <w:u w:val="single"/>
        </w:rPr>
      </w:pPr>
      <w:r w:rsidRPr="00D121A0">
        <w:rPr>
          <w:b/>
          <w:bCs/>
          <w:sz w:val="24"/>
          <w:szCs w:val="32"/>
          <w:u w:val="single"/>
        </w:rPr>
        <w:t>Ans 1: Comparing and contrasting the results for the best model:</w:t>
      </w:r>
    </w:p>
    <w:p w14:paraId="475F3424" w14:textId="77777777" w:rsidR="00CE0611" w:rsidRDefault="00CE0611" w:rsidP="00CE0611">
      <w:pPr>
        <w:rPr>
          <w:sz w:val="24"/>
          <w:szCs w:val="32"/>
        </w:rPr>
      </w:pPr>
      <w:r w:rsidRPr="00CE0611">
        <w:rPr>
          <w:b/>
          <w:bCs/>
          <w:sz w:val="24"/>
          <w:szCs w:val="32"/>
        </w:rPr>
        <w:t>Base Model:</w:t>
      </w:r>
      <w:r w:rsidRPr="00CE0611">
        <w:rPr>
          <w:sz w:val="24"/>
          <w:szCs w:val="32"/>
        </w:rPr>
        <w:t xml:space="preserve"> Showed a good baseline performance with a reasonable test accuracy of 0.783.</w:t>
      </w:r>
    </w:p>
    <w:p w14:paraId="2158DA8B" w14:textId="77777777" w:rsidR="00CE0611" w:rsidRDefault="00CE0611" w:rsidP="00CE0611">
      <w:pPr>
        <w:rPr>
          <w:sz w:val="24"/>
          <w:szCs w:val="32"/>
        </w:rPr>
      </w:pPr>
      <w:r w:rsidRPr="00CE0611">
        <w:rPr>
          <w:b/>
          <w:bCs/>
          <w:sz w:val="24"/>
          <w:szCs w:val="32"/>
        </w:rPr>
        <w:t>Embedding Layer</w:t>
      </w:r>
      <w:r w:rsidRPr="00F554A0">
        <w:rPr>
          <w:b/>
          <w:bCs/>
          <w:sz w:val="24"/>
          <w:szCs w:val="32"/>
        </w:rPr>
        <w:t>:</w:t>
      </w:r>
      <w:r>
        <w:rPr>
          <w:sz w:val="24"/>
          <w:szCs w:val="32"/>
        </w:rPr>
        <w:t xml:space="preserve"> W</w:t>
      </w:r>
      <w:r w:rsidRPr="00CE0611">
        <w:rPr>
          <w:sz w:val="24"/>
          <w:szCs w:val="32"/>
        </w:rPr>
        <w:t>as trained from scratch, demonstrated a marginal increase in training accuracy over the base model, but a decline in test and validation accuracy. This suggests that the embedding layer may have overfitted as a result of training on insufficient data.</w:t>
      </w:r>
    </w:p>
    <w:p w14:paraId="6F1429D2" w14:textId="77777777" w:rsidR="00CE0611" w:rsidRDefault="00CE0611" w:rsidP="00CE0611">
      <w:pPr>
        <w:rPr>
          <w:sz w:val="24"/>
          <w:szCs w:val="32"/>
        </w:rPr>
      </w:pPr>
      <w:r w:rsidRPr="00F554A0">
        <w:rPr>
          <w:b/>
          <w:bCs/>
          <w:sz w:val="24"/>
          <w:szCs w:val="32"/>
        </w:rPr>
        <w:t>E</w:t>
      </w:r>
      <w:r w:rsidRPr="00CE0611">
        <w:rPr>
          <w:b/>
          <w:bCs/>
          <w:sz w:val="24"/>
          <w:szCs w:val="32"/>
        </w:rPr>
        <w:t>mbedding layer with masking</w:t>
      </w:r>
      <w:r w:rsidRPr="00F554A0">
        <w:rPr>
          <w:b/>
          <w:bCs/>
          <w:sz w:val="24"/>
          <w:szCs w:val="32"/>
        </w:rPr>
        <w:t>:</w:t>
      </w:r>
      <w:r>
        <w:rPr>
          <w:sz w:val="24"/>
          <w:szCs w:val="32"/>
        </w:rPr>
        <w:t xml:space="preserve"> </w:t>
      </w:r>
      <w:r w:rsidRPr="00CE0611">
        <w:rPr>
          <w:sz w:val="24"/>
          <w:szCs w:val="32"/>
        </w:rPr>
        <w:t xml:space="preserve">The maximum training accuracy (0.8593) was attained by </w:t>
      </w:r>
      <w:r>
        <w:rPr>
          <w:sz w:val="24"/>
          <w:szCs w:val="32"/>
        </w:rPr>
        <w:t>this model</w:t>
      </w:r>
      <w:r w:rsidRPr="00CE0611">
        <w:rPr>
          <w:sz w:val="24"/>
          <w:szCs w:val="32"/>
        </w:rPr>
        <w:t xml:space="preserve">, indicating efficient use of masked input sequences. Test and validation accuracy, however, continued to lag behind the base model, which would suggest overfitting. </w:t>
      </w:r>
    </w:p>
    <w:p w14:paraId="35191E19" w14:textId="603BBED0" w:rsidR="00CE0611" w:rsidRDefault="00CE0611" w:rsidP="00CE0611">
      <w:pPr>
        <w:rPr>
          <w:sz w:val="24"/>
          <w:szCs w:val="32"/>
        </w:rPr>
      </w:pPr>
      <w:r w:rsidRPr="00F554A0">
        <w:rPr>
          <w:b/>
          <w:bCs/>
          <w:sz w:val="24"/>
          <w:szCs w:val="32"/>
        </w:rPr>
        <w:t>Pre-trained word embedded (</w:t>
      </w:r>
      <w:proofErr w:type="spellStart"/>
      <w:r w:rsidRPr="00CE0611">
        <w:rPr>
          <w:b/>
          <w:bCs/>
          <w:sz w:val="24"/>
          <w:szCs w:val="32"/>
        </w:rPr>
        <w:t>GloVe</w:t>
      </w:r>
      <w:proofErr w:type="spellEnd"/>
      <w:r w:rsidRPr="00F554A0">
        <w:rPr>
          <w:b/>
          <w:bCs/>
          <w:sz w:val="24"/>
          <w:szCs w:val="32"/>
        </w:rPr>
        <w:t>):</w:t>
      </w:r>
      <w:r>
        <w:rPr>
          <w:sz w:val="24"/>
          <w:szCs w:val="32"/>
        </w:rPr>
        <w:t xml:space="preserve"> These</w:t>
      </w:r>
      <w:r w:rsidRPr="00CE0611">
        <w:rPr>
          <w:sz w:val="24"/>
          <w:szCs w:val="32"/>
        </w:rPr>
        <w:t xml:space="preserve"> embeddings may not be the best fit for this particular job or dataset, as the pre-trained word embedding produced the lowest accuracy across all measures.</w:t>
      </w:r>
    </w:p>
    <w:p w14:paraId="761CF78E" w14:textId="6153F115" w:rsidR="00F554A0" w:rsidRDefault="00F554A0" w:rsidP="00F554A0">
      <w:pPr>
        <w:jc w:val="both"/>
        <w:rPr>
          <w:sz w:val="24"/>
          <w:szCs w:val="32"/>
        </w:rPr>
      </w:pPr>
      <w:r w:rsidRPr="00F554A0">
        <w:rPr>
          <w:sz w:val="24"/>
          <w:szCs w:val="32"/>
        </w:rPr>
        <w:t>The Base Model outperforms the other four models in terms of test accuracy. This implies that a more straightforward model with an embedding layer that has already been trained or without one would be a better option for this particular job and dataset. In terms of test accuracy, the Embedding Layer with masking enabled outperforms the other two models, with the exception of the Base Model. It is superior to the other models in this category, despite having a lower validation and test accuracy and a higher training accuracy.</w:t>
      </w:r>
    </w:p>
    <w:p w14:paraId="040AB8D8" w14:textId="77777777" w:rsidR="007179E4" w:rsidRDefault="007179E4" w:rsidP="00F554A0">
      <w:pPr>
        <w:jc w:val="both"/>
        <w:rPr>
          <w:sz w:val="24"/>
          <w:szCs w:val="32"/>
        </w:rPr>
      </w:pPr>
    </w:p>
    <w:p w14:paraId="0B586392" w14:textId="77777777" w:rsidR="007179E4" w:rsidRDefault="007179E4" w:rsidP="00F554A0">
      <w:pPr>
        <w:jc w:val="both"/>
        <w:rPr>
          <w:sz w:val="24"/>
          <w:szCs w:val="32"/>
        </w:rPr>
      </w:pPr>
    </w:p>
    <w:p w14:paraId="1E61A16C" w14:textId="77777777" w:rsidR="007179E4" w:rsidRDefault="007179E4" w:rsidP="00F554A0">
      <w:pPr>
        <w:jc w:val="both"/>
        <w:rPr>
          <w:sz w:val="24"/>
          <w:szCs w:val="32"/>
        </w:rPr>
      </w:pPr>
    </w:p>
    <w:p w14:paraId="4D65C764" w14:textId="376440F3" w:rsidR="007179E4" w:rsidRPr="007179E4" w:rsidRDefault="007179E4" w:rsidP="007179E4">
      <w:pPr>
        <w:jc w:val="both"/>
        <w:rPr>
          <w:sz w:val="24"/>
          <w:szCs w:val="32"/>
        </w:rPr>
      </w:pPr>
      <w:r>
        <w:rPr>
          <w:sz w:val="24"/>
          <w:szCs w:val="32"/>
        </w:rPr>
        <w:lastRenderedPageBreak/>
        <w:t>B</w:t>
      </w:r>
      <w:r w:rsidRPr="007179E4">
        <w:rPr>
          <w:sz w:val="24"/>
          <w:szCs w:val="32"/>
        </w:rPr>
        <w:t xml:space="preserve">ase Model </w:t>
      </w:r>
      <w:r w:rsidRPr="007179E4">
        <w:rPr>
          <w:sz w:val="24"/>
          <w:szCs w:val="32"/>
        </w:rPr>
        <w:tab/>
      </w:r>
      <w:r w:rsidRPr="007179E4">
        <w:rPr>
          <w:sz w:val="24"/>
          <w:szCs w:val="32"/>
        </w:rPr>
        <w:tab/>
      </w:r>
      <w:r w:rsidRPr="007179E4">
        <w:rPr>
          <w:sz w:val="24"/>
          <w:szCs w:val="32"/>
        </w:rPr>
        <w:tab/>
      </w:r>
      <w:r w:rsidRPr="007179E4">
        <w:rPr>
          <w:sz w:val="24"/>
          <w:szCs w:val="32"/>
        </w:rPr>
        <w:tab/>
      </w:r>
      <w:r w:rsidRPr="007179E4">
        <w:rPr>
          <w:sz w:val="24"/>
          <w:szCs w:val="32"/>
        </w:rPr>
        <w:tab/>
        <w:t xml:space="preserve">            </w:t>
      </w:r>
      <w:r>
        <w:rPr>
          <w:sz w:val="24"/>
          <w:szCs w:val="32"/>
        </w:rPr>
        <w:t xml:space="preserve">               </w:t>
      </w:r>
      <w:r w:rsidRPr="007179E4">
        <w:rPr>
          <w:sz w:val="24"/>
          <w:szCs w:val="32"/>
        </w:rPr>
        <w:t>Embedded Layer Model</w:t>
      </w:r>
    </w:p>
    <w:p w14:paraId="41EF0D22" w14:textId="70F1D18D" w:rsidR="00F554A0" w:rsidRPr="00434D29" w:rsidRDefault="007179E4" w:rsidP="00CE0611">
      <w:pPr>
        <w:rPr>
          <w:sz w:val="24"/>
          <w:szCs w:val="32"/>
        </w:rPr>
      </w:pPr>
      <w:r w:rsidRPr="007179E4">
        <w:rPr>
          <w:sz w:val="24"/>
          <w:szCs w:val="32"/>
        </w:rPr>
        <w:drawing>
          <wp:inline distT="0" distB="0" distL="0" distR="0" wp14:anchorId="7B439115" wp14:editId="2A5DE06D">
            <wp:extent cx="2514600" cy="1941937"/>
            <wp:effectExtent l="0" t="0" r="0" b="1270"/>
            <wp:docPr id="19271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8409" name=""/>
                    <pic:cNvPicPr/>
                  </pic:nvPicPr>
                  <pic:blipFill>
                    <a:blip r:embed="rId8"/>
                    <a:stretch>
                      <a:fillRect/>
                    </a:stretch>
                  </pic:blipFill>
                  <pic:spPr>
                    <a:xfrm>
                      <a:off x="0" y="0"/>
                      <a:ext cx="2525772" cy="1950564"/>
                    </a:xfrm>
                    <a:prstGeom prst="rect">
                      <a:avLst/>
                    </a:prstGeom>
                  </pic:spPr>
                </pic:pic>
              </a:graphicData>
            </a:graphic>
          </wp:inline>
        </w:drawing>
      </w:r>
      <w:r>
        <w:rPr>
          <w:sz w:val="24"/>
          <w:szCs w:val="32"/>
        </w:rPr>
        <w:t xml:space="preserve">                  </w:t>
      </w:r>
      <w:r w:rsidRPr="007179E4">
        <w:rPr>
          <w:sz w:val="24"/>
          <w:szCs w:val="32"/>
        </w:rPr>
        <w:drawing>
          <wp:inline distT="0" distB="0" distL="0" distR="0" wp14:anchorId="7DD27C3D" wp14:editId="5A9BA56C">
            <wp:extent cx="2554485" cy="1992108"/>
            <wp:effectExtent l="0" t="0" r="0" b="8255"/>
            <wp:docPr id="133015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58071" name=""/>
                    <pic:cNvPicPr/>
                  </pic:nvPicPr>
                  <pic:blipFill>
                    <a:blip r:embed="rId9"/>
                    <a:stretch>
                      <a:fillRect/>
                    </a:stretch>
                  </pic:blipFill>
                  <pic:spPr>
                    <a:xfrm>
                      <a:off x="0" y="0"/>
                      <a:ext cx="2610723" cy="2035965"/>
                    </a:xfrm>
                    <a:prstGeom prst="rect">
                      <a:avLst/>
                    </a:prstGeom>
                  </pic:spPr>
                </pic:pic>
              </a:graphicData>
            </a:graphic>
          </wp:inline>
        </w:drawing>
      </w:r>
    </w:p>
    <w:p w14:paraId="05A98644" w14:textId="5CD3313D" w:rsidR="007179E4" w:rsidRDefault="007179E4" w:rsidP="007179E4">
      <w:pPr>
        <w:rPr>
          <w:sz w:val="24"/>
          <w:szCs w:val="32"/>
        </w:rPr>
      </w:pPr>
      <w:r>
        <w:rPr>
          <w:sz w:val="24"/>
          <w:szCs w:val="32"/>
        </w:rPr>
        <w:t>Embedded Layer with Masking</w:t>
      </w:r>
      <w:r>
        <w:rPr>
          <w:sz w:val="24"/>
          <w:szCs w:val="32"/>
        </w:rPr>
        <w:tab/>
      </w:r>
      <w:r>
        <w:rPr>
          <w:sz w:val="24"/>
          <w:szCs w:val="32"/>
        </w:rPr>
        <w:tab/>
      </w:r>
      <w:r>
        <w:rPr>
          <w:sz w:val="24"/>
          <w:szCs w:val="32"/>
        </w:rPr>
        <w:tab/>
        <w:t xml:space="preserve">               Pre-Trained Model</w:t>
      </w:r>
    </w:p>
    <w:p w14:paraId="16CF35E0" w14:textId="00C75063" w:rsidR="007179E4" w:rsidRPr="007179E4" w:rsidRDefault="007179E4" w:rsidP="007179E4">
      <w:pPr>
        <w:rPr>
          <w:sz w:val="24"/>
          <w:szCs w:val="32"/>
        </w:rPr>
      </w:pPr>
      <w:r w:rsidRPr="007179E4">
        <w:rPr>
          <w:sz w:val="24"/>
          <w:szCs w:val="32"/>
        </w:rPr>
        <w:drawing>
          <wp:inline distT="0" distB="0" distL="0" distR="0" wp14:anchorId="6B0DD0BF" wp14:editId="72C18FC5">
            <wp:extent cx="2458625" cy="1854200"/>
            <wp:effectExtent l="0" t="0" r="0" b="0"/>
            <wp:docPr id="16141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6406" name=""/>
                    <pic:cNvPicPr/>
                  </pic:nvPicPr>
                  <pic:blipFill>
                    <a:blip r:embed="rId10"/>
                    <a:stretch>
                      <a:fillRect/>
                    </a:stretch>
                  </pic:blipFill>
                  <pic:spPr>
                    <a:xfrm>
                      <a:off x="0" y="0"/>
                      <a:ext cx="2466957" cy="1860484"/>
                    </a:xfrm>
                    <a:prstGeom prst="rect">
                      <a:avLst/>
                    </a:prstGeom>
                  </pic:spPr>
                </pic:pic>
              </a:graphicData>
            </a:graphic>
          </wp:inline>
        </w:drawing>
      </w:r>
      <w:r>
        <w:rPr>
          <w:sz w:val="24"/>
          <w:szCs w:val="32"/>
        </w:rPr>
        <w:t xml:space="preserve">                 </w:t>
      </w:r>
      <w:r w:rsidRPr="007179E4">
        <w:rPr>
          <w:sz w:val="24"/>
          <w:szCs w:val="32"/>
        </w:rPr>
        <w:drawing>
          <wp:inline distT="0" distB="0" distL="0" distR="0" wp14:anchorId="62B8F862" wp14:editId="7A41C2BB">
            <wp:extent cx="2679700" cy="1880511"/>
            <wp:effectExtent l="0" t="0" r="6350" b="5715"/>
            <wp:docPr id="39892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21260" name=""/>
                    <pic:cNvPicPr/>
                  </pic:nvPicPr>
                  <pic:blipFill>
                    <a:blip r:embed="rId11"/>
                    <a:stretch>
                      <a:fillRect/>
                    </a:stretch>
                  </pic:blipFill>
                  <pic:spPr>
                    <a:xfrm>
                      <a:off x="0" y="0"/>
                      <a:ext cx="2731738" cy="1917029"/>
                    </a:xfrm>
                    <a:prstGeom prst="rect">
                      <a:avLst/>
                    </a:prstGeom>
                  </pic:spPr>
                </pic:pic>
              </a:graphicData>
            </a:graphic>
          </wp:inline>
        </w:drawing>
      </w:r>
    </w:p>
    <w:p w14:paraId="09881A73" w14:textId="77777777" w:rsidR="00EC6EED" w:rsidRDefault="00EC6EED" w:rsidP="00CE0611">
      <w:pPr>
        <w:rPr>
          <w:b/>
          <w:bCs/>
          <w:sz w:val="24"/>
          <w:szCs w:val="32"/>
          <w:u w:val="single"/>
        </w:rPr>
      </w:pPr>
    </w:p>
    <w:p w14:paraId="342E6035" w14:textId="411CD0EE" w:rsidR="00CE0611" w:rsidRPr="00CE0611" w:rsidRDefault="00CE0611" w:rsidP="00CE0611">
      <w:pPr>
        <w:rPr>
          <w:b/>
          <w:bCs/>
          <w:sz w:val="24"/>
          <w:szCs w:val="32"/>
          <w:u w:val="single"/>
        </w:rPr>
      </w:pPr>
      <w:r w:rsidRPr="00CE0611">
        <w:rPr>
          <w:b/>
          <w:bCs/>
          <w:sz w:val="24"/>
          <w:szCs w:val="32"/>
          <w:u w:val="single"/>
        </w:rPr>
        <w:t xml:space="preserve">Ans 2: By changing training samples: </w:t>
      </w:r>
    </w:p>
    <w:p w14:paraId="5B47B080" w14:textId="77777777" w:rsidR="00EC6EED" w:rsidRPr="00EC6EED" w:rsidRDefault="00CE0611" w:rsidP="00EC6EED">
      <w:pPr>
        <w:jc w:val="both"/>
        <w:rPr>
          <w:sz w:val="24"/>
          <w:szCs w:val="32"/>
        </w:rPr>
      </w:pPr>
      <w:r w:rsidRPr="00CE0611">
        <w:rPr>
          <w:sz w:val="24"/>
          <w:szCs w:val="32"/>
        </w:rPr>
        <w:t>Performance was significantly altered by changing the quantity of the training data. Test accuracy was higher for models trained with more samples than for those trained with fewer. More specifically, test accuracy was 0.806 for 1000 training samples and 0.802 for 6000 training samples. Due to their high training accuracy and low validation and test accuracy, these models also overfit the data. When the data amount is 24000, test accuracy somewhat increases; however, 30000 training samples yielded the greatest results on test data, with an accuracy of 0.808. The pattern indicates that a big amount of training data can increase the model's accuracy.</w:t>
      </w:r>
      <w:r w:rsidR="00EC6EED">
        <w:rPr>
          <w:sz w:val="24"/>
          <w:szCs w:val="32"/>
        </w:rPr>
        <w:t xml:space="preserve"> </w:t>
      </w:r>
      <w:r w:rsidR="00EC6EED" w:rsidRPr="00EC6EED">
        <w:rPr>
          <w:sz w:val="24"/>
          <w:szCs w:val="32"/>
        </w:rPr>
        <w:t>Although there are occasional modest decreases and increases, performance generally improves as the number of training samples grows. With 30,000 samples, we observe the best results.</w:t>
      </w:r>
    </w:p>
    <w:p w14:paraId="6AAADB12" w14:textId="49FB5660" w:rsidR="00CE0611" w:rsidRPr="00CE0611" w:rsidRDefault="00432F1D" w:rsidP="00432F1D">
      <w:pPr>
        <w:jc w:val="center"/>
        <w:rPr>
          <w:sz w:val="24"/>
          <w:szCs w:val="32"/>
        </w:rPr>
      </w:pPr>
      <w:r>
        <w:rPr>
          <w:noProof/>
        </w:rPr>
        <w:lastRenderedPageBreak/>
        <w:drawing>
          <wp:inline distT="0" distB="0" distL="0" distR="0" wp14:anchorId="4A2D7578" wp14:editId="4FF5BD45">
            <wp:extent cx="4356100" cy="2692400"/>
            <wp:effectExtent l="0" t="0" r="6350" b="12700"/>
            <wp:docPr id="1598509518" name="Chart 1">
              <a:extLst xmlns:a="http://schemas.openxmlformats.org/drawingml/2006/main">
                <a:ext uri="{FF2B5EF4-FFF2-40B4-BE49-F238E27FC236}">
                  <a16:creationId xmlns:a16="http://schemas.microsoft.com/office/drawing/2014/main" id="{D96AE3A3-B803-6B37-6C75-0B6C40FAF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6B47FD" w14:textId="77777777" w:rsidR="00D121A0" w:rsidRPr="00D121A0" w:rsidRDefault="00D121A0" w:rsidP="00D121A0">
      <w:pPr>
        <w:rPr>
          <w:sz w:val="24"/>
          <w:szCs w:val="32"/>
        </w:rPr>
      </w:pPr>
    </w:p>
    <w:sectPr w:rsidR="00D121A0" w:rsidRPr="00D121A0" w:rsidSect="00EC6EED">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C2216F"/>
    <w:multiLevelType w:val="hybridMultilevel"/>
    <w:tmpl w:val="5502C1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700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27"/>
    <w:rsid w:val="000E0289"/>
    <w:rsid w:val="00227508"/>
    <w:rsid w:val="002D25B3"/>
    <w:rsid w:val="003063B0"/>
    <w:rsid w:val="00432F1D"/>
    <w:rsid w:val="00434D29"/>
    <w:rsid w:val="00437F00"/>
    <w:rsid w:val="004C0E12"/>
    <w:rsid w:val="00580427"/>
    <w:rsid w:val="0062794E"/>
    <w:rsid w:val="00711B1D"/>
    <w:rsid w:val="007179E4"/>
    <w:rsid w:val="008C044F"/>
    <w:rsid w:val="00A8315D"/>
    <w:rsid w:val="00B00765"/>
    <w:rsid w:val="00C80C40"/>
    <w:rsid w:val="00CE0611"/>
    <w:rsid w:val="00D121A0"/>
    <w:rsid w:val="00DA406E"/>
    <w:rsid w:val="00EC6EED"/>
    <w:rsid w:val="00F554A0"/>
    <w:rsid w:val="00F85AEE"/>
    <w:rsid w:val="00FB0B6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8D89"/>
  <w15:chartTrackingRefBased/>
  <w15:docId w15:val="{7222115D-F7C0-4469-B104-2D796144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42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8042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8042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804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04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0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42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8042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8042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804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04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0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427"/>
    <w:rPr>
      <w:rFonts w:eastAsiaTheme="majorEastAsia" w:cstheme="majorBidi"/>
      <w:color w:val="272727" w:themeColor="text1" w:themeTint="D8"/>
    </w:rPr>
  </w:style>
  <w:style w:type="paragraph" w:styleId="Title">
    <w:name w:val="Title"/>
    <w:basedOn w:val="Normal"/>
    <w:next w:val="Normal"/>
    <w:link w:val="TitleChar"/>
    <w:uiPriority w:val="10"/>
    <w:qFormat/>
    <w:rsid w:val="0058042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8042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8042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8042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80427"/>
    <w:pPr>
      <w:spacing w:before="160"/>
      <w:jc w:val="center"/>
    </w:pPr>
    <w:rPr>
      <w:i/>
      <w:iCs/>
      <w:color w:val="404040" w:themeColor="text1" w:themeTint="BF"/>
    </w:rPr>
  </w:style>
  <w:style w:type="character" w:customStyle="1" w:styleId="QuoteChar">
    <w:name w:val="Quote Char"/>
    <w:basedOn w:val="DefaultParagraphFont"/>
    <w:link w:val="Quote"/>
    <w:uiPriority w:val="29"/>
    <w:rsid w:val="00580427"/>
    <w:rPr>
      <w:i/>
      <w:iCs/>
      <w:color w:val="404040" w:themeColor="text1" w:themeTint="BF"/>
    </w:rPr>
  </w:style>
  <w:style w:type="paragraph" w:styleId="ListParagraph">
    <w:name w:val="List Paragraph"/>
    <w:basedOn w:val="Normal"/>
    <w:uiPriority w:val="34"/>
    <w:qFormat/>
    <w:rsid w:val="00580427"/>
    <w:pPr>
      <w:ind w:left="720"/>
      <w:contextualSpacing/>
    </w:pPr>
  </w:style>
  <w:style w:type="character" w:styleId="IntenseEmphasis">
    <w:name w:val="Intense Emphasis"/>
    <w:basedOn w:val="DefaultParagraphFont"/>
    <w:uiPriority w:val="21"/>
    <w:qFormat/>
    <w:rsid w:val="00580427"/>
    <w:rPr>
      <w:i/>
      <w:iCs/>
      <w:color w:val="2F5496" w:themeColor="accent1" w:themeShade="BF"/>
    </w:rPr>
  </w:style>
  <w:style w:type="paragraph" w:styleId="IntenseQuote">
    <w:name w:val="Intense Quote"/>
    <w:basedOn w:val="Normal"/>
    <w:next w:val="Normal"/>
    <w:link w:val="IntenseQuoteChar"/>
    <w:uiPriority w:val="30"/>
    <w:qFormat/>
    <w:rsid w:val="005804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0427"/>
    <w:rPr>
      <w:i/>
      <w:iCs/>
      <w:color w:val="2F5496" w:themeColor="accent1" w:themeShade="BF"/>
    </w:rPr>
  </w:style>
  <w:style w:type="character" w:styleId="IntenseReference">
    <w:name w:val="Intense Reference"/>
    <w:basedOn w:val="DefaultParagraphFont"/>
    <w:uiPriority w:val="32"/>
    <w:qFormat/>
    <w:rsid w:val="00580427"/>
    <w:rPr>
      <w:b/>
      <w:bCs/>
      <w:smallCaps/>
      <w:color w:val="2F5496" w:themeColor="accent1" w:themeShade="BF"/>
      <w:spacing w:val="5"/>
    </w:rPr>
  </w:style>
  <w:style w:type="character" w:styleId="Hyperlink">
    <w:name w:val="Hyperlink"/>
    <w:basedOn w:val="DefaultParagraphFont"/>
    <w:uiPriority w:val="99"/>
    <w:unhideWhenUsed/>
    <w:rsid w:val="00580427"/>
    <w:rPr>
      <w:color w:val="0563C1" w:themeColor="hyperlink"/>
      <w:u w:val="single"/>
    </w:rPr>
  </w:style>
  <w:style w:type="character" w:styleId="UnresolvedMention">
    <w:name w:val="Unresolved Mention"/>
    <w:basedOn w:val="DefaultParagraphFont"/>
    <w:uiPriority w:val="99"/>
    <w:semiHidden/>
    <w:unhideWhenUsed/>
    <w:rsid w:val="00580427"/>
    <w:rPr>
      <w:color w:val="605E5C"/>
      <w:shd w:val="clear" w:color="auto" w:fill="E1DFDD"/>
    </w:rPr>
  </w:style>
  <w:style w:type="table" w:styleId="TableGrid">
    <w:name w:val="Table Grid"/>
    <w:basedOn w:val="TableNormal"/>
    <w:uiPriority w:val="39"/>
    <w:rsid w:val="000E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011134">
      <w:bodyDiv w:val="1"/>
      <w:marLeft w:val="0"/>
      <w:marRight w:val="0"/>
      <w:marTop w:val="0"/>
      <w:marBottom w:val="0"/>
      <w:divBdr>
        <w:top w:val="none" w:sz="0" w:space="0" w:color="auto"/>
        <w:left w:val="none" w:sz="0" w:space="0" w:color="auto"/>
        <w:bottom w:val="none" w:sz="0" w:space="0" w:color="auto"/>
        <w:right w:val="none" w:sz="0" w:space="0" w:color="auto"/>
      </w:divBdr>
    </w:div>
    <w:div w:id="477461242">
      <w:bodyDiv w:val="1"/>
      <w:marLeft w:val="0"/>
      <w:marRight w:val="0"/>
      <w:marTop w:val="0"/>
      <w:marBottom w:val="0"/>
      <w:divBdr>
        <w:top w:val="none" w:sz="0" w:space="0" w:color="auto"/>
        <w:left w:val="none" w:sz="0" w:space="0" w:color="auto"/>
        <w:bottom w:val="none" w:sz="0" w:space="0" w:color="auto"/>
        <w:right w:val="none" w:sz="0" w:space="0" w:color="auto"/>
      </w:divBdr>
    </w:div>
    <w:div w:id="696467325">
      <w:bodyDiv w:val="1"/>
      <w:marLeft w:val="0"/>
      <w:marRight w:val="0"/>
      <w:marTop w:val="0"/>
      <w:marBottom w:val="0"/>
      <w:divBdr>
        <w:top w:val="none" w:sz="0" w:space="0" w:color="auto"/>
        <w:left w:val="none" w:sz="0" w:space="0" w:color="auto"/>
        <w:bottom w:val="none" w:sz="0" w:space="0" w:color="auto"/>
        <w:right w:val="none" w:sz="0" w:space="0" w:color="auto"/>
      </w:divBdr>
    </w:div>
    <w:div w:id="785202462">
      <w:bodyDiv w:val="1"/>
      <w:marLeft w:val="0"/>
      <w:marRight w:val="0"/>
      <w:marTop w:val="0"/>
      <w:marBottom w:val="0"/>
      <w:divBdr>
        <w:top w:val="none" w:sz="0" w:space="0" w:color="auto"/>
        <w:left w:val="none" w:sz="0" w:space="0" w:color="auto"/>
        <w:bottom w:val="none" w:sz="0" w:space="0" w:color="auto"/>
        <w:right w:val="none" w:sz="0" w:space="0" w:color="auto"/>
      </w:divBdr>
    </w:div>
    <w:div w:id="1045636609">
      <w:bodyDiv w:val="1"/>
      <w:marLeft w:val="0"/>
      <w:marRight w:val="0"/>
      <w:marTop w:val="0"/>
      <w:marBottom w:val="0"/>
      <w:divBdr>
        <w:top w:val="none" w:sz="0" w:space="0" w:color="auto"/>
        <w:left w:val="none" w:sz="0" w:space="0" w:color="auto"/>
        <w:bottom w:val="none" w:sz="0" w:space="0" w:color="auto"/>
        <w:right w:val="none" w:sz="0" w:space="0" w:color="auto"/>
      </w:divBdr>
    </w:div>
    <w:div w:id="1098870781">
      <w:bodyDiv w:val="1"/>
      <w:marLeft w:val="0"/>
      <w:marRight w:val="0"/>
      <w:marTop w:val="0"/>
      <w:marBottom w:val="0"/>
      <w:divBdr>
        <w:top w:val="none" w:sz="0" w:space="0" w:color="auto"/>
        <w:left w:val="none" w:sz="0" w:space="0" w:color="auto"/>
        <w:bottom w:val="none" w:sz="0" w:space="0" w:color="auto"/>
        <w:right w:val="none" w:sz="0" w:space="0" w:color="auto"/>
      </w:divBdr>
    </w:div>
    <w:div w:id="1117990106">
      <w:bodyDiv w:val="1"/>
      <w:marLeft w:val="0"/>
      <w:marRight w:val="0"/>
      <w:marTop w:val="0"/>
      <w:marBottom w:val="0"/>
      <w:divBdr>
        <w:top w:val="none" w:sz="0" w:space="0" w:color="auto"/>
        <w:left w:val="none" w:sz="0" w:space="0" w:color="auto"/>
        <w:bottom w:val="none" w:sz="0" w:space="0" w:color="auto"/>
        <w:right w:val="none" w:sz="0" w:space="0" w:color="auto"/>
      </w:divBdr>
    </w:div>
    <w:div w:id="1341546781">
      <w:bodyDiv w:val="1"/>
      <w:marLeft w:val="0"/>
      <w:marRight w:val="0"/>
      <w:marTop w:val="0"/>
      <w:marBottom w:val="0"/>
      <w:divBdr>
        <w:top w:val="none" w:sz="0" w:space="0" w:color="auto"/>
        <w:left w:val="none" w:sz="0" w:space="0" w:color="auto"/>
        <w:bottom w:val="none" w:sz="0" w:space="0" w:color="auto"/>
        <w:right w:val="none" w:sz="0" w:space="0" w:color="auto"/>
      </w:divBdr>
    </w:div>
    <w:div w:id="1362439532">
      <w:bodyDiv w:val="1"/>
      <w:marLeft w:val="0"/>
      <w:marRight w:val="0"/>
      <w:marTop w:val="0"/>
      <w:marBottom w:val="0"/>
      <w:divBdr>
        <w:top w:val="none" w:sz="0" w:space="0" w:color="auto"/>
        <w:left w:val="none" w:sz="0" w:space="0" w:color="auto"/>
        <w:bottom w:val="none" w:sz="0" w:space="0" w:color="auto"/>
        <w:right w:val="none" w:sz="0" w:space="0" w:color="auto"/>
      </w:divBdr>
    </w:div>
    <w:div w:id="1480339957">
      <w:bodyDiv w:val="1"/>
      <w:marLeft w:val="0"/>
      <w:marRight w:val="0"/>
      <w:marTop w:val="0"/>
      <w:marBottom w:val="0"/>
      <w:divBdr>
        <w:top w:val="none" w:sz="0" w:space="0" w:color="auto"/>
        <w:left w:val="none" w:sz="0" w:space="0" w:color="auto"/>
        <w:bottom w:val="none" w:sz="0" w:space="0" w:color="auto"/>
        <w:right w:val="none" w:sz="0" w:space="0" w:color="auto"/>
      </w:divBdr>
    </w:div>
    <w:div w:id="1509446679">
      <w:bodyDiv w:val="1"/>
      <w:marLeft w:val="0"/>
      <w:marRight w:val="0"/>
      <w:marTop w:val="0"/>
      <w:marBottom w:val="0"/>
      <w:divBdr>
        <w:top w:val="none" w:sz="0" w:space="0" w:color="auto"/>
        <w:left w:val="none" w:sz="0" w:space="0" w:color="auto"/>
        <w:bottom w:val="none" w:sz="0" w:space="0" w:color="auto"/>
        <w:right w:val="none" w:sz="0" w:space="0" w:color="auto"/>
      </w:divBdr>
    </w:div>
    <w:div w:id="1619069384">
      <w:bodyDiv w:val="1"/>
      <w:marLeft w:val="0"/>
      <w:marRight w:val="0"/>
      <w:marTop w:val="0"/>
      <w:marBottom w:val="0"/>
      <w:divBdr>
        <w:top w:val="none" w:sz="0" w:space="0" w:color="auto"/>
        <w:left w:val="none" w:sz="0" w:space="0" w:color="auto"/>
        <w:bottom w:val="none" w:sz="0" w:space="0" w:color="auto"/>
        <w:right w:val="none" w:sz="0" w:space="0" w:color="auto"/>
      </w:divBdr>
    </w:div>
    <w:div w:id="1648322864">
      <w:bodyDiv w:val="1"/>
      <w:marLeft w:val="0"/>
      <w:marRight w:val="0"/>
      <w:marTop w:val="0"/>
      <w:marBottom w:val="0"/>
      <w:divBdr>
        <w:top w:val="none" w:sz="0" w:space="0" w:color="auto"/>
        <w:left w:val="none" w:sz="0" w:space="0" w:color="auto"/>
        <w:bottom w:val="none" w:sz="0" w:space="0" w:color="auto"/>
        <w:right w:val="none" w:sz="0" w:space="0" w:color="auto"/>
      </w:divBdr>
    </w:div>
    <w:div w:id="1680965562">
      <w:bodyDiv w:val="1"/>
      <w:marLeft w:val="0"/>
      <w:marRight w:val="0"/>
      <w:marTop w:val="0"/>
      <w:marBottom w:val="0"/>
      <w:divBdr>
        <w:top w:val="none" w:sz="0" w:space="0" w:color="auto"/>
        <w:left w:val="none" w:sz="0" w:space="0" w:color="auto"/>
        <w:bottom w:val="none" w:sz="0" w:space="0" w:color="auto"/>
        <w:right w:val="none" w:sz="0" w:space="0" w:color="auto"/>
      </w:divBdr>
    </w:div>
    <w:div w:id="1795829863">
      <w:bodyDiv w:val="1"/>
      <w:marLeft w:val="0"/>
      <w:marRight w:val="0"/>
      <w:marTop w:val="0"/>
      <w:marBottom w:val="0"/>
      <w:divBdr>
        <w:top w:val="none" w:sz="0" w:space="0" w:color="auto"/>
        <w:left w:val="none" w:sz="0" w:space="0" w:color="auto"/>
        <w:bottom w:val="none" w:sz="0" w:space="0" w:color="auto"/>
        <w:right w:val="none" w:sz="0" w:space="0" w:color="auto"/>
      </w:divBdr>
    </w:div>
    <w:div w:id="19766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rcotba@kent.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B2A49F9D5B03920/&#25991;&#26723;/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rPr>
              <a:t>Test Accuracy of Different Training</a:t>
            </a:r>
            <a:r>
              <a:rPr lang="en-US" b="1" baseline="0">
                <a:solidFill>
                  <a:schemeClr val="tx1"/>
                </a:solidFill>
              </a:rPr>
              <a:t> Samples</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Sheet1!$F$3</c:f>
              <c:strCache>
                <c:ptCount val="1"/>
                <c:pt idx="0">
                  <c:v>Test Accuracy</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Sheet1!$E$4:$E$9</c:f>
              <c:strCache>
                <c:ptCount val="6"/>
                <c:pt idx="0">
                  <c:v>1000 training samples</c:v>
                </c:pt>
                <c:pt idx="1">
                  <c:v>6000 training samples</c:v>
                </c:pt>
                <c:pt idx="2">
                  <c:v>12000 training samples</c:v>
                </c:pt>
                <c:pt idx="3">
                  <c:v>18000 training samples</c:v>
                </c:pt>
                <c:pt idx="4">
                  <c:v>24000 training samples</c:v>
                </c:pt>
                <c:pt idx="5">
                  <c:v>30000 training samples</c:v>
                </c:pt>
              </c:strCache>
            </c:strRef>
          </c:cat>
          <c:val>
            <c:numRef>
              <c:f>Sheet1!$F$4:$F$9</c:f>
              <c:numCache>
                <c:formatCode>General</c:formatCode>
                <c:ptCount val="6"/>
                <c:pt idx="0">
                  <c:v>0.80600000000000005</c:v>
                </c:pt>
                <c:pt idx="1">
                  <c:v>0.80200000000000005</c:v>
                </c:pt>
                <c:pt idx="2">
                  <c:v>0.80200000000000005</c:v>
                </c:pt>
                <c:pt idx="3">
                  <c:v>0.79900000000000004</c:v>
                </c:pt>
                <c:pt idx="4">
                  <c:v>0.80400000000000005</c:v>
                </c:pt>
                <c:pt idx="5">
                  <c:v>0.80800000000000005</c:v>
                </c:pt>
              </c:numCache>
            </c:numRef>
          </c:val>
          <c:smooth val="0"/>
          <c:extLst>
            <c:ext xmlns:c16="http://schemas.microsoft.com/office/drawing/2014/chart" uri="{C3380CC4-5D6E-409C-BE32-E72D297353CC}">
              <c16:uniqueId val="{00000000-B1B6-42E8-995D-745EE2409F8D}"/>
            </c:ext>
          </c:extLst>
        </c:ser>
        <c:dLbls>
          <c:dLblPos val="t"/>
          <c:showLegendKey val="0"/>
          <c:showVal val="1"/>
          <c:showCatName val="0"/>
          <c:showSerName val="0"/>
          <c:showPercent val="0"/>
          <c:showBubbleSize val="0"/>
        </c:dLbls>
        <c:smooth val="0"/>
        <c:axId val="918020816"/>
        <c:axId val="918019376"/>
      </c:lineChart>
      <c:catAx>
        <c:axId val="91802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solidFill>
                      <a:schemeClr val="tx1"/>
                    </a:solidFill>
                  </a:rPr>
                  <a:t>Varying Training</a:t>
                </a:r>
                <a:r>
                  <a:rPr lang="en-IN" b="1" baseline="0">
                    <a:solidFill>
                      <a:schemeClr val="tx1"/>
                    </a:solidFill>
                  </a:rPr>
                  <a:t> Samples</a:t>
                </a:r>
                <a:endParaRPr lang="en-IN" b="1">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019376"/>
        <c:crosses val="autoZero"/>
        <c:auto val="1"/>
        <c:lblAlgn val="ctr"/>
        <c:lblOffset val="100"/>
        <c:noMultiLvlLbl val="0"/>
      </c:catAx>
      <c:valAx>
        <c:axId val="91801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solidFill>
                      <a:schemeClr val="tx1"/>
                    </a:solidFill>
                  </a:rPr>
                  <a:t>Percentages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020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ABF1F-9D30-4B69-8509-CE8EBC9F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Tanmaiyee Arcot Balraj</dc:creator>
  <cp:keywords/>
  <dc:description/>
  <cp:lastModifiedBy>Tanmaiyee Arcot Balraj</cp:lastModifiedBy>
  <cp:revision>2</cp:revision>
  <dcterms:created xsi:type="dcterms:W3CDTF">2025-04-08T02:00:00Z</dcterms:created>
  <dcterms:modified xsi:type="dcterms:W3CDTF">2025-04-08T02:00:00Z</dcterms:modified>
</cp:coreProperties>
</file>