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df" ContentType="application/pdf"/>
  <Override PartName="/word/media/rId30.pdf" ContentType="application/pdf"/>
  <Override PartName="/word/media/rId33.pdf" ContentType="application/pdf"/>
  <Override PartName="/word/media/rId36.pdf" ContentType="application/pdf"/>
  <Override PartName="/word/media/rId39.pdf" ContentType="application/pdf"/>
  <Override PartName="/word/media/rId50.pdf" ContentType="application/pdf"/>
  <Override PartName="/word/media/rId44.pdf" ContentType="application/pdf"/>
  <Override PartName="/word/media/rId4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Applied</w:t>
      </w:r>
      <w:r>
        <w:t xml:space="preserve"> </w:t>
      </w:r>
      <w:r>
        <w:t xml:space="preserve">Data</w:t>
      </w:r>
      <w:r>
        <w:t xml:space="preserve"> </w:t>
      </w:r>
      <w:r>
        <w:t xml:space="preserve">Analysis</w:t>
      </w:r>
      <w:r>
        <w:t xml:space="preserve"> </w:t>
      </w:r>
      <w:r>
        <w:t xml:space="preserve">Project</w:t>
      </w:r>
    </w:p>
    <w:p>
      <w:pPr>
        <w:pStyle w:val="Author"/>
      </w:pPr>
      <w:r>
        <w:t xml:space="preserve">Aidan</w:t>
      </w:r>
      <w:r>
        <w:t xml:space="preserve"> </w:t>
      </w:r>
      <w:r>
        <w:t xml:space="preserve">Troha</w:t>
      </w:r>
      <w:r>
        <w:t xml:space="preserve"> </w:t>
      </w:r>
      <w:r>
        <w:t xml:space="preserve">-</w:t>
      </w:r>
      <w:r>
        <w:t xml:space="preserve"> </w:t>
      </w:r>
      <w:r>
        <w:t xml:space="preserve">College</w:t>
      </w:r>
      <w:r>
        <w:t xml:space="preserve"> </w:t>
      </w:r>
      <w:r>
        <w:t xml:space="preserve">of</w:t>
      </w:r>
      <w:r>
        <w:t xml:space="preserve"> </w:t>
      </w:r>
      <w:r>
        <w:t xml:space="preserve">Public</w:t>
      </w:r>
      <w:r>
        <w:t xml:space="preserve"> </w:t>
      </w:r>
      <w:r>
        <w:t xml:space="preserve">Health,</w:t>
      </w:r>
      <w:r>
        <w:t xml:space="preserve"> </w:t>
      </w:r>
      <w:r>
        <w:t xml:space="preserve">University</w:t>
      </w:r>
      <w:r>
        <w:t xml:space="preserve"> </w:t>
      </w:r>
      <w:r>
        <w:t xml:space="preserve">of</w:t>
      </w:r>
      <w:r>
        <w:t xml:space="preserve"> </w:t>
      </w:r>
      <w:r>
        <w:t xml:space="preserve">Georgia</w:t>
      </w:r>
    </w:p>
    <w:p>
      <w:pPr>
        <w:pStyle w:val="Date"/>
      </w:pPr>
      <w:r>
        <w:t xml:space="preserve">5/7/23</w:t>
      </w:r>
    </w:p>
    <w:bookmarkStart w:id="20" w:name="abstract"/>
    <w:p>
      <w:pPr>
        <w:pStyle w:val="Heading1"/>
      </w:pPr>
      <w:r>
        <w:t xml:space="preserve">1. Abstract</w:t>
      </w:r>
    </w:p>
    <w:bookmarkEnd w:id="20"/>
    <w:bookmarkStart w:id="23" w:name="introduction"/>
    <w:p>
      <w:pPr>
        <w:pStyle w:val="Heading1"/>
      </w:pPr>
      <w:r>
        <w:t xml:space="preserve">2. Introduction</w:t>
      </w:r>
    </w:p>
    <w:bookmarkStart w:id="21" w:name="background"/>
    <w:p>
      <w:pPr>
        <w:pStyle w:val="Heading2"/>
      </w:pPr>
      <w:r>
        <w:t xml:space="preserve">2.1 Background</w:t>
      </w:r>
    </w:p>
    <w:bookmarkEnd w:id="21"/>
    <w:bookmarkStart w:id="22" w:name="objectives"/>
    <w:p>
      <w:pPr>
        <w:pStyle w:val="Heading2"/>
      </w:pPr>
      <w:r>
        <w:t xml:space="preserve">2.2 Objectives</w:t>
      </w:r>
    </w:p>
    <w:bookmarkEnd w:id="22"/>
    <w:bookmarkEnd w:id="23"/>
    <w:bookmarkStart w:id="26" w:name="methods"/>
    <w:p>
      <w:pPr>
        <w:pStyle w:val="Heading1"/>
      </w:pPr>
      <w:r>
        <w:t xml:space="preserve">3. Methods</w:t>
      </w:r>
    </w:p>
    <w:bookmarkStart w:id="24" w:name="data-acquisition"/>
    <w:p>
      <w:pPr>
        <w:pStyle w:val="Heading2"/>
      </w:pPr>
      <w:r>
        <w:t xml:space="preserve">3.1 Data Acquisition</w:t>
      </w:r>
    </w:p>
    <w:bookmarkEnd w:id="24"/>
    <w:bookmarkStart w:id="25" w:name="analysis-steps"/>
    <w:p>
      <w:pPr>
        <w:pStyle w:val="Heading2"/>
      </w:pPr>
      <w:r>
        <w:t xml:space="preserve">3.2 Analysis Steps</w:t>
      </w:r>
    </w:p>
    <w:bookmarkEnd w:id="25"/>
    <w:bookmarkEnd w:id="26"/>
    <w:bookmarkStart w:id="55" w:name="results"/>
    <w:p>
      <w:pPr>
        <w:pStyle w:val="Heading1"/>
      </w:pPr>
      <w:r>
        <w:t xml:space="preserve">4. Results</w:t>
      </w:r>
    </w:p>
    <w:bookmarkStart w:id="42" w:name="exploratory-analysis"/>
    <w:p>
      <w:pPr>
        <w:pStyle w:val="Heading2"/>
      </w:pPr>
      <w:r>
        <w:t xml:space="preserve">4.1 Exploratory Analysis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28" name="Picture"/>
                  <a:graphic>
                    <a:graphicData uri="http://schemas.openxmlformats.org/drawingml/2006/picture">
                      <pic:pic>
                        <pic:nvPicPr>
                          <pic:cNvPr descr="../4%20Products/Figures/Exploration1.pdf" id="29" name="Picture"/>
                          <pic:cNvPicPr>
                            <a:picLocks noChangeArrowheads="1" noChangeAspect="1"/>
                          </pic:cNvPicPr>
                        </pic:nvPicPr>
                        <pic:blipFill>
                          <a:blip r:embed="rId27"/>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deaths from COVID-19 by county in Georgia by the projected population for 2020. Trend line represents the estimates association between projected population and number of deaths attributed to COVID-19; grey area represents the 95% confidence interval for the trend line.</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31" name="Picture"/>
                  <a:graphic>
                    <a:graphicData uri="http://schemas.openxmlformats.org/drawingml/2006/picture">
                      <pic:pic>
                        <pic:nvPicPr>
                          <pic:cNvPr descr="../4%20Products/Figures/Exploration2.pdf" id="32" name="Picture"/>
                          <pic:cNvPicPr>
                            <a:picLocks noChangeArrowheads="1" noChangeAspect="1"/>
                          </pic:cNvPicPr>
                        </pic:nvPicPr>
                        <pic:blipFill>
                          <a:blip r:embed="rId30"/>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deaths attibuted to COVID-19 by county in Georgia separated by party majority in 2020 (&gt;50%) for each county.</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34" name="Picture"/>
                  <a:graphic>
                    <a:graphicData uri="http://schemas.openxmlformats.org/drawingml/2006/picture">
                      <pic:pic>
                        <pic:nvPicPr>
                          <pic:cNvPr descr="../4%20Products/Figures/Exploration3.pdf" id="35" name="Picture"/>
                          <pic:cNvPicPr>
                            <a:picLocks noChangeArrowheads="1" noChangeAspect="1"/>
                          </pic:cNvPicPr>
                        </pic:nvPicPr>
                        <pic:blipFill>
                          <a:blip r:embed="rId33"/>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deaths from COVID-19 by county in Georgia by hospital bed capacity in 2020. Trend line represents the estimates association between hospital bed capacity and number of deaths attributed to COVID-19; grey area represents the 95% confidence interval for the trend line.</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37" name="Picture"/>
                  <a:graphic>
                    <a:graphicData uri="http://schemas.openxmlformats.org/drawingml/2006/picture">
                      <pic:pic>
                        <pic:nvPicPr>
                          <pic:cNvPr descr="../4%20Products/Figures/Exploration4.pdf" id="38" name="Picture"/>
                          <pic:cNvPicPr>
                            <a:picLocks noChangeArrowheads="1" noChangeAspect="1"/>
                          </pic:cNvPicPr>
                        </pic:nvPicPr>
                        <pic:blipFill>
                          <a:blip r:embed="rId36"/>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Number of deaths from COVID-19 by county in Georgia by log per capita income in 2020. Trend line represents the estimated association between log per capita income and number of deaths attributed to COVID-19; grey area represents the 95% confidence interval for the trend line.</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40" name="Picture"/>
                  <a:graphic>
                    <a:graphicData uri="http://schemas.openxmlformats.org/drawingml/2006/picture">
                      <pic:pic>
                        <pic:nvPicPr>
                          <pic:cNvPr descr="../4%20Products/Figures/Exploration5.pdf" id="41" name="Picture"/>
                          <pic:cNvPicPr>
                            <a:picLocks noChangeArrowheads="1" noChangeAspect="1"/>
                          </pic:cNvPicPr>
                        </pic:nvPicPr>
                        <pic:blipFill>
                          <a:blip r:embed="rId39"/>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(Left) Number of deaths from COVID-19 by county in Gerogia by high school graduation rate in 2020. Trend line represents the estimated association between graduation rate and number of deaths attributed to COVID-19; grey area represents the 95% confidence interval for the trend line. (Right) Distribution of deaths attributed to COVID-19 in the State of Georgia organized by county graduation status (</w:t>
            </w:r>
            <w:r>
              <w:t xml:space="preserve">‘</w:t>
            </w:r>
            <w:r>
              <w:t xml:space="preserve">Improved</w:t>
            </w:r>
            <w:r>
              <w:t xml:space="preserve">’</w:t>
            </w:r>
            <w:r>
              <w:t xml:space="preserve"> </w:t>
            </w:r>
            <w:r>
              <w:t xml:space="preserve">or</w:t>
            </w:r>
            <w:r>
              <w:t xml:space="preserve"> </w:t>
            </w:r>
            <w:r>
              <w:t xml:space="preserve">‘</w:t>
            </w:r>
            <w:r>
              <w:t xml:space="preserve">Not Improved</w:t>
            </w:r>
            <w:r>
              <w:t xml:space="preserve">’</w:t>
            </w:r>
            <w:r>
              <w:t xml:space="preserve">).</w:t>
            </w:r>
          </w:p>
        </w:tc>
      </w:tr>
    </w:tbl>
    <w:bookmarkEnd w:id="42"/>
    <w:bookmarkStart w:id="43" w:name="regression-modeling"/>
    <w:p>
      <w:pPr>
        <w:pStyle w:val="Heading2"/>
      </w:pPr>
      <w:r>
        <w:t xml:space="preserve">4.2 Regression Modeling</w:t>
      </w:r>
    </w:p>
    <w:bookmarkEnd w:id="43"/>
    <w:bookmarkStart w:id="54" w:name="model-performance"/>
    <w:p>
      <w:pPr>
        <w:pStyle w:val="Heading2"/>
      </w:pPr>
      <w:r>
        <w:t xml:space="preserve">4.3 Model Performance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45" name="Picture"/>
                  <a:graphic>
                    <a:graphicData uri="http://schemas.openxmlformats.org/drawingml/2006/picture">
                      <pic:pic>
                        <pic:nvPicPr>
                          <pic:cNvPr descr="../4%20Products/Figures/Model_Eval1.pdf" id="46" name="Picture"/>
                          <pic:cNvPicPr>
                            <a:picLocks noChangeArrowheads="1" noChangeAspect="1"/>
                          </pic:cNvPicPr>
                        </pic:nvPicPr>
                        <pic:blipFill>
                          <a:blip r:embed="rId44"/>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(Left) Main effects model predictions compared to observed number of deaths by county. (Right) Saturated model predictions compared to observed values by county. Dashed line represents a 1-to-1 interaction between observed and expected values.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48" name="Picture"/>
                  <a:graphic>
                    <a:graphicData uri="http://schemas.openxmlformats.org/drawingml/2006/picture">
                      <pic:pic>
                        <pic:nvPicPr>
                          <pic:cNvPr descr="../4%20Products/Figures/Model_Eval2.pdf" id="49" name="Picture"/>
                          <pic:cNvPicPr>
                            <a:picLocks noChangeArrowheads="1" noChangeAspect="1"/>
                          </pic:cNvPicPr>
                        </pic:nvPicPr>
                        <pic:blipFill>
                          <a:blip r:embed="rId47"/>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(Left) Main effects model residuals compared to the observed number of deaths by county. (Right) Saturated model residuals compared to the observed number of deaths by county. Red line indicates a residual of 0. Blue dashed lines represent 2 RMSE values away from 0.</w:t>
            </w:r>
          </w:p>
        </w:tc>
      </w:tr>
    </w:tbl>
    <w:bookmarkStart w:id="53" w:name="predictors"/>
    <w:p>
      <w:pPr>
        <w:pStyle w:val="Heading3"/>
      </w:pPr>
      <w:r>
        <w:t xml:space="preserve">4.3.1 Predictors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51" name="Picture"/>
                  <a:graphic>
                    <a:graphicData uri="http://schemas.openxmlformats.org/drawingml/2006/picture">
                      <pic:pic>
                        <pic:nvPicPr>
                          <pic:cNvPr descr="../4%20Products/Figures/Mod_Effects.pdf" id="52" name="Picture"/>
                          <pic:cNvPicPr>
                            <a:picLocks noChangeArrowheads="1" noChangeAspect="1"/>
                          </pic:cNvPicPr>
                        </pic:nvPicPr>
                        <pic:blipFill>
                          <a:blip r:embed="rId50"/>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(Top Left) Association between hospital bed capacity and the number of COVID-19 related deaths by county in Georgia. (Top Right) Association between log per capita income and the number of COVID-19 related deaths by county in Georgia. (Bottom) Association between high school graduation rate and the number of COVID-19 related deaths by county in Georgia. Trend lines represent predictions from the model with grey areas representing 95% confidence interval values.</w:t>
            </w:r>
          </w:p>
        </w:tc>
      </w:tr>
    </w:tbl>
    <w:bookmarkEnd w:id="53"/>
    <w:bookmarkEnd w:id="54"/>
    <w:bookmarkEnd w:id="55"/>
    <w:bookmarkStart w:id="57" w:name="discussion"/>
    <w:p>
      <w:pPr>
        <w:pStyle w:val="Heading1"/>
      </w:pPr>
      <w:r>
        <w:t xml:space="preserve">5. Discussion</w:t>
      </w:r>
    </w:p>
    <w:bookmarkStart w:id="56" w:name="strengths-limitations"/>
    <w:p>
      <w:pPr>
        <w:pStyle w:val="Heading2"/>
      </w:pPr>
      <w:r>
        <w:t xml:space="preserve">5.1 Strengths &amp; Limitations</w:t>
      </w:r>
    </w:p>
    <w:bookmarkEnd w:id="56"/>
    <w:bookmarkEnd w:id="57"/>
    <w:bookmarkStart w:id="58" w:name="conclusion"/>
    <w:p>
      <w:pPr>
        <w:pStyle w:val="Heading1"/>
      </w:pPr>
      <w:r>
        <w:t xml:space="preserve">6. Conclusion</w:t>
      </w:r>
    </w:p>
    <w:bookmarkEnd w:id="58"/>
    <w:bookmarkStart w:id="59" w:name="references"/>
    <w:p>
      <w:pPr>
        <w:pStyle w:val="Heading1"/>
      </w:pPr>
      <w:r>
        <w:t xml:space="preserve">7. References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df" /><Relationship Type="http://schemas.openxmlformats.org/officeDocument/2006/relationships/image" Id="rId30" Target="media/rId30.pdf" /><Relationship Type="http://schemas.openxmlformats.org/officeDocument/2006/relationships/image" Id="rId33" Target="media/rId33.pdf"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image" Id="rId50" Target="media/rId50.pdf" /><Relationship Type="http://schemas.openxmlformats.org/officeDocument/2006/relationships/image" Id="rId44" Target="media/rId44.pdf" /><Relationship Type="http://schemas.openxmlformats.org/officeDocument/2006/relationships/image" Id="rId47" Target="media/rId47.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Applied Data Analysis Project</dc:title>
  <dc:creator>Aidan Troha - College of Public Health, University of Georgia</dc:creator>
  <cp:keywords/>
  <dcterms:created xsi:type="dcterms:W3CDTF">2023-05-07T17:37:19Z</dcterms:created>
  <dcterms:modified xsi:type="dcterms:W3CDTF">2023-05-07T17:37:19Z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5/7/23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