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87" w:rsidRDefault="00793487" w:rsidP="00793487">
      <w:r>
        <w:t xml:space="preserve">Typically the main aim of Phase \RN{1} clinical trials is to identify the maximum tolerated dose (MTD) of the treatment being investigated. The MTD is usually determined under the cytotoxic </w:t>
      </w:r>
      <w:proofErr w:type="gramStart"/>
      <w:r>
        <w:t>assumption which</w:t>
      </w:r>
      <w:proofErr w:type="gramEnd"/>
      <w:r>
        <w:t xml:space="preserve"> assumes the most toxic dose is the most efficacious. With model</w:t>
      </w:r>
      <w:r>
        <w:t>-</w:t>
      </w:r>
      <w:r>
        <w:t xml:space="preserve">based designs such as the continual </w:t>
      </w:r>
      <w:proofErr w:type="gramStart"/>
      <w:r>
        <w:t>reassessment</w:t>
      </w:r>
      <w:proofErr w:type="gramEnd"/>
      <w:r>
        <w:t xml:space="preserve"> method (CRM) escalation occurs to identify the dose with an associated probability of toxicity based on a pre-defined target. Dose selection and escalation decisions do not consider efficacy rather they are determined based on the occurrence of toxicities. The cytotoxic assumption here implies that </w:t>
      </w:r>
      <w:r>
        <w:t xml:space="preserve">the </w:t>
      </w:r>
      <w:r>
        <w:t>rate of efficacy increases monotonically with the probability of toxicity and dose level. Subsequent Phase \RN{2} trials aim to assess the efficacy of the treatment at the recommended dose (MTD). Usually</w:t>
      </w:r>
      <w:r>
        <w:t>,</w:t>
      </w:r>
      <w:r>
        <w:t xml:space="preserve"> these two phases are conducted independently of each other and as such</w:t>
      </w:r>
      <w:r>
        <w:t>,</w:t>
      </w:r>
      <w:r>
        <w:t xml:space="preserve"> the ability to share information across the phases is somewhat lost. </w:t>
      </w:r>
    </w:p>
    <w:p w:rsidR="00793487" w:rsidRDefault="00793487" w:rsidP="00793487">
      <w:r>
        <w:t xml:space="preserve">For treatments like </w:t>
      </w:r>
      <w:proofErr w:type="gramStart"/>
      <w:r>
        <w:t>chemotherapy which</w:t>
      </w:r>
      <w:proofErr w:type="gramEnd"/>
      <w:r>
        <w:t xml:space="preserve"> kills all cells including cancer cells</w:t>
      </w:r>
      <w:r>
        <w:t>,</w:t>
      </w:r>
      <w:r>
        <w:t xml:space="preserve"> the cytotoxic assumption is valid. However, the emergence of modern treatments such as immunotherapy and molecular targeted agents challenges this paradigm. Immunotherapy is a form of treatment </w:t>
      </w:r>
      <w:r>
        <w:t>that</w:t>
      </w:r>
      <w:r>
        <w:t xml:space="preserve"> utilises the body's immune system to fight cancer. Molecular targeted agents work by interfering with specific molecules responsible for the growth, spread</w:t>
      </w:r>
      <w:r>
        <w:t>,</w:t>
      </w:r>
      <w:r>
        <w:t xml:space="preserve"> and progression of cancer. The monotonic assumption of dose-toxicity and dose-efficacy may not hold for these new types of treatments. Furthermore, these treatments</w:t>
      </w:r>
      <w:r>
        <w:t>, in general,</w:t>
      </w:r>
      <w:r>
        <w:t xml:space="preserve"> are less toxic than traditional cytotoxic agents such as </w:t>
      </w:r>
      <w:proofErr w:type="gramStart"/>
      <w:r>
        <w:t>chemotherapy</w:t>
      </w:r>
      <w:proofErr w:type="gramEnd"/>
      <w:r>
        <w:t xml:space="preserve"> therefore it is possible the most effic</w:t>
      </w:r>
      <w:r>
        <w:t>acious dose may occur at a dose-</w:t>
      </w:r>
      <w:r>
        <w:t>level below the MTD. This produces some methodological challenges for dose-finding trials. Instead of trying to identify the MTD</w:t>
      </w:r>
      <w:r>
        <w:t>,</w:t>
      </w:r>
      <w:r>
        <w:t xml:space="preserve"> the goal would be to determine the optimal biological dose (OBD). Depending on the aims of the trial and the design </w:t>
      </w:r>
      <w:proofErr w:type="gramStart"/>
      <w:r>
        <w:t>implemented</w:t>
      </w:r>
      <w:proofErr w:type="gramEnd"/>
      <w:r>
        <w:t xml:space="preserve"> the definition of the OBD may vary. The OBD could be a dose that provides the maximum probability of efficacy with the probability of toxicity being less than a pre-defined target value, or the dose that has a beneficial trade-off between toxicity and efficacy. </w:t>
      </w:r>
      <w:r>
        <w:t>T</w:t>
      </w:r>
      <w:r>
        <w:t xml:space="preserve">o determine an optimal dose both toxicity and efficacy outcomes need to be considered, this leads to a need for joint phase \RN{1}/\RN{2} trial designs. Here we will briefly explore some of these designs. </w:t>
      </w:r>
    </w:p>
    <w:p w:rsidR="00793487" w:rsidRDefault="00793487" w:rsidP="00793487">
      <w:r>
        <w:t>Braun proposed the bivariate continual reassessment method (</w:t>
      </w:r>
      <w:proofErr w:type="spellStart"/>
      <w:r>
        <w:t>bCRM</w:t>
      </w:r>
      <w:proofErr w:type="spellEnd"/>
      <w:r>
        <w:t xml:space="preserve">), an extension to the </w:t>
      </w:r>
      <w:proofErr w:type="gramStart"/>
      <w:r>
        <w:t>CRM which</w:t>
      </w:r>
      <w:proofErr w:type="gramEnd"/>
      <w:r>
        <w:t xml:space="preserve"> incorporates competing outcomes for both toxicity and disease progression. The design models the probabilities of toxicity and progression independently, it is suggested that either empiric, logistic</w:t>
      </w:r>
      <w:r>
        <w:t>,</w:t>
      </w:r>
      <w:r>
        <w:t xml:space="preserve"> </w:t>
      </w:r>
      <w:r>
        <w:t>or</w:t>
      </w:r>
      <w:r>
        <w:t xml:space="preserve"> hyperbolic tangent functions are used dependent on their biological plausibility. Both outcomes are then combined into a joint </w:t>
      </w:r>
      <w:proofErr w:type="gramStart"/>
      <w:r>
        <w:t>distribution which</w:t>
      </w:r>
      <w:proofErr w:type="gramEnd"/>
      <w:r>
        <w:t xml:space="preserve"> is used to estimate posterior means based on priors and observed data. </w:t>
      </w:r>
    </w:p>
    <w:p w:rsidR="00793487" w:rsidRDefault="00793487" w:rsidP="00793487">
      <w:proofErr w:type="spellStart"/>
      <w:r>
        <w:t>Thall</w:t>
      </w:r>
      <w:proofErr w:type="spellEnd"/>
      <w:r>
        <w:t xml:space="preserve"> \&amp; Cook </w:t>
      </w:r>
      <w:r>
        <w:t xml:space="preserve">developed </w:t>
      </w:r>
      <w:proofErr w:type="spellStart"/>
      <w:r>
        <w:t>EffTox</w:t>
      </w:r>
      <w:proofErr w:type="spellEnd"/>
      <w:r>
        <w:t>, a Bayesian adaptive dose-finding trial based on trade-offs between the probabilities of toxicity and efficacy. Marginal probabilities of efficacy and toxicity at each dose are modelled and used with utility contours to determine the desirability of each dose based on posterior probabilities of efficacy and toxicity \</w:t>
      </w:r>
      <w:proofErr w:type="gramStart"/>
      <w:r>
        <w:t>cite{</w:t>
      </w:r>
      <w:proofErr w:type="gramEnd"/>
      <w:r>
        <w:t xml:space="preserve">brockImplementingEffToxDosefinding2017}. </w:t>
      </w:r>
    </w:p>
    <w:p w:rsidR="00793487" w:rsidRDefault="00793487" w:rsidP="00793487">
      <w:r>
        <w:t>Zhou et al. introduced a Utility-based Bayesian Optimal Interval (U-BOIN) phase \RN{1}/\RN{2} design to identify the OBD. This design is an extension of the Bayesian optimal interval (BOIN) design for phase \RN{1} trials developed by Liu and Yuan \</w:t>
      </w:r>
      <w:proofErr w:type="gramStart"/>
      <w:r>
        <w:t>cite{</w:t>
      </w:r>
      <w:proofErr w:type="gramEnd"/>
      <w:r>
        <w:t>liuBAYESIANDATAAUGMENTATION2013}. U-BOIN jointly models toxicity and efficacy with a multinomial-</w:t>
      </w:r>
      <w:proofErr w:type="spellStart"/>
      <w:r>
        <w:t>Dirichlet</w:t>
      </w:r>
      <w:proofErr w:type="spellEnd"/>
      <w:r>
        <w:t xml:space="preserve"> model and uses a utility function to measure the dose risk-benefit trade-off. The design consists of two seamless stages. Firstly, in stage \RN{1} the BOIN design is used to explore the dose levels and determine a set of admissible doses and collect preliminary efficacy data. In stage \RN{2} posterior estimates of utility for each dose are continuously updated after each cohort this is done using toxicity and efficacy data from both stages. </w:t>
      </w:r>
    </w:p>
    <w:p w:rsidR="00793487" w:rsidRDefault="00793487" w:rsidP="00793487">
      <w:r>
        <w:lastRenderedPageBreak/>
        <w:t xml:space="preserve">Zhang et al. introduced the </w:t>
      </w:r>
      <w:proofErr w:type="spellStart"/>
      <w:r>
        <w:t>trivariate</w:t>
      </w:r>
      <w:proofErr w:type="spellEnd"/>
      <w:r>
        <w:t xml:space="preserve"> CRM (</w:t>
      </w:r>
      <w:proofErr w:type="spellStart"/>
      <w:r>
        <w:t>TriCRM</w:t>
      </w:r>
      <w:proofErr w:type="spellEnd"/>
      <w:r>
        <w:t xml:space="preserve">) design. The design considers patients to have one of three possible outcomes: no efficacy and toxicity, efficacy without toxicity and toxicity. These outcomes are then modelled using a continuation-ratio model. A Bayesian approach and dose-finding algorithm </w:t>
      </w:r>
      <w:r>
        <w:t>are</w:t>
      </w:r>
      <w:r>
        <w:t xml:space="preserve"> then used to identify the OBD similar to the CRM.  </w:t>
      </w:r>
    </w:p>
    <w:p w:rsidR="00793487" w:rsidRDefault="00793487" w:rsidP="00793487">
      <w:proofErr w:type="spellStart"/>
      <w:r>
        <w:t>Anathakrishnan</w:t>
      </w:r>
      <w:proofErr w:type="spellEnd"/>
      <w:r>
        <w:t xml:space="preserve"> et al. produced extensions to the modified Toxicity Probability Interval (</w:t>
      </w:r>
      <w:proofErr w:type="spellStart"/>
      <w:r>
        <w:t>mTPI</w:t>
      </w:r>
      <w:proofErr w:type="spellEnd"/>
      <w:r>
        <w:t xml:space="preserve">) design by Ji \&amp; Wang and Toxicity Equivalent Range (TEQR) design by Blanchard \&amp; </w:t>
      </w:r>
      <w:proofErr w:type="spellStart"/>
      <w:r>
        <w:t>Longmate</w:t>
      </w:r>
      <w:proofErr w:type="spellEnd"/>
      <w:r>
        <w:t xml:space="preserve"> to include efficacy outcomes. In both designs</w:t>
      </w:r>
      <w:r>
        <w:t>,</w:t>
      </w:r>
      <w:r>
        <w:t xml:space="preserve"> isotonic regression is applied to the observed DLT rates at the end of the trial. Dependent on the shapes of the dose-response curves and the underlying response rates isotonic regression is applied </w:t>
      </w:r>
      <w:r>
        <w:t>to</w:t>
      </w:r>
      <w:r>
        <w:t xml:space="preserve"> the observed response rates or the differences in observed response rates to determine the optimal dose. </w:t>
      </w:r>
    </w:p>
    <w:p w:rsidR="00793487" w:rsidRDefault="00793487" w:rsidP="00793487">
      <w:proofErr w:type="spellStart"/>
      <w:r>
        <w:t>Riviere</w:t>
      </w:r>
      <w:proofErr w:type="spellEnd"/>
      <w:r>
        <w:t xml:space="preserve"> et al. developed a Bayesian dose-finding design for MTA. The design works on the premise that for MTA efficacy initia</w:t>
      </w:r>
      <w:r>
        <w:t>l</w:t>
      </w:r>
      <w:r>
        <w:t xml:space="preserve">ly increases with dose then eventually plateaus. They use a logistic model with a plateau parameter to capture the dose-level at which plateaus begin in the dose-efficacy relationship. A weighted likelihood approach is also used to accommodate for any potential late-onset toxicities. </w:t>
      </w:r>
      <w:r w:rsidRPr="00793487">
        <w:t>This methodology incorporates adaptive randomisation to allocate patients to the dose-level closest to the likely plateau point.</w:t>
      </w:r>
    </w:p>
    <w:p w:rsidR="00793487" w:rsidRDefault="00793487" w:rsidP="00793487">
      <w:r>
        <w:t xml:space="preserve">This chapter revolves around the seamless phase \RN{1}/\RN{2} dose-finding adaptive </w:t>
      </w:r>
      <w:r>
        <w:t>design by Wages and Tait, which</w:t>
      </w:r>
      <w:r>
        <w:t xml:space="preserve"> we will refer to as the WT design. This design models toxicity and efficacy independently. To model the probability of efficacy a set of possible efficacy skeletons are considered which would correspond to plausible dose-efficacy relationships. For the class of dose-efficacy models</w:t>
      </w:r>
      <w:r>
        <w:t>,</w:t>
      </w:r>
      <w:r>
        <w:t xml:space="preserve"> a single parameter model is used similar to the empiric model of the CRM. The authors recommend that ($2n - 1$) efficacy skeletons are specified where $n$ is the number of doses being investigated. Toxicity is modelled using a CRM approach with an empiric model. As </w:t>
      </w:r>
      <w:proofErr w:type="gramStart"/>
      <w:r>
        <w:t>such</w:t>
      </w:r>
      <w:proofErr w:type="gramEnd"/>
      <w:r>
        <w:t xml:space="preserve"> a skeleton for toxicity is also required for this design. The </w:t>
      </w:r>
      <w:proofErr w:type="gramStart"/>
      <w:r>
        <w:t>dose-finding</w:t>
      </w:r>
      <w:proofErr w:type="gramEnd"/>
      <w:r>
        <w:t xml:space="preserve"> operates in two stages the adaptive randomisation (AR) phase and the maximisation phase. In the AR </w:t>
      </w:r>
      <w:proofErr w:type="gramStart"/>
      <w:r>
        <w:t>phase</w:t>
      </w:r>
      <w:proofErr w:type="gramEnd"/>
      <w:r>
        <w:t xml:space="preserve"> patients are adaptively randomised amongst a set of tolerable doses, where probabilities of randomisation to each dose are proportional to their posterior probabilities of efficacy. A pre-defined number of patients enter the AR phase and once recruitment has </w:t>
      </w:r>
      <w:r>
        <w:t xml:space="preserve">been </w:t>
      </w:r>
      <w:proofErr w:type="gramStart"/>
      <w:r>
        <w:t>completed</w:t>
      </w:r>
      <w:proofErr w:type="gramEnd"/>
      <w:r>
        <w:t xml:space="preserve"> we move to the maximisation phase. In this phase</w:t>
      </w:r>
      <w:r>
        <w:t>,</w:t>
      </w:r>
      <w:r>
        <w:t xml:space="preserve"> patients are allocated to the dose in the tolerable </w:t>
      </w:r>
      <w:proofErr w:type="gramStart"/>
      <w:r>
        <w:t>set which</w:t>
      </w:r>
      <w:proofErr w:type="gramEnd"/>
      <w:r>
        <w:t xml:space="preserve"> maximises </w:t>
      </w:r>
      <w:r>
        <w:t xml:space="preserve">the </w:t>
      </w:r>
      <w:r>
        <w:t xml:space="preserve">probability of efficacy.  </w:t>
      </w:r>
    </w:p>
    <w:p w:rsidR="00793487" w:rsidRDefault="00793487" w:rsidP="00793487">
      <w:r>
        <w:t xml:space="preserve">The incorporation of an AR phase early on into the trial is beneficial since there may be a lack of data to rely on decisions made by the maximisation of efficacy probabilities. </w:t>
      </w:r>
      <w:proofErr w:type="gramStart"/>
      <w:r>
        <w:t>Also</w:t>
      </w:r>
      <w:proofErr w:type="gramEnd"/>
      <w:r>
        <w:t>,</w:t>
      </w:r>
      <w:r>
        <w:t xml:space="preserve"> there may be doses that haven't been tested and randomisation allows for information to be collected from these. It also helps avoid </w:t>
      </w:r>
      <w:proofErr w:type="gramStart"/>
      <w:r>
        <w:t>getting</w:t>
      </w:r>
      <w:proofErr w:type="gramEnd"/>
      <w:r>
        <w:t xml:space="preserve"> stuck repeatedly recruiting to the same dose and allows for a more broad understanding of the dose-efficacy and toxicity relationships. One extension we propose is the inclusion of randomisation to a control arm into the design. This would provide a set of patients who receive standard of care to act as controls and allow </w:t>
      </w:r>
      <w:proofErr w:type="gramStart"/>
      <w:r>
        <w:t>for comparisons</w:t>
      </w:r>
      <w:proofErr w:type="gramEnd"/>
      <w:r>
        <w:t xml:space="preserve"> to be made with outcomes from patients receiving the OBD. There is also the added benefit of being able to include standard of care into the models to get a better understanding of the dose-efficacy and toxicity relationships.  </w:t>
      </w:r>
    </w:p>
    <w:p w:rsidR="00322628" w:rsidRDefault="00793487" w:rsidP="00793487">
      <w:r>
        <w:t>Section</w:t>
      </w:r>
      <w:r>
        <w:t xml:space="preserve"> 2</w:t>
      </w:r>
      <w:r>
        <w:t xml:space="preserve">, details the statistical aspects of the WT design and how it works. We introduce our extension to the design to include randomisation to control in Section </w:t>
      </w:r>
      <w:r>
        <w:t xml:space="preserve">3. </w:t>
      </w:r>
      <w:r>
        <w:t xml:space="preserve">Section </w:t>
      </w:r>
      <w:r>
        <w:t>4</w:t>
      </w:r>
      <w:r>
        <w:t xml:space="preserve"> evaluates the performance of the new design with a simulation study. Finally, we finish with a discussion in Section </w:t>
      </w:r>
      <w:r>
        <w:t>5.</w:t>
      </w:r>
      <w:r>
        <w:t xml:space="preserve">  </w:t>
      </w:r>
    </w:p>
    <w:p w:rsidR="00793487" w:rsidRDefault="00793487" w:rsidP="00793487"/>
    <w:p w:rsidR="00793487" w:rsidRDefault="00793487" w:rsidP="00793487">
      <w:r>
        <w:lastRenderedPageBreak/>
        <w:t>In this section</w:t>
      </w:r>
      <w:r w:rsidR="003B0A5A">
        <w:t>,</w:t>
      </w:r>
      <w:r>
        <w:t xml:space="preserve"> we detail the Wages and Tait design following the introduction of some notation. A set of $I$ doses under investigation can be denoted as $\</w:t>
      </w:r>
      <w:proofErr w:type="spellStart"/>
      <w:proofErr w:type="gramStart"/>
      <w:r>
        <w:t>mathscrsfs</w:t>
      </w:r>
      <w:proofErr w:type="spellEnd"/>
      <w:r>
        <w:t>{</w:t>
      </w:r>
      <w:proofErr w:type="gramEnd"/>
      <w:r>
        <w:t>D} = \{d_1, ...,</w:t>
      </w:r>
      <w:proofErr w:type="spellStart"/>
      <w:r>
        <w:t>d_i</w:t>
      </w:r>
      <w:proofErr w:type="spellEnd"/>
      <w:r>
        <w:t>\}$. For each patient $j$ entered into the tri</w:t>
      </w:r>
      <w:r w:rsidR="003B0A5A">
        <w:t>al they are allocated to a dose-</w:t>
      </w:r>
      <w:r>
        <w:t>level and joint outcomes for toxicity and efficacy are measured. The dose for the $</w:t>
      </w:r>
      <w:proofErr w:type="spellStart"/>
      <w:r>
        <w:t>j$th</w:t>
      </w:r>
      <w:proofErr w:type="spellEnd"/>
      <w:r>
        <w:t xml:space="preserve"> patient, $</w:t>
      </w:r>
      <w:proofErr w:type="spellStart"/>
      <w:r>
        <w:t>X_j</w:t>
      </w:r>
      <w:proofErr w:type="spellEnd"/>
      <w:r>
        <w:t>$, $j = 1</w:t>
      </w:r>
      <w:proofErr w:type="gramStart"/>
      <w:r>
        <w:t>,...</w:t>
      </w:r>
      <w:proofErr w:type="gramEnd"/>
      <w:r>
        <w:t>n$ can be thought of as random, taking values $</w:t>
      </w:r>
      <w:proofErr w:type="spellStart"/>
      <w:r>
        <w:t>x_j</w:t>
      </w:r>
      <w:proofErr w:type="spellEnd"/>
      <w:r>
        <w:t xml:space="preserve"> \in  \</w:t>
      </w:r>
      <w:proofErr w:type="spellStart"/>
      <w:r>
        <w:t>mathscrsfs</w:t>
      </w:r>
      <w:proofErr w:type="spellEnd"/>
      <w:r>
        <w:t>{D}$. Let $</w:t>
      </w:r>
      <w:proofErr w:type="spellStart"/>
      <w:r>
        <w:t>Y_j</w:t>
      </w:r>
      <w:proofErr w:type="spellEnd"/>
      <w:r>
        <w:t>$ and $</w:t>
      </w:r>
      <w:proofErr w:type="spellStart"/>
      <w:r>
        <w:t>Z_j</w:t>
      </w:r>
      <w:proofErr w:type="spellEnd"/>
      <w:r>
        <w:t>$ be the random variables for binary toxicity and efficacy events respectively. For an individual patient $j$ toxicity and efficacy outcomes can take values $</w:t>
      </w:r>
      <w:proofErr w:type="spellStart"/>
      <w:r>
        <w:t>y_j</w:t>
      </w:r>
      <w:proofErr w:type="spellEnd"/>
      <w:r>
        <w:t xml:space="preserve">, </w:t>
      </w:r>
      <w:proofErr w:type="spellStart"/>
      <w:r>
        <w:t>z_j</w:t>
      </w:r>
      <w:proofErr w:type="spellEnd"/>
      <w:r>
        <w:t xml:space="preserve"> \in \{0,1\}$ where </w:t>
      </w:r>
      <w:proofErr w:type="gramStart"/>
      <w:r>
        <w:t>0</w:t>
      </w:r>
      <w:proofErr w:type="gramEnd"/>
      <w:r>
        <w:t xml:space="preserve"> indicates an event didn't happen and 1 indicates that it did. </w:t>
      </w:r>
    </w:p>
    <w:p w:rsidR="00793487" w:rsidRDefault="00793487" w:rsidP="00793487">
      <w:r>
        <w:t>Wages and Tait utilise the CR</w:t>
      </w:r>
      <w:r w:rsidR="003B0A5A">
        <w:t xml:space="preserve">M approach of </w:t>
      </w:r>
      <w:proofErr w:type="spellStart"/>
      <w:r w:rsidR="003B0A5A">
        <w:t>O'Quigley</w:t>
      </w:r>
      <w:proofErr w:type="spellEnd"/>
      <w:r w:rsidR="003B0A5A">
        <w:t xml:space="preserve"> et al.</w:t>
      </w:r>
      <w:r>
        <w:t xml:space="preserve"> to model toxicity. A univariate Bayesian method is used which begins by assuming a monotonically increasing dose-toxicity curve. The DLT probabilities, $\</w:t>
      </w:r>
      <w:proofErr w:type="spellStart"/>
      <w:r>
        <w:t>pi_</w:t>
      </w:r>
      <w:proofErr w:type="gramStart"/>
      <w:r>
        <w:t>T</w:t>
      </w:r>
      <w:proofErr w:type="spellEnd"/>
      <w:r>
        <w:t>(</w:t>
      </w:r>
      <w:proofErr w:type="spellStart"/>
      <w:proofErr w:type="gramEnd"/>
      <w:r>
        <w:t>d_i</w:t>
      </w:r>
      <w:proofErr w:type="spellEnd"/>
      <w:r>
        <w:t>)$, are modelled at each dose level $</w:t>
      </w:r>
      <w:proofErr w:type="spellStart"/>
      <w:r>
        <w:t>i</w:t>
      </w:r>
      <w:proofErr w:type="spellEnd"/>
      <w:r>
        <w:t>$ where $</w:t>
      </w:r>
      <w:proofErr w:type="spellStart"/>
      <w:r>
        <w:t>i</w:t>
      </w:r>
      <w:proofErr w:type="spellEnd"/>
      <w:r>
        <w:t>= 1, ..., I$. The power model is specifically used by Wages and Tait in this design given by</w:t>
      </w:r>
    </w:p>
    <w:p w:rsidR="003B0A5A" w:rsidRDefault="003B0A5A" w:rsidP="00793487">
      <w:r w:rsidRPr="003B0A5A">
        <w:t>A working model or skeleton containing the prior b</w:t>
      </w:r>
      <w:r>
        <w:t>eliefs of toxicity at each dose-</w:t>
      </w:r>
      <w:r w:rsidRPr="003B0A5A">
        <w:t xml:space="preserve">level </w:t>
      </w:r>
      <w:r>
        <w:t>is</w:t>
      </w:r>
      <w:r w:rsidRPr="003B0A5A">
        <w:t xml:space="preserve"> </w:t>
      </w:r>
      <w:r>
        <w:t>required</w:t>
      </w:r>
      <w:r w:rsidRPr="003B0A5A">
        <w:t xml:space="preserve"> in the form $0 &lt; p_1 &lt; ... &lt;</w:t>
      </w:r>
      <w:proofErr w:type="spellStart"/>
      <w:r w:rsidRPr="003B0A5A">
        <w:t>p_I</w:t>
      </w:r>
      <w:proofErr w:type="spellEnd"/>
      <w:r w:rsidRPr="003B0A5A">
        <w:t xml:space="preserve"> &lt;</w:t>
      </w:r>
      <w:proofErr w:type="gramStart"/>
      <w:r w:rsidRPr="003B0A5A">
        <w:t>1</w:t>
      </w:r>
      <w:proofErr w:type="gramEnd"/>
      <w:r w:rsidRPr="003B0A5A">
        <w:t>$. For the single parameter in the power model $\beta$ we assume it has a prior distribution $</w:t>
      </w:r>
      <w:proofErr w:type="gramStart"/>
      <w:r w:rsidRPr="003B0A5A">
        <w:t>g(</w:t>
      </w:r>
      <w:proofErr w:type="gramEnd"/>
      <w:r w:rsidRPr="003B0A5A">
        <w:t xml:space="preserve">\beta)$. After the inclusion of $j$ subjects into the trial, we </w:t>
      </w:r>
      <w:proofErr w:type="gramStart"/>
      <w:r w:rsidRPr="003B0A5A">
        <w:t>have  data</w:t>
      </w:r>
      <w:proofErr w:type="gramEnd"/>
      <w:r w:rsidRPr="003B0A5A">
        <w:t xml:space="preserve"> in the form of $\</w:t>
      </w:r>
      <w:proofErr w:type="spellStart"/>
      <w:r w:rsidRPr="003B0A5A">
        <w:t>Omega_j</w:t>
      </w:r>
      <w:proofErr w:type="spellEnd"/>
      <w:r w:rsidRPr="003B0A5A">
        <w:t xml:space="preserve"> = \{(x_1,y_1,z_1), ..., (</w:t>
      </w:r>
      <w:proofErr w:type="spellStart"/>
      <w:r w:rsidRPr="003B0A5A">
        <w:t>x_j,y_j,z_j</w:t>
      </w:r>
      <w:proofErr w:type="spellEnd"/>
      <w:r w:rsidRPr="003B0A5A">
        <w:t>)\}$. The toxicity data can be used with Equation \ref{</w:t>
      </w:r>
      <w:proofErr w:type="spellStart"/>
      <w:r w:rsidRPr="003B0A5A">
        <w:t>WT:eq_power-model</w:t>
      </w:r>
      <w:proofErr w:type="spellEnd"/>
      <w:r w:rsidRPr="003B0A5A">
        <w:t>} to give the likelihood for $\beta$</w:t>
      </w:r>
    </w:p>
    <w:p w:rsidR="003B0A5A" w:rsidRDefault="003B0A5A" w:rsidP="00793487">
      <w:proofErr w:type="gramStart"/>
      <w:r w:rsidRPr="003B0A5A">
        <w:t>the</w:t>
      </w:r>
      <w:proofErr w:type="gramEnd"/>
      <w:r w:rsidRPr="003B0A5A">
        <w:t xml:space="preserve"> posterior density for $\beta$ can be calculated using  </w:t>
      </w:r>
    </w:p>
    <w:p w:rsidR="003B0A5A" w:rsidRDefault="003B0A5A" w:rsidP="00793487">
      <w:r w:rsidRPr="003B0A5A">
        <w:t>This can then be use</w:t>
      </w:r>
      <w:r>
        <w:t>d</w:t>
      </w:r>
      <w:r w:rsidRPr="003B0A5A">
        <w:t xml:space="preserve"> to establish the posterior mean of $\beta$</w:t>
      </w:r>
    </w:p>
    <w:p w:rsidR="003B0A5A" w:rsidRDefault="003B0A5A" w:rsidP="00793487">
      <w:r w:rsidRPr="003B0A5A">
        <w:t>Using $\</w:t>
      </w:r>
      <w:proofErr w:type="gramStart"/>
      <w:r w:rsidRPr="003B0A5A">
        <w:t>hat{</w:t>
      </w:r>
      <w:proofErr w:type="gramEnd"/>
      <w:r w:rsidRPr="003B0A5A">
        <w:t>\beta}_j$ estimates of DLT probabilities at each dose level can be obtained via</w:t>
      </w:r>
    </w:p>
    <w:p w:rsidR="003B0A5A" w:rsidRDefault="003B0A5A" w:rsidP="00793487">
      <w:r w:rsidRPr="003B0A5A">
        <w:t>For a specific maximum acceptable toxicity rate</w:t>
      </w:r>
      <w:r>
        <w:t>,</w:t>
      </w:r>
      <w:r w:rsidRPr="003B0A5A">
        <w:t xml:space="preserve"> $\</w:t>
      </w:r>
      <w:proofErr w:type="spellStart"/>
      <w:r w:rsidRPr="003B0A5A">
        <w:t>phi_T</w:t>
      </w:r>
      <w:proofErr w:type="spellEnd"/>
      <w:r w:rsidRPr="003B0A5A">
        <w:t>$ a set of acceptable or admissible doses can be declared as follows</w:t>
      </w:r>
    </w:p>
    <w:p w:rsidR="003B0A5A" w:rsidRDefault="003B0A5A" w:rsidP="00793487">
      <w:r w:rsidRPr="003B0A5A">
        <w:t>To model efficacy</w:t>
      </w:r>
      <w:r>
        <w:t>,</w:t>
      </w:r>
      <w:r w:rsidRPr="003B0A5A">
        <w:t xml:space="preserve"> a Bayesian approach is taken similar to how toxicity was modelled but rather than using a singular working model a class of working models </w:t>
      </w:r>
      <w:r>
        <w:t>is</w:t>
      </w:r>
      <w:r w:rsidRPr="003B0A5A">
        <w:t xml:space="preserve"> considered. They use a class of skeletons </w:t>
      </w:r>
      <w:r>
        <w:t>that</w:t>
      </w:r>
      <w:r w:rsidRPr="003B0A5A">
        <w:t xml:space="preserve"> correspond to various dose-efficacy relationships. These relationships might be monotonically increasing (as </w:t>
      </w:r>
      <w:r>
        <w:t xml:space="preserve">the </w:t>
      </w:r>
      <w:r w:rsidRPr="003B0A5A">
        <w:t>dose</w:t>
      </w:r>
      <w:r>
        <w:t>-levels</w:t>
      </w:r>
      <w:r w:rsidRPr="003B0A5A">
        <w:t xml:space="preserve"> increases efficacy increases), unimodal (initially increasing then decreasing) or plateau (initially increase then level off). As a guide</w:t>
      </w:r>
      <w:r>
        <w:t>,</w:t>
      </w:r>
      <w:r w:rsidRPr="003B0A5A">
        <w:t xml:space="preserve"> it is suggested that $(2I-1</w:t>
      </w:r>
      <w:proofErr w:type="gramStart"/>
      <w:r w:rsidRPr="003B0A5A">
        <w:t>)$</w:t>
      </w:r>
      <w:proofErr w:type="gramEnd"/>
      <w:r w:rsidRPr="003B0A5A">
        <w:t xml:space="preserve"> working models should be specified. The probability of an efficacious response at dose $</w:t>
      </w:r>
      <w:proofErr w:type="spellStart"/>
      <w:r w:rsidRPr="003B0A5A">
        <w:t>d_i</w:t>
      </w:r>
      <w:proofErr w:type="spellEnd"/>
      <w:r w:rsidRPr="003B0A5A">
        <w:t>$ is denoted as $\</w:t>
      </w:r>
      <w:proofErr w:type="spellStart"/>
      <w:r w:rsidRPr="003B0A5A">
        <w:t>pi_</w:t>
      </w:r>
      <w:proofErr w:type="gramStart"/>
      <w:r w:rsidRPr="003B0A5A">
        <w:t>E</w:t>
      </w:r>
      <w:proofErr w:type="spellEnd"/>
      <w:r w:rsidRPr="003B0A5A">
        <w:t>(</w:t>
      </w:r>
      <w:proofErr w:type="spellStart"/>
      <w:proofErr w:type="gramEnd"/>
      <w:r w:rsidRPr="003B0A5A">
        <w:t>d_i</w:t>
      </w:r>
      <w:proofErr w:type="spellEnd"/>
      <w:r w:rsidRPr="003B0A5A">
        <w:t>)$. The primary aim of the trial is to identify the optimal dose $</w:t>
      </w:r>
      <w:proofErr w:type="spellStart"/>
      <w:r w:rsidRPr="003B0A5A">
        <w:t>d_v</w:t>
      </w:r>
      <w:proofErr w:type="spellEnd"/>
      <w:r w:rsidRPr="003B0A5A">
        <w:t xml:space="preserve"> \in \</w:t>
      </w:r>
      <w:proofErr w:type="spellStart"/>
      <w:r w:rsidRPr="003B0A5A">
        <w:t>maths</w:t>
      </w:r>
      <w:r>
        <w:t>crsfs</w:t>
      </w:r>
      <w:proofErr w:type="spellEnd"/>
      <w:r>
        <w:t>{D}$ which is defined such</w:t>
      </w:r>
      <w:r w:rsidRPr="003B0A5A">
        <w:t xml:space="preserve"> that</w:t>
      </w:r>
    </w:p>
    <w:p w:rsidR="003B0A5A" w:rsidRDefault="003B0A5A" w:rsidP="00793487">
      <w:r w:rsidRPr="003B0A5A">
        <w:t>Let $K$ denote the number of efficacy skeletons being used. Then for each skeleton $k$ we have $0 &lt; q</w:t>
      </w:r>
      <w:proofErr w:type="gramStart"/>
      <w:r w:rsidRPr="003B0A5A">
        <w:t>_{</w:t>
      </w:r>
      <w:proofErr w:type="gramEnd"/>
      <w:r w:rsidRPr="003B0A5A">
        <w:t>1k} &lt; ... &lt;q_{</w:t>
      </w:r>
      <w:proofErr w:type="spellStart"/>
      <w:r w:rsidRPr="003B0A5A">
        <w:t>Ik</w:t>
      </w:r>
      <w:proofErr w:type="spellEnd"/>
      <w:r w:rsidRPr="003B0A5A">
        <w:t>} &lt;1$ and for a particular skeleton $k; k = 1,...,K$ the true probability of efficacious response $\</w:t>
      </w:r>
      <w:proofErr w:type="spellStart"/>
      <w:r w:rsidRPr="003B0A5A">
        <w:t>pi_E</w:t>
      </w:r>
      <w:proofErr w:type="spellEnd"/>
      <w:r w:rsidRPr="003B0A5A">
        <w:t>(</w:t>
      </w:r>
      <w:proofErr w:type="spellStart"/>
      <w:r w:rsidRPr="003B0A5A">
        <w:t>d_i</w:t>
      </w:r>
      <w:proofErr w:type="spellEnd"/>
      <w:r w:rsidRPr="003B0A5A">
        <w:t>)$ at $</w:t>
      </w:r>
      <w:proofErr w:type="spellStart"/>
      <w:r w:rsidRPr="003B0A5A">
        <w:t>d_i</w:t>
      </w:r>
      <w:proofErr w:type="spellEnd"/>
      <w:r w:rsidRPr="003B0A5A">
        <w:t>$ is modelled by</w:t>
      </w:r>
    </w:p>
    <w:p w:rsidR="003B0A5A" w:rsidRDefault="003B0A5A" w:rsidP="00793487">
      <w:r w:rsidRPr="003B0A5A">
        <w:t xml:space="preserve">As with the modelling of </w:t>
      </w:r>
      <w:proofErr w:type="gramStart"/>
      <w:r w:rsidRPr="003B0A5A">
        <w:t>toxicity</w:t>
      </w:r>
      <w:proofErr w:type="gramEnd"/>
      <w:r w:rsidRPr="003B0A5A">
        <w:t xml:space="preserve"> the power model is used again. Similarly as with $\beta$ a prior distribution $</w:t>
      </w:r>
      <w:proofErr w:type="gramStart"/>
      <w:r w:rsidRPr="003B0A5A">
        <w:t>h(</w:t>
      </w:r>
      <w:proofErr w:type="gramEnd"/>
      <w:r w:rsidRPr="003B0A5A">
        <w:t xml:space="preserve">\theta)$ is assumed for $\theta$. For both the toxicity and efficacy models a Normal prior is used as first suggested by </w:t>
      </w:r>
      <w:proofErr w:type="spellStart"/>
      <w:r w:rsidRPr="003B0A5A">
        <w:t>O'Quigley</w:t>
      </w:r>
      <w:proofErr w:type="spellEnd"/>
      <w:r w:rsidRPr="003B0A5A">
        <w:t xml:space="preserve"> and Shen \cite{oquigleyContinualReassessmentMethod1996} such that $\beta, \theta \sim N(0,1.34)$. Additionally for the modelling of efficacy prior information regarding the plausibility of each model is taken into account using a weight function $\</w:t>
      </w:r>
      <w:proofErr w:type="gramStart"/>
      <w:r w:rsidRPr="003B0A5A">
        <w:t>upsilon(</w:t>
      </w:r>
      <w:proofErr w:type="gramEnd"/>
      <w:r w:rsidRPr="003B0A5A">
        <w:t>k) = \{\upsilon(1), ..., \upsilon(K)\}$, where $\upsilon(k) \</w:t>
      </w:r>
      <w:proofErr w:type="spellStart"/>
      <w:r w:rsidRPr="003B0A5A">
        <w:t>geq</w:t>
      </w:r>
      <w:proofErr w:type="spellEnd"/>
      <w:r w:rsidRPr="003B0A5A">
        <w:t xml:space="preserve"> 0$ and where $\</w:t>
      </w:r>
      <w:proofErr w:type="spellStart"/>
      <w:r w:rsidRPr="003B0A5A">
        <w:t>sum_k</w:t>
      </w:r>
      <w:proofErr w:type="spellEnd"/>
      <w:r w:rsidRPr="003B0A5A">
        <w:t xml:space="preserve"> \upsilon(k) = 1$. If no information is available a discrete uniform distribution can be specified for $\</w:t>
      </w:r>
      <w:proofErr w:type="gramStart"/>
      <w:r w:rsidRPr="003B0A5A">
        <w:t>upsilon(</w:t>
      </w:r>
      <w:proofErr w:type="gramEnd"/>
      <w:r w:rsidRPr="003B0A5A">
        <w:t>k)$. After $j$ patients have been included and observed in the study we have efficacy data from $\</w:t>
      </w:r>
      <w:proofErr w:type="spellStart"/>
      <w:r w:rsidRPr="003B0A5A">
        <w:t>Omega_j</w:t>
      </w:r>
      <w:proofErr w:type="spellEnd"/>
      <w:r w:rsidRPr="003B0A5A">
        <w:t>$ and the likelihood model under $k$ is given by</w:t>
      </w:r>
    </w:p>
    <w:p w:rsidR="003B0A5A" w:rsidRDefault="003B0A5A" w:rsidP="003B0A5A">
      <w:proofErr w:type="gramStart"/>
      <w:r>
        <w:lastRenderedPageBreak/>
        <w:t>the</w:t>
      </w:r>
      <w:proofErr w:type="gramEnd"/>
      <w:r>
        <w:t xml:space="preserve"> posterior density is </w:t>
      </w:r>
    </w:p>
    <w:p w:rsidR="003B0A5A" w:rsidRDefault="003B0A5A" w:rsidP="003B0A5A">
      <w:proofErr w:type="gramStart"/>
      <w:r>
        <w:t>and</w:t>
      </w:r>
      <w:proofErr w:type="gramEnd"/>
      <w:r>
        <w:t xml:space="preserve"> under skeleton</w:t>
      </w:r>
      <w:r>
        <w:t>,</w:t>
      </w:r>
      <w:r>
        <w:t xml:space="preserve"> $k$ </w:t>
      </w:r>
      <w:r>
        <w:t xml:space="preserve">the posterior mean is given by </w:t>
      </w:r>
    </w:p>
    <w:p w:rsidR="003B0A5A" w:rsidRDefault="003B0A5A" w:rsidP="00793487">
      <w:r>
        <w:t>This information can be used to establish</w:t>
      </w:r>
      <w:r>
        <w:t xml:space="preserve"> posterior model probabilities </w:t>
      </w:r>
    </w:p>
    <w:p w:rsidR="003B0A5A" w:rsidRDefault="003B0A5A" w:rsidP="00793487">
      <w:r w:rsidRPr="003B0A5A">
        <w:t>The posterior model probabilities are then used to determine which skeleton will be selected to model the dose-efficacy relationship. Each time a new patient is to be entered into the study and a dose-escalation decision needs to be a made, the skeleton $k^*$ with the largest posterior probability is selected such that</w:t>
      </w:r>
    </w:p>
    <w:p w:rsidR="003B0A5A" w:rsidRDefault="003B0A5A" w:rsidP="00793487">
      <w:r w:rsidRPr="003B0A5A">
        <w:t>After determining the best skeleton and calculating the posterior mean of $\theta$ estimates of efficacy probabilities are then generated for each dose.</w:t>
      </w:r>
    </w:p>
    <w:p w:rsidR="003B0A5A" w:rsidRDefault="003B0A5A" w:rsidP="003B0A5A">
      <w:proofErr w:type="gramStart"/>
      <w:r>
        <w:t>Dose-finding</w:t>
      </w:r>
      <w:proofErr w:type="gramEnd"/>
      <w:r>
        <w:t xml:space="preserve"> is conducted in two stages. The first stage begins with the adaptive randomisation (AR) phase. Here the next dose is randomly selected from the set of admissible doses. Randomisation probabilities for each dose are proportional to $\</w:t>
      </w:r>
      <w:proofErr w:type="gramStart"/>
      <w:r>
        <w:t>hat{</w:t>
      </w:r>
      <w:proofErr w:type="gramEnd"/>
      <w:r>
        <w:t>\pi}_E(</w:t>
      </w:r>
      <w:proofErr w:type="spellStart"/>
      <w:r>
        <w:t>d_i</w:t>
      </w:r>
      <w:proofErr w:type="spellEnd"/>
      <w:r>
        <w:t>)$ so that doses with higher estimated efficacy are more likely to be assigned to patients. For doses in $\</w:t>
      </w:r>
      <w:proofErr w:type="spellStart"/>
      <w:proofErr w:type="gramStart"/>
      <w:r>
        <w:t>mathscrsfs</w:t>
      </w:r>
      <w:proofErr w:type="spellEnd"/>
      <w:r>
        <w:t>{</w:t>
      </w:r>
      <w:proofErr w:type="gramEnd"/>
      <w:r>
        <w:t>A}_j$ their adaptive randomisation probability $</w:t>
      </w:r>
      <w:proofErr w:type="spellStart"/>
      <w:r>
        <w:t>R_i</w:t>
      </w:r>
      <w:proofErr w:type="spellEnd"/>
      <w:r>
        <w:t>$ is</w:t>
      </w:r>
    </w:p>
    <w:p w:rsidR="003B0A5A" w:rsidRDefault="003B0A5A" w:rsidP="003B0A5A">
      <w:r>
        <w:t>The design also incorporates stopping rules for safety and futility. The safety rule stops the trial if too much toxicity is observed at the lowest dose level. This rule is applied throughout the trial for each dose-escalation decision. Exact binomial 95\</w:t>
      </w:r>
      <w:proofErr w:type="gramStart"/>
      <w:r>
        <w:t>%</w:t>
      </w:r>
      <w:proofErr w:type="gramEnd"/>
      <w:r>
        <w:t xml:space="preserve"> confidence intervals are calculated for the lowest dose. The lower bound of the interval is then compared to the acceptable toxicity rate $\</w:t>
      </w:r>
      <w:proofErr w:type="spellStart"/>
      <w:r>
        <w:t>phi_T</w:t>
      </w:r>
      <w:proofErr w:type="spellEnd"/>
      <w:r>
        <w:t xml:space="preserve">$. If the lower bound interval is greater than the acceptable </w:t>
      </w:r>
      <w:proofErr w:type="gramStart"/>
      <w:r>
        <w:t>rate</w:t>
      </w:r>
      <w:proofErr w:type="gramEnd"/>
      <w:r>
        <w:t xml:space="preserve"> it can be said that the treatment is too toxic to warrant further investigation. Patients need to have been observed at the lowest dose for this rule to trigger, if there is no data available at the lowest dose the binomial confidence interval is effectively 0. </w:t>
      </w:r>
    </w:p>
    <w:p w:rsidR="003B0A5A" w:rsidRDefault="003B0A5A" w:rsidP="003B0A5A">
      <w:r>
        <w:t>The futility rule stops the trial if there are too few observed efficacy events. This rule only comes into play during the maximisation phase. This rule uses a similar method to the stopping rule by utilising binomial 95\</w:t>
      </w:r>
      <w:proofErr w:type="gramStart"/>
      <w:r>
        <w:t>%</w:t>
      </w:r>
      <w:proofErr w:type="gramEnd"/>
      <w:r>
        <w:t xml:space="preserve"> confidence intervals. During the maximisation phase</w:t>
      </w:r>
      <w:r>
        <w:t>,</w:t>
      </w:r>
      <w:r>
        <w:t xml:space="preserve"> the dose with the highest probability of efficacy is selected. At this point</w:t>
      </w:r>
      <w:r>
        <w:t>,</w:t>
      </w:r>
      <w:r>
        <w:t xml:space="preserve"> the 95\</w:t>
      </w:r>
      <w:proofErr w:type="gramStart"/>
      <w:r>
        <w:t>%</w:t>
      </w:r>
      <w:proofErr w:type="gramEnd"/>
      <w:r>
        <w:t xml:space="preserve"> binomial confidence interval is calculated for the current dose and if the upper bound is less than the futility threshold $\</w:t>
      </w:r>
      <w:proofErr w:type="spellStart"/>
      <w:r>
        <w:t>phi_E</w:t>
      </w:r>
      <w:proofErr w:type="spellEnd"/>
      <w:r>
        <w:t>$ the trial is stopped as the treatment is inefficacious at all doses. Although 95\</w:t>
      </w:r>
      <w:proofErr w:type="gramStart"/>
      <w:r>
        <w:t>%</w:t>
      </w:r>
      <w:proofErr w:type="gramEnd"/>
      <w:r>
        <w:t xml:space="preserve"> confidence intervals are used by Wages and Tait these can be altered accordingly.</w:t>
      </w:r>
    </w:p>
    <w:p w:rsidR="00310BEF" w:rsidRDefault="00310BEF" w:rsidP="003B0A5A"/>
    <w:p w:rsidR="00310BEF" w:rsidRDefault="00310BEF" w:rsidP="003B0A5A"/>
    <w:p w:rsidR="00310BEF" w:rsidRDefault="00310BEF" w:rsidP="003B0A5A"/>
    <w:p w:rsidR="00310BEF" w:rsidRDefault="00310BEF" w:rsidP="003B0A5A"/>
    <w:p w:rsidR="00310BEF" w:rsidRDefault="00310BEF" w:rsidP="003B0A5A"/>
    <w:p w:rsidR="00310BEF" w:rsidRDefault="00310BEF" w:rsidP="003B0A5A"/>
    <w:p w:rsidR="00310BEF" w:rsidRDefault="00310BEF" w:rsidP="003B0A5A"/>
    <w:p w:rsidR="00310BEF" w:rsidRDefault="00310BEF" w:rsidP="003B0A5A"/>
    <w:p w:rsidR="00310BEF" w:rsidRDefault="00310BEF" w:rsidP="003B0A5A"/>
    <w:p w:rsidR="00310BEF" w:rsidRDefault="00310BEF" w:rsidP="003B0A5A">
      <w:r w:rsidRPr="00310BEF">
        <w:lastRenderedPageBreak/>
        <w:t>In this section</w:t>
      </w:r>
      <w:r>
        <w:t>,</w:t>
      </w:r>
      <w:r w:rsidRPr="00310BEF">
        <w:t xml:space="preserve"> we introduce our proposed extension to the Wages and Tait (WT) design named Randomisation to Control Wages and Tait (</w:t>
      </w:r>
      <w:proofErr w:type="spellStart"/>
      <w:r w:rsidRPr="00310BEF">
        <w:t>RtC</w:t>
      </w:r>
      <w:proofErr w:type="spellEnd"/>
      <w:r w:rsidRPr="00310BEF">
        <w:t>-WT). As the name states, the design will allow investigators to utilise the WT design with the ability to recruit patients to a control arm</w:t>
      </w:r>
      <w:r>
        <w:t>/dose-level</w:t>
      </w:r>
      <w:r w:rsidRPr="00310BEF">
        <w:t>. This idea was initially conceived by Kristian Brock (KB) whilst working on the design of a new dose-finding trial.</w:t>
      </w:r>
    </w:p>
    <w:p w:rsidR="00310BEF" w:rsidRDefault="00310BEF" w:rsidP="00310BEF">
      <w:r>
        <w:t xml:space="preserve">Typically, seamless phase \RN{1}/\RN{2} trial designs perform the tasks of phase \RN{1} and phase \RN{2} trials. </w:t>
      </w:r>
      <w:proofErr w:type="gramStart"/>
      <w:r>
        <w:t>However</w:t>
      </w:r>
      <w:proofErr w:type="gramEnd"/>
      <w:r>
        <w:t xml:space="preserve">, they do not replace the need for randomised phase \RN{2} trials entirely where preliminary efficacy data is collected on an experimental treatment versus control to determine the need for a larger phase \RN{3} study. This is our main motivation for introducing </w:t>
      </w:r>
      <w:proofErr w:type="spellStart"/>
      <w:r>
        <w:t>RtC</w:t>
      </w:r>
      <w:proofErr w:type="spellEnd"/>
      <w:r>
        <w:t xml:space="preserve">-WT. By introducing the ability to randomise to control in the Wages and Tait method we can achieve similar objectives to randomised phase \RN{2} studies. </w:t>
      </w:r>
    </w:p>
    <w:p w:rsidR="00310BEF" w:rsidRDefault="00310BEF" w:rsidP="00310BEF">
      <w:r>
        <w:t xml:space="preserve"> </w:t>
      </w:r>
      <w:r>
        <w:t xml:space="preserve">As a seamless phase \RN{1}/\RN{2} design WT is relatively simple and effective. The familiarity of using a CRM design to model toxicity and naturally extending that methodology to model efficacy with multiple working models mean the design is not particularly difficult to implement. The mathematics behind the design is also not too intense so extensive computation </w:t>
      </w:r>
      <w:proofErr w:type="gramStart"/>
      <w:r>
        <w:t>won't</w:t>
      </w:r>
      <w:proofErr w:type="gramEnd"/>
      <w:r>
        <w:t xml:space="preserve"> be necessary. Given some effort</w:t>
      </w:r>
      <w:r>
        <w:t>,</w:t>
      </w:r>
      <w:r>
        <w:t xml:space="preserve"> this design could be implemented in a variety of programming languages although KB offers easy implementation of this des</w:t>
      </w:r>
      <w:r>
        <w:t xml:space="preserve">ign in his R package escalation. </w:t>
      </w:r>
      <w:r>
        <w:t>Considering all these factors extensions to this design can be executed without too many obstacles.</w:t>
      </w:r>
    </w:p>
    <w:p w:rsidR="00310BEF" w:rsidRDefault="00310BEF" w:rsidP="00310BEF">
      <w:r>
        <w:t xml:space="preserve">The WT design can be considered </w:t>
      </w:r>
      <w:proofErr w:type="gramStart"/>
      <w:r>
        <w:t>fairly unique</w:t>
      </w:r>
      <w:proofErr w:type="gramEnd"/>
      <w:r>
        <w:t xml:space="preserve"> due to its use of adaptive randomisation. Whilst adaptive randomisation is not the core focus of the design it is still a distinguishing factor </w:t>
      </w:r>
      <w:r>
        <w:t>that</w:t>
      </w:r>
      <w:r>
        <w:t xml:space="preserve"> could be leveraged to help investigators answer questions other designs </w:t>
      </w:r>
      <w:proofErr w:type="gramStart"/>
      <w:r>
        <w:t>can't</w:t>
      </w:r>
      <w:proofErr w:type="gramEnd"/>
      <w:r>
        <w:t xml:space="preserve">. Specifically, the randomisation allows </w:t>
      </w:r>
      <w:proofErr w:type="gramStart"/>
      <w:r>
        <w:t>for more</w:t>
      </w:r>
      <w:proofErr w:type="gramEnd"/>
      <w:r>
        <w:t xml:space="preserve"> dose-levels to be explored and perhaps obtain a better understanding of the dose-toxicity and efficacy relationships. </w:t>
      </w:r>
    </w:p>
    <w:p w:rsidR="00310BEF" w:rsidRDefault="00310BEF" w:rsidP="00310BEF">
      <w:r>
        <w:t>Conceptually the WT design could include a control arm without any modification to the design. All that this would require is the addition of a new dose-level at which patients receive control treatment</w:t>
      </w:r>
      <w:r>
        <w:t>/</w:t>
      </w:r>
      <w:r>
        <w:t xml:space="preserve">standard of care. This would need to be implemented as the lowest dose-level as dose-levels still need to obey the monotonicity assumption for toxicity. The issue with taking this approach is that the design is unlikely to allocate patients to the control dose-level. Even though adaptive randomisation is in </w:t>
      </w:r>
      <w:proofErr w:type="gramStart"/>
      <w:r>
        <w:t>play</w:t>
      </w:r>
      <w:proofErr w:type="gramEnd"/>
      <w:r>
        <w:t xml:space="preserve"> the randomisation probabilities are based on estimates of efficacy probabilities and control patients may be unexpected to have an efficacious event. This is a desirable characteristic when investigating </w:t>
      </w:r>
      <w:proofErr w:type="gramStart"/>
      <w:r>
        <w:t>treatments</w:t>
      </w:r>
      <w:proofErr w:type="gramEnd"/>
      <w:r>
        <w:t xml:space="preserve"> as we don't want to allocate too many patients to inefficacious doses. However, if the aim is to establish a cohort of patients as controls to facilitate comparisons to the OBD this is not an optimal characteristic.</w:t>
      </w:r>
    </w:p>
    <w:p w:rsidR="00310BEF" w:rsidRDefault="00310BEF" w:rsidP="00310BEF">
      <w:proofErr w:type="gramStart"/>
      <w:r>
        <w:t xml:space="preserve">There is another approach </w:t>
      </w:r>
      <w:r>
        <w:t>that</w:t>
      </w:r>
      <w:proofErr w:type="gramEnd"/>
      <w:r>
        <w:t xml:space="preserve"> could also be used to include a control arm rather than our proposed design </w:t>
      </w:r>
      <w:proofErr w:type="spellStart"/>
      <w:r>
        <w:t>RtC</w:t>
      </w:r>
      <w:proofErr w:type="spellEnd"/>
      <w:r>
        <w:t>-WT. A two</w:t>
      </w:r>
      <w:r>
        <w:t>-</w:t>
      </w:r>
      <w:r>
        <w:t xml:space="preserve">arm randomised design could be used where patients are allocated to either </w:t>
      </w:r>
      <w:r>
        <w:t>a</w:t>
      </w:r>
      <w:r>
        <w:t xml:space="preserve"> control arm or </w:t>
      </w:r>
      <w:r>
        <w:t>a</w:t>
      </w:r>
      <w:r>
        <w:t xml:space="preserve"> dose-finding arm. Those patients allocated in the dose-finding arm will then be a</w:t>
      </w:r>
      <w:r>
        <w:t xml:space="preserve"> </w:t>
      </w:r>
      <w:r>
        <w:t>part of the WT design see Figure \</w:t>
      </w:r>
      <w:proofErr w:type="gramStart"/>
      <w:r>
        <w:t>ref{</w:t>
      </w:r>
      <w:proofErr w:type="spellStart"/>
      <w:proofErr w:type="gramEnd"/>
      <w:r>
        <w:t>fig_wt:TwoArmExample</w:t>
      </w:r>
      <w:proofErr w:type="spellEnd"/>
      <w:r>
        <w:t xml:space="preserve">}. This approach maintains many of the traditional qualities of a two-arm randomised trial. The number of patients in each arm can be specified this way </w:t>
      </w:r>
      <w:r>
        <w:t xml:space="preserve">and </w:t>
      </w:r>
      <w:r>
        <w:t xml:space="preserve">we guarantee a minimum number of patients in our control arm. </w:t>
      </w:r>
      <w:proofErr w:type="gramStart"/>
      <w:r>
        <w:t>Also</w:t>
      </w:r>
      <w:proofErr w:type="gramEnd"/>
      <w:r>
        <w:t xml:space="preserve">, the characteristics of patients in both arms are likely to be similar which would be beneficial when making comparisons between the two arms. A downside of this method is that the data for control patients </w:t>
      </w:r>
      <w:r>
        <w:t>are</w:t>
      </w:r>
      <w:r>
        <w:t xml:space="preserve"> no longer included in the modelling process. Whilst control patients may still be observed for efficacious and toxic events these </w:t>
      </w:r>
      <w:proofErr w:type="gramStart"/>
      <w:r>
        <w:t>won't</w:t>
      </w:r>
      <w:proofErr w:type="gramEnd"/>
      <w:r>
        <w:t xml:space="preserve"> be included in the modelling as such the ability to make inferences on the dose-toxicity and efficacy relationships in reference to a control/ standard of care dose is lost. </w:t>
      </w:r>
    </w:p>
    <w:p w:rsidR="00310BEF" w:rsidRDefault="00310BEF" w:rsidP="00310BEF">
      <w:r>
        <w:lastRenderedPageBreak/>
        <w:t xml:space="preserve">Both of these approaches have their merit but also have flaws as well. </w:t>
      </w:r>
      <w:proofErr w:type="spellStart"/>
      <w:r>
        <w:t>RtC</w:t>
      </w:r>
      <w:proofErr w:type="spellEnd"/>
      <w:r>
        <w:t xml:space="preserve">-WT is somewhat of a middle ground </w:t>
      </w:r>
      <w:r>
        <w:t>that</w:t>
      </w:r>
      <w:r>
        <w:t xml:space="preserve"> aims to recruit patients to a control dose and include the control patient</w:t>
      </w:r>
      <w:r>
        <w:t>'</w:t>
      </w:r>
      <w:r>
        <w:t xml:space="preserve">s data in the modelling process all whilst maintaining reasonable operating characteristics. We detail </w:t>
      </w:r>
      <w:proofErr w:type="spellStart"/>
      <w:r>
        <w:t>RtC</w:t>
      </w:r>
      <w:proofErr w:type="spellEnd"/>
      <w:r>
        <w:t>-WT in Section \ref{</w:t>
      </w:r>
      <w:proofErr w:type="spellStart"/>
      <w:r>
        <w:t>WT:Design-RtC-WT</w:t>
      </w:r>
      <w:proofErr w:type="spellEnd"/>
      <w:r>
        <w:t>} and explore the operating characteristics of this design in Section \</w:t>
      </w:r>
      <w:proofErr w:type="gramStart"/>
      <w:r>
        <w:t>ref{</w:t>
      </w:r>
      <w:proofErr w:type="spellStart"/>
      <w:proofErr w:type="gramEnd"/>
      <w:r>
        <w:t>WT:Evaluation-of-the-Extension</w:t>
      </w:r>
      <w:proofErr w:type="spellEnd"/>
      <w:r>
        <w:t>}.</w:t>
      </w:r>
    </w:p>
    <w:p w:rsidR="00E064C9" w:rsidRDefault="00E064C9" w:rsidP="00310BEF">
      <w:r w:rsidRPr="00E064C9">
        <w:t>With this extension</w:t>
      </w:r>
      <w:r>
        <w:t>,</w:t>
      </w:r>
      <w:r w:rsidRPr="00E064C9">
        <w:t xml:space="preserve"> much of the Wages and Tait design stays the same. The modification only </w:t>
      </w:r>
      <w:proofErr w:type="gramStart"/>
      <w:r w:rsidRPr="00E064C9">
        <w:t>impacts</w:t>
      </w:r>
      <w:proofErr w:type="gramEnd"/>
      <w:r w:rsidRPr="00E064C9">
        <w:t xml:space="preserve"> the adaptive randomisation (AR) phase and requires some additional specification at the start of the trial. Firstly, we set the lowest dose-level $d_1$ to be the control dose-level. This dose-level should be included in the working models for efficacy and toxicity and should be treated like any other dose-level. Even if toxicity and efficacy events are expected to be non-existent for control </w:t>
      </w:r>
      <w:r>
        <w:t>their corresponding skeleton values must b</w:t>
      </w:r>
      <w:r w:rsidRPr="00E064C9">
        <w:t>e non-zero. Investigators also need to consider a randomisation probability $\</w:t>
      </w:r>
      <w:proofErr w:type="spellStart"/>
      <w:r w:rsidRPr="00E064C9">
        <w:t>phi_R</w:t>
      </w:r>
      <w:proofErr w:type="spellEnd"/>
      <w:r w:rsidRPr="00E064C9">
        <w:t>$ for the control dose. During the AR phase</w:t>
      </w:r>
      <w:r>
        <w:t>,</w:t>
      </w:r>
      <w:r w:rsidRPr="00E064C9">
        <w:t xml:space="preserve"> $\</w:t>
      </w:r>
      <w:proofErr w:type="spellStart"/>
      <w:r w:rsidRPr="00E064C9">
        <w:t>phi_R</w:t>
      </w:r>
      <w:proofErr w:type="spellEnd"/>
      <w:r w:rsidRPr="00E064C9">
        <w:t>$ represents the probability of selecting the control dose as the next dose level. The probability of randomisation $</w:t>
      </w:r>
      <w:proofErr w:type="spellStart"/>
      <w:r w:rsidRPr="00E064C9">
        <w:t>R_i</w:t>
      </w:r>
      <w:proofErr w:type="spellEnd"/>
      <w:r w:rsidRPr="00E064C9">
        <w:t>$ for other dose in $\</w:t>
      </w:r>
      <w:proofErr w:type="spellStart"/>
      <w:proofErr w:type="gramStart"/>
      <w:r w:rsidRPr="00E064C9">
        <w:t>mathscrsfs</w:t>
      </w:r>
      <w:proofErr w:type="spellEnd"/>
      <w:r w:rsidRPr="00E064C9">
        <w:t>{</w:t>
      </w:r>
      <w:proofErr w:type="gramEnd"/>
      <w:r w:rsidRPr="00E064C9">
        <w:t>A}_j$ is scaled accordingly such that the $\sum_{</w:t>
      </w:r>
      <w:proofErr w:type="spellStart"/>
      <w:r w:rsidRPr="00E064C9">
        <w:t>d_i</w:t>
      </w:r>
      <w:proofErr w:type="spellEnd"/>
      <w:r w:rsidRPr="00E064C9">
        <w:t xml:space="preserve"> \in \</w:t>
      </w:r>
      <w:proofErr w:type="spellStart"/>
      <w:r w:rsidRPr="00E064C9">
        <w:t>mathscrsfs</w:t>
      </w:r>
      <w:proofErr w:type="spellEnd"/>
      <w:r w:rsidRPr="00E064C9">
        <w:t xml:space="preserve">{A}_j} </w:t>
      </w:r>
      <w:proofErr w:type="spellStart"/>
      <w:r w:rsidRPr="00E064C9">
        <w:t>R_i</w:t>
      </w:r>
      <w:proofErr w:type="spellEnd"/>
      <w:r w:rsidRPr="00E064C9">
        <w:t xml:space="preserve"> = 1$. The adaptive randomisation probabilities can now be expressed as</w:t>
      </w:r>
    </w:p>
    <w:p w:rsidR="00E064C9" w:rsidRDefault="00E064C9" w:rsidP="00E064C9">
      <w:r>
        <w:t>Compared to Equation \ref{</w:t>
      </w:r>
      <w:proofErr w:type="spellStart"/>
      <w:r>
        <w:t>WT:eq_WT-ARprob</w:t>
      </w:r>
      <w:proofErr w:type="spellEnd"/>
      <w:r>
        <w:t>} the adaptive randomisation probability is fixed to $\</w:t>
      </w:r>
      <w:proofErr w:type="spellStart"/>
      <w:r>
        <w:t>phi_R</w:t>
      </w:r>
      <w:proofErr w:type="spellEnd"/>
      <w:r>
        <w:t>$ at the lowest dose (the control dose) and for all other dose levels in the admissible set $\</w:t>
      </w:r>
      <w:proofErr w:type="spellStart"/>
      <w:proofErr w:type="gramStart"/>
      <w:r>
        <w:t>mathscrsfs</w:t>
      </w:r>
      <w:proofErr w:type="spellEnd"/>
      <w:r>
        <w:t>{</w:t>
      </w:r>
      <w:proofErr w:type="gramEnd"/>
      <w:r>
        <w:t>A}_j$ a scaled randomisation probability is calculated. By fixing the probability for the control dose we guarantee a greater chance of patients being allocated to this dose-level. Although estimates of efficacy at the control dose-level $\</w:t>
      </w:r>
      <w:proofErr w:type="gramStart"/>
      <w:r>
        <w:t>hat{</w:t>
      </w:r>
      <w:proofErr w:type="gramEnd"/>
      <w:r>
        <w:t xml:space="preserve">\pi}_E(d_1)$ do not directly impact its associated randomisation probability the efficacy data that generated the estimate is still included in the efficacy modelling and impacts probabilities for the remaining dose-levels. </w:t>
      </w:r>
      <w:proofErr w:type="gramStart"/>
      <w:r>
        <w:t>Also</w:t>
      </w:r>
      <w:proofErr w:type="gramEnd"/>
      <w:r>
        <w:t>, by scaling the remaining probabilities of dose-levels in the admissible set we ensure that those doses with high estimates of efficacy maintain their proportional advantage of selection over the other non-control doses.</w:t>
      </w:r>
    </w:p>
    <w:p w:rsidR="00E064C9" w:rsidRDefault="00E064C9" w:rsidP="00E064C9">
      <w:r>
        <w:t>Some adjustments were made to the stopping rule for safety. The WT design asses</w:t>
      </w:r>
      <w:r>
        <w:t>se</w:t>
      </w:r>
      <w:r>
        <w:t>s the lower bound of the 95\</w:t>
      </w:r>
      <w:proofErr w:type="gramStart"/>
      <w:r>
        <w:t>%</w:t>
      </w:r>
      <w:proofErr w:type="gramEnd"/>
      <w:r>
        <w:t xml:space="preserve"> binomial confidence interval of the lowest dose to determine whether or not the trial should be stopped. However, with the </w:t>
      </w:r>
      <w:proofErr w:type="spellStart"/>
      <w:r>
        <w:t>RtC</w:t>
      </w:r>
      <w:proofErr w:type="spellEnd"/>
      <w:r>
        <w:t>-WT design since the lowest dose is the control</w:t>
      </w:r>
      <w:r>
        <w:t>,</w:t>
      </w:r>
      <w:r>
        <w:t xml:space="preserve"> it makes little sense to surmise treatment is toxic here since non</w:t>
      </w:r>
      <w:r>
        <w:t>e</w:t>
      </w:r>
      <w:r>
        <w:t xml:space="preserve"> of the patients on control would have received the experimental treatment. It is also likely the trial would never recommend stopping even if the treatment </w:t>
      </w:r>
      <w:proofErr w:type="gramStart"/>
      <w:r>
        <w:t>is</w:t>
      </w:r>
      <w:proofErr w:type="gramEnd"/>
      <w:r>
        <w:t xml:space="preserve"> toxic since patients on control are </w:t>
      </w:r>
      <w:r>
        <w:t>un</w:t>
      </w:r>
      <w:r>
        <w:t xml:space="preserve">likely to experience a toxic event. The </w:t>
      </w:r>
      <w:proofErr w:type="spellStart"/>
      <w:r>
        <w:t>RtC</w:t>
      </w:r>
      <w:proofErr w:type="spellEnd"/>
      <w:r>
        <w:t>-WT design stops for safety by checking for excess toxicity at the second</w:t>
      </w:r>
      <w:r>
        <w:t>-</w:t>
      </w:r>
      <w:r>
        <w:t xml:space="preserve">lowest dose-level (the first </w:t>
      </w:r>
      <w:r>
        <w:t>treatment</w:t>
      </w:r>
      <w:r>
        <w:t xml:space="preserve"> dose-level). </w:t>
      </w:r>
    </w:p>
    <w:p w:rsidR="00E064C9" w:rsidRDefault="00E064C9" w:rsidP="00E064C9">
      <w:r>
        <w:t>Once the AR phase ends dose-levels are no longer selected by adaptive randomisation. At this point</w:t>
      </w:r>
      <w:r>
        <w:t>,</w:t>
      </w:r>
      <w:r>
        <w:t xml:space="preserve"> it will be difficult for patients to be recruited to the control dose since recommended doses will be based on those with the greatest estimates of efficacy. As such it is important to consider the values set for both your randomisation probability for control $\</w:t>
      </w:r>
      <w:proofErr w:type="spellStart"/>
      <w:r>
        <w:t>phi_R</w:t>
      </w:r>
      <w:proofErr w:type="spellEnd"/>
      <w:r>
        <w:t>$ and the size of the AR phase $</w:t>
      </w:r>
      <w:proofErr w:type="spellStart"/>
      <w:r>
        <w:t>j_R</w:t>
      </w:r>
      <w:proofErr w:type="spellEnd"/>
      <w:r>
        <w:t xml:space="preserve">$. Wages and Tait simply suggest a 50:50 split between both the AR phase and the maximisation phase and show relatively good performance at this level. However, for </w:t>
      </w:r>
      <w:proofErr w:type="spellStart"/>
      <w:proofErr w:type="gramStart"/>
      <w:r>
        <w:t>RtC</w:t>
      </w:r>
      <w:proofErr w:type="spellEnd"/>
      <w:r>
        <w:t>-WT</w:t>
      </w:r>
      <w:proofErr w:type="gramEnd"/>
      <w:r>
        <w:t xml:space="preserve"> the AR phase is the main component and more thought should be given here. In the next section</w:t>
      </w:r>
      <w:r>
        <w:t>,</w:t>
      </w:r>
      <w:r>
        <w:t xml:space="preserve"> we explore multiple combinations to better understand how these choices </w:t>
      </w:r>
      <w:proofErr w:type="gramStart"/>
      <w:r>
        <w:t>impact</w:t>
      </w:r>
      <w:proofErr w:type="gramEnd"/>
      <w:r>
        <w:t xml:space="preserve"> the operating characteristics of the design. We also compare </w:t>
      </w:r>
      <w:proofErr w:type="spellStart"/>
      <w:r>
        <w:t>RtC</w:t>
      </w:r>
      <w:proofErr w:type="spellEnd"/>
      <w:r>
        <w:t xml:space="preserve">-WT to the two alternative designs mentioned in </w:t>
      </w:r>
      <w:proofErr w:type="gramStart"/>
      <w:r>
        <w:t>section  \</w:t>
      </w:r>
      <w:proofErr w:type="gramEnd"/>
      <w:r>
        <w:t>ref{</w:t>
      </w:r>
      <w:proofErr w:type="spellStart"/>
      <w:r>
        <w:t>WT:Rationale-for-RtC-WT</w:t>
      </w:r>
      <w:proofErr w:type="spellEnd"/>
      <w:r>
        <w:t xml:space="preserve">} via simulations and the inspection of operating characteristics specifically, </w:t>
      </w:r>
      <w:r>
        <w:t xml:space="preserve">the </w:t>
      </w:r>
      <w:r>
        <w:t>selection probability of the OBD and patient allocation numbers at each dose-level.</w:t>
      </w:r>
    </w:p>
    <w:p w:rsidR="00E0211E" w:rsidRDefault="00E0211E" w:rsidP="00E064C9"/>
    <w:p w:rsidR="00E0211E" w:rsidRDefault="00E0211E" w:rsidP="00E064C9">
      <w:r w:rsidRPr="00E0211E">
        <w:lastRenderedPageBreak/>
        <w:t>In this section</w:t>
      </w:r>
      <w:r>
        <w:t>,</w:t>
      </w:r>
      <w:r w:rsidRPr="00E0211E">
        <w:t xml:space="preserve"> we evaluate the performance of </w:t>
      </w:r>
      <w:proofErr w:type="spellStart"/>
      <w:r w:rsidRPr="00E0211E">
        <w:t>RtC</w:t>
      </w:r>
      <w:proofErr w:type="spellEnd"/>
      <w:r w:rsidRPr="00E0211E">
        <w:t>-WT in comparison to the two alternative designs mentioned in Section \</w:t>
      </w:r>
      <w:proofErr w:type="gramStart"/>
      <w:r w:rsidRPr="00E0211E">
        <w:t>ref{</w:t>
      </w:r>
      <w:proofErr w:type="spellStart"/>
      <w:proofErr w:type="gramEnd"/>
      <w:r w:rsidRPr="00E0211E">
        <w:t>WT:Rationale-for-RtC-WT</w:t>
      </w:r>
      <w:proofErr w:type="spellEnd"/>
      <w:r w:rsidRPr="00E0211E">
        <w:t>}. We also explore the impact of changing the probability of randomisation to control and the number of patients included in the adaptive randomisation phase. Finally, we investigate the impact of including an active control. These will all be assessed via simulation and inspection of their operating characteristics. To facilitate simulations a generic trial example will be utilised along with a variety of scenarios.</w:t>
      </w:r>
    </w:p>
    <w:p w:rsidR="00E0211E" w:rsidRDefault="00E0211E" w:rsidP="00E0211E">
      <w:r>
        <w:t>For the control dose</w:t>
      </w:r>
      <w:r>
        <w:t>,</w:t>
      </w:r>
      <w:r>
        <w:t xml:space="preserve"> we have set our prior beliefs to be very low for both toxicity and efficacy. This can of course be adapted if there is reason to believe that the control dose may be slightly more effective or toxic. Wages and Tait recommend $(2I-1</w:t>
      </w:r>
      <w:proofErr w:type="gramStart"/>
      <w:r>
        <w:t>)$</w:t>
      </w:r>
      <w:proofErr w:type="gramEnd"/>
      <w:r>
        <w:t xml:space="preserve"> efficacy skeletons be used which in this example would be nine, however</w:t>
      </w:r>
      <w:r>
        <w:t>,</w:t>
      </w:r>
      <w:r>
        <w:t xml:space="preserve"> we have only considered seven. Since we </w:t>
      </w:r>
      <w:proofErr w:type="gramStart"/>
      <w:r>
        <w:t>don't</w:t>
      </w:r>
      <w:proofErr w:type="gramEnd"/>
      <w:r>
        <w:t xml:space="preserve"> expect many efficacy events from our lowest dose we dismiss the two extra efficacy skeletons as the dose-efficacy relationship they represent would be unlikely to occur. For completeness</w:t>
      </w:r>
      <w:r>
        <w:t>,</w:t>
      </w:r>
      <w:r>
        <w:t xml:space="preserve"> the first extra skeleton would be unimodal with the highest efficacy occurring at dose-level one and the second skeleton would be a plateau relationship with the plateau beginning at dose-level one as well. </w:t>
      </w:r>
      <w:r w:rsidRPr="00E0211E">
        <w:t xml:space="preserve">Along with the values </w:t>
      </w:r>
      <w:proofErr w:type="gramStart"/>
      <w:r w:rsidRPr="00E0211E">
        <w:t>we've</w:t>
      </w:r>
      <w:proofErr w:type="gramEnd"/>
      <w:r w:rsidRPr="00E0211E">
        <w:t xml:space="preserve"> used for the control dose these additional skeletons can also be incorporated if there is reason to believe so.</w:t>
      </w:r>
    </w:p>
    <w:p w:rsidR="00E0211E" w:rsidRDefault="00E0211E" w:rsidP="00E0211E">
      <w:r>
        <w:t xml:space="preserve">We also include the same stopping rules for safety and futility with the safety rule assessing toxicity at dose-level two. A rule will also be implemented to prevent the skipping of untried doses when escalating. This rule does not apply when de-escalating. </w:t>
      </w:r>
    </w:p>
    <w:p w:rsidR="00E0211E" w:rsidRDefault="00E0211E" w:rsidP="00E0211E">
      <w:r>
        <w:t>The two parameters we have left to specify are the fixed adaptive randomisation probability for control $\</w:t>
      </w:r>
      <w:proofErr w:type="spellStart"/>
      <w:r>
        <w:t>phi_R</w:t>
      </w:r>
      <w:proofErr w:type="spellEnd"/>
      <w:r>
        <w:t>$ and the number of patients included in the adaptive randomisation phase $</w:t>
      </w:r>
      <w:proofErr w:type="spellStart"/>
      <w:r>
        <w:t>j_R</w:t>
      </w:r>
      <w:proofErr w:type="spellEnd"/>
      <w:r>
        <w:t>$. In Section \ref{</w:t>
      </w:r>
      <w:proofErr w:type="spellStart"/>
      <w:r>
        <w:t>WT:Design-RtC-WT</w:t>
      </w:r>
      <w:proofErr w:type="spellEnd"/>
      <w:r>
        <w:t>} we briefly discu</w:t>
      </w:r>
      <w:r>
        <w:t>s</w:t>
      </w:r>
      <w:r>
        <w:t>s</w:t>
      </w:r>
      <w:r>
        <w:t>ed</w:t>
      </w:r>
      <w:r>
        <w:t xml:space="preserve"> the importance of giving thought when setting these values. This is due to the fact they are the main things driving how </w:t>
      </w:r>
      <w:proofErr w:type="spellStart"/>
      <w:r>
        <w:t>RtC</w:t>
      </w:r>
      <w:proofErr w:type="spellEnd"/>
      <w:r>
        <w:t>-WT works comparatively to the WT design. For example</w:t>
      </w:r>
      <w:r>
        <w:t>,</w:t>
      </w:r>
      <w:r>
        <w:t xml:space="preserve"> one could set the AR phase to last for the whole trial and keep a relative</w:t>
      </w:r>
      <w:r>
        <w:t>ly</w:t>
      </w:r>
      <w:r>
        <w:t xml:space="preserve"> low probability to randomise to control. Alternatively, the AR phase can be set for half the patients in the trial</w:t>
      </w:r>
      <w:r>
        <w:t xml:space="preserve">, and </w:t>
      </w:r>
      <w:r>
        <w:t>double the probability of randomisation could be used. These two approaches could allocate the same number of patients in the control arm but have differ</w:t>
      </w:r>
      <w:r>
        <w:t>ent</w:t>
      </w:r>
      <w:r>
        <w:t xml:space="preserve"> operating characteristics. It could be hypothesised that by setting the AR phase for the whole trial you miss out on the maximisation phase where patients are allocated to the estimated most efficacious dose which could yield slightly worse operating characteristics. We explore different combinations of these parameters in the next section. </w:t>
      </w:r>
    </w:p>
    <w:p w:rsidR="00E36333" w:rsidRDefault="00E36333" w:rsidP="00E36333">
      <w:r>
        <w:t xml:space="preserve">The impact of the probability of control to randomisation is </w:t>
      </w:r>
      <w:proofErr w:type="gramStart"/>
      <w:r>
        <w:t>fairly intuitive</w:t>
      </w:r>
      <w:proofErr w:type="gramEnd"/>
      <w:r>
        <w:t xml:space="preserve"> as $\</w:t>
      </w:r>
      <w:proofErr w:type="spellStart"/>
      <w:r>
        <w:t>phi_R</w:t>
      </w:r>
      <w:proofErr w:type="spellEnd"/>
      <w:r>
        <w:t xml:space="preserve">$ increases the number of patients allocated in the control dose-level is likely to increase. However, this is only in isolation without considering the size of the AR phase. Increasing the AR phase would also mean more patients are likely allocated to the control dose-level since the randomisation only occurs in the AR phase. The interest lies within the interaction of both of these components and their impacts on operating characteristics. </w:t>
      </w:r>
      <w:r>
        <w:t>T</w:t>
      </w:r>
      <w:r>
        <w:t xml:space="preserve">o gain a better understanding of this impact on </w:t>
      </w:r>
      <w:proofErr w:type="spellStart"/>
      <w:r>
        <w:t>RtC</w:t>
      </w:r>
      <w:proofErr w:type="spellEnd"/>
      <w:r>
        <w:t xml:space="preserve">-WT we consider multiple of their possible combinations. </w:t>
      </w:r>
    </w:p>
    <w:p w:rsidR="00E36333" w:rsidRDefault="00E36333" w:rsidP="00E36333">
      <w:r>
        <w:t>We look at two different probabilities for randomisation to control, $\</w:t>
      </w:r>
      <w:proofErr w:type="spellStart"/>
      <w:r>
        <w:t>phi_R</w:t>
      </w:r>
      <w:proofErr w:type="spellEnd"/>
      <w:r>
        <w:t xml:space="preserve"> = 0.2$ and $\</w:t>
      </w:r>
      <w:proofErr w:type="spellStart"/>
      <w:r>
        <w:t>phi_R</w:t>
      </w:r>
      <w:proofErr w:type="spellEnd"/>
      <w:r>
        <w:t xml:space="preserve"> = 0.4$ i.e. 20\</w:t>
      </w:r>
      <w:proofErr w:type="gramStart"/>
      <w:r>
        <w:t>%</w:t>
      </w:r>
      <w:proofErr w:type="gramEnd"/>
      <w:r>
        <w:t xml:space="preserve"> and 40\% probability of patients being allocated to the control dose-level during the AR phase of the trial. We also consider varying AR phase sizes, specifically $</w:t>
      </w:r>
      <w:proofErr w:type="spellStart"/>
      <w:r>
        <w:t>j_R</w:t>
      </w:r>
      <w:proofErr w:type="spellEnd"/>
      <w:r>
        <w:t xml:space="preserve"> = 0, 15, 30, 45 ,60$ essentially looking at when the AR phase lasts 0\%, 25\%, 50\%, 75\% and 100\% of the trial. The inclusion of setting the AR phase as </w:t>
      </w:r>
      <w:proofErr w:type="gramStart"/>
      <w:r>
        <w:t>0</w:t>
      </w:r>
      <w:proofErr w:type="gramEnd"/>
      <w:r>
        <w:t xml:space="preserve"> is somewhat counter-intuitive since the trial will just be run using the maximisation phase where the most efficacious doses are allocated. As </w:t>
      </w:r>
      <w:proofErr w:type="gramStart"/>
      <w:r>
        <w:t>such</w:t>
      </w:r>
      <w:proofErr w:type="gramEnd"/>
      <w:r>
        <w:t xml:space="preserve"> it is unlikely that the control dose-level would ever be the most efficacious specifically in our scenario here. </w:t>
      </w:r>
      <w:r>
        <w:lastRenderedPageBreak/>
        <w:t>However</w:t>
      </w:r>
      <w:r>
        <w:t>,</w:t>
      </w:r>
      <w:r>
        <w:t xml:space="preserve"> its inclusion will serve as a benchmark as the design most likely to achieve optimal performance in terms of locating the OBD since there will be no randomisation and the most efficacious dose will always be the one being tested. Although, many more combinations could be explored this set of 10 provide a good basis for us to gain a better understanding of how </w:t>
      </w:r>
      <w:proofErr w:type="spellStart"/>
      <w:r>
        <w:t>RtC</w:t>
      </w:r>
      <w:proofErr w:type="spellEnd"/>
      <w:r>
        <w:t xml:space="preserve">-WT works. It also helps us understand how best to optimise </w:t>
      </w:r>
      <w:proofErr w:type="spellStart"/>
      <w:r>
        <w:t>RtC</w:t>
      </w:r>
      <w:proofErr w:type="spellEnd"/>
      <w:r>
        <w:t xml:space="preserve">-WT for comparisons with alternative designs later on.  </w:t>
      </w:r>
    </w:p>
    <w:p w:rsidR="00E36333" w:rsidRDefault="00E36333" w:rsidP="00E36333">
      <w:r>
        <w:t>To compare these different combinations we use simulations covering a wide range of scenarios. For each scenario</w:t>
      </w:r>
      <w:r>
        <w:t>,</w:t>
      </w:r>
      <w:r>
        <w:t xml:space="preserve"> we simulate 10000 trials each consisting of 60 patients recruited in cohorts of three. Patient outcomes for toxicity and efficacy are randomly sampled using true toxicity and true efficacy probabilities, these are assumed </w:t>
      </w:r>
      <w:proofErr w:type="gramStart"/>
      <w:r>
        <w:t>to be independent</w:t>
      </w:r>
      <w:proofErr w:type="gramEnd"/>
      <w:r>
        <w:t xml:space="preserve"> of each other. Dose-allocation decisions are made after each cohort of patients is simulated and then the subsequent cohort is allocated the recommended dose or the trial is stopped when recruitment is reached and if stopping rules are triggered. The rest of the design specification is as defined in Section \</w:t>
      </w:r>
      <w:proofErr w:type="gramStart"/>
      <w:r>
        <w:t>ref{</w:t>
      </w:r>
      <w:proofErr w:type="spellStart"/>
      <w:proofErr w:type="gramEnd"/>
      <w:r>
        <w:t>WT:Design-Spec</w:t>
      </w:r>
      <w:proofErr w:type="spellEnd"/>
      <w:r>
        <w:t xml:space="preserve">}. </w:t>
      </w:r>
    </w:p>
    <w:p w:rsidR="00E0211E" w:rsidRDefault="00E36333" w:rsidP="00E36333">
      <w:r>
        <w:t>These true toxicity and efficacy probabilities are manipulated to produce each scenario. Scenario</w:t>
      </w:r>
      <w:r>
        <w:t>s</w:t>
      </w:r>
      <w:r>
        <w:t xml:space="preserve"> 1 to 4 look at monotonically increasing efficacy and toxicity curves. Scenarios 1 and 2 consider effective doses whereas scenarios 3 and 4 concern ineffective doses. Similarly, scenarios 1 and 3 contain all tolerable doses whereas </w:t>
      </w:r>
      <w:proofErr w:type="gramStart"/>
      <w:r>
        <w:t>2</w:t>
      </w:r>
      <w:proofErr w:type="gramEnd"/>
      <w:r>
        <w:t xml:space="preserve"> and 4 doses are considered too toxic. </w:t>
      </w:r>
      <w:r w:rsidRPr="00E36333">
        <w:t xml:space="preserve">Scenarios 5 to 8 show plateau efficacy curves with </w:t>
      </w:r>
      <w:proofErr w:type="gramStart"/>
      <w:r w:rsidRPr="00E36333">
        <w:t>5</w:t>
      </w:r>
      <w:proofErr w:type="gramEnd"/>
      <w:r w:rsidRPr="00E36333">
        <w:t xml:space="preserve"> and 6 plateauing at dose-level 3 and scenarios 7 and 8 plateauing at dose level 4. Scenarios </w:t>
      </w:r>
      <w:proofErr w:type="gramStart"/>
      <w:r w:rsidRPr="00E36333">
        <w:t>6</w:t>
      </w:r>
      <w:proofErr w:type="gramEnd"/>
      <w:r w:rsidRPr="00E36333">
        <w:t xml:space="preserve"> and 8 doses are also considered too toxic, whereas 5 and 7 are tolerable. Scenarios 9 to 12 show unimodal efficacy curves with 9 and 10 peaking at dose-level 3 and scenarios 11 and 12 peaking at </w:t>
      </w:r>
      <w:r>
        <w:t xml:space="preserve">dose-level </w:t>
      </w:r>
      <w:r w:rsidRPr="00E36333">
        <w:t xml:space="preserve">4. Scenarios 9 and 11 consider tolerable </w:t>
      </w:r>
      <w:proofErr w:type="gramStart"/>
      <w:r w:rsidRPr="00E36333">
        <w:t>doses and 10</w:t>
      </w:r>
      <w:proofErr w:type="gramEnd"/>
      <w:r w:rsidRPr="00E36333">
        <w:t xml:space="preserve"> and 12 are toxic. Operating characteristics and the scenarios under investigation are given in Tables \ref{</w:t>
      </w:r>
      <w:proofErr w:type="spellStart"/>
      <w:r w:rsidRPr="00E36333">
        <w:t>tab_wt:SelectProbCombos</w:t>
      </w:r>
      <w:proofErr w:type="spellEnd"/>
      <w:r w:rsidRPr="00E36333">
        <w:t>} and \</w:t>
      </w:r>
      <w:proofErr w:type="gramStart"/>
      <w:r w:rsidRPr="00E36333">
        <w:t>ref{</w:t>
      </w:r>
      <w:proofErr w:type="spellStart"/>
      <w:proofErr w:type="gramEnd"/>
      <w:r w:rsidRPr="00E36333">
        <w:t>tab_wt:MeanNCombos</w:t>
      </w:r>
      <w:proofErr w:type="spellEnd"/>
      <w:r w:rsidRPr="00E36333">
        <w:t>}. The selection probabilities of each combination under each scenario are also given in Table \</w:t>
      </w:r>
      <w:proofErr w:type="gramStart"/>
      <w:r w:rsidRPr="00E36333">
        <w:t>ref{</w:t>
      </w:r>
      <w:proofErr w:type="spellStart"/>
      <w:proofErr w:type="gramEnd"/>
      <w:r w:rsidRPr="00E36333">
        <w:t>tab_wt:SelectProbCombos</w:t>
      </w:r>
      <w:proofErr w:type="spellEnd"/>
      <w:r w:rsidRPr="00E36333">
        <w:t>}. The mean number of patients recruited to each dose-level for each scenario and combination is provided in Table \</w:t>
      </w:r>
      <w:proofErr w:type="gramStart"/>
      <w:r w:rsidRPr="00E36333">
        <w:t>ref{</w:t>
      </w:r>
      <w:proofErr w:type="spellStart"/>
      <w:proofErr w:type="gramEnd"/>
      <w:r w:rsidRPr="00E36333">
        <w:t>tab_wt:MeanNCombos</w:t>
      </w:r>
      <w:proofErr w:type="spellEnd"/>
      <w:r w:rsidRPr="00E36333">
        <w:t xml:space="preserve">}.  </w:t>
      </w:r>
    </w:p>
    <w:p w:rsidR="00E36333" w:rsidRDefault="00E36333" w:rsidP="00E36333">
      <w:r>
        <w:t xml:space="preserve">For scenario </w:t>
      </w:r>
      <w:proofErr w:type="gramStart"/>
      <w:r>
        <w:t>1</w:t>
      </w:r>
      <w:proofErr w:type="gramEnd"/>
      <w:r>
        <w:t xml:space="preserve"> it is relatively simple to select an admissible dose since all doses are tolerable and efficacy increases monotonically. The difficulty is locating the OBD. All of these combinations fail to identify the OBD (dose-level 5) more than 30\</w:t>
      </w:r>
      <w:proofErr w:type="gramStart"/>
      <w:r>
        <w:t>%</w:t>
      </w:r>
      <w:proofErr w:type="gramEnd"/>
      <w:r>
        <w:t xml:space="preserve"> of the time. As the size of the AR phase increases from 15 to 60 so do the selection probabilities, going from 17\% to 29\% and 16\% to 22\% for randomisation probabilities of 0.2 and 0.33 respectively. Overall, the designs with </w:t>
      </w:r>
      <w:r>
        <w:t xml:space="preserve">a </w:t>
      </w:r>
      <w:r>
        <w:t>higher probability of randomising to control fair slightly worse. In the case of no AR</w:t>
      </w:r>
      <w:r>
        <w:t xml:space="preserve"> phase, $</w:t>
      </w:r>
      <w:proofErr w:type="spellStart"/>
      <w:r>
        <w:t>j_R</w:t>
      </w:r>
      <w:proofErr w:type="spellEnd"/>
      <w:r>
        <w:t xml:space="preserve"> =</w:t>
      </w:r>
      <w:proofErr w:type="gramStart"/>
      <w:r>
        <w:t>0</w:t>
      </w:r>
      <w:proofErr w:type="gramEnd"/>
      <w:r>
        <w:t xml:space="preserve">$, the design </w:t>
      </w:r>
      <w:r>
        <w:t xml:space="preserve">roughly selects all active doses (dose-levels 2 to 5) at a similar rate, slightly preferring the lower dose levels. It should be noted that the two designs with no AR phase are identical since the randomisation probabilities are never used. In terms of </w:t>
      </w:r>
      <w:r>
        <w:t>the number</w:t>
      </w:r>
      <w:r>
        <w:t xml:space="preserve"> of patients </w:t>
      </w:r>
      <w:proofErr w:type="gramStart"/>
      <w:r>
        <w:t>treated</w:t>
      </w:r>
      <w:proofErr w:type="gramEnd"/>
      <w:r>
        <w:t xml:space="preserve"> we see more patients in the control arm as AR phase size and randomisation probability increase. This is expected since if you increase the amount of time available for cohorts to be randomised or the probability in which that is done so more patients will be recruited to control. By increasing the probability of randomising to </w:t>
      </w:r>
      <w:proofErr w:type="gramStart"/>
      <w:r>
        <w:t>control</w:t>
      </w:r>
      <w:proofErr w:type="gramEnd"/>
      <w:r>
        <w:t xml:space="preserve"> we can also see that </w:t>
      </w:r>
      <w:r>
        <w:t>fewer</w:t>
      </w:r>
      <w:r>
        <w:t xml:space="preserve"> patients are being treated at the optimal dose. Also, the $\</w:t>
      </w:r>
      <w:proofErr w:type="spellStart"/>
      <w:r>
        <w:t>phi_R</w:t>
      </w:r>
      <w:proofErr w:type="spellEnd"/>
      <w:r>
        <w:t xml:space="preserve">$ figure does not guarantee that exact percentage of patients in the control dose. On </w:t>
      </w:r>
      <w:proofErr w:type="gramStart"/>
      <w:r>
        <w:t>average</w:t>
      </w:r>
      <w:proofErr w:type="gramEnd"/>
      <w:r>
        <w:t xml:space="preserve"> these values seem to be less than one patient off. </w:t>
      </w:r>
    </w:p>
    <w:p w:rsidR="00E36333" w:rsidRDefault="00E36333" w:rsidP="00E36333">
      <w:r>
        <w:t>Scenario 2 has no OBD as all treatment doses are considered toxic. For most of the combinations</w:t>
      </w:r>
      <w:r w:rsidR="00083055">
        <w:t>,</w:t>
      </w:r>
      <w:r>
        <w:t xml:space="preserve"> stopping occurs 74-78\</w:t>
      </w:r>
      <w:proofErr w:type="gramStart"/>
      <w:r>
        <w:t>%</w:t>
      </w:r>
      <w:proofErr w:type="gramEnd"/>
      <w:r>
        <w:t xml:space="preserve"> of the time. Slightly concerning is the case where the AR phase lasts the whole trial. Here stopping is less frequent at 61\</w:t>
      </w:r>
      <w:proofErr w:type="gramStart"/>
      <w:r>
        <w:t>%</w:t>
      </w:r>
      <w:proofErr w:type="gramEnd"/>
      <w:r>
        <w:t xml:space="preserve"> and 57\% for doses $\</w:t>
      </w:r>
      <w:proofErr w:type="spellStart"/>
      <w:r>
        <w:t>phi_R</w:t>
      </w:r>
      <w:proofErr w:type="spellEnd"/>
      <w:r>
        <w:t xml:space="preserve"> = 0.2$ and $\</w:t>
      </w:r>
      <w:proofErr w:type="spellStart"/>
      <w:r>
        <w:t>phi_R</w:t>
      </w:r>
      <w:proofErr w:type="spellEnd"/>
      <w:r>
        <w:t xml:space="preserve"> = 0.33$ respectively. One reason why this may occur is that early on during the trial it will be difficult to discern the toxic dose-levels with low numbers of patients and since these designs </w:t>
      </w:r>
      <w:proofErr w:type="gramStart"/>
      <w:r>
        <w:t>don't</w:t>
      </w:r>
      <w:proofErr w:type="gramEnd"/>
      <w:r>
        <w:t xml:space="preserve"> activate </w:t>
      </w:r>
      <w:r>
        <w:lastRenderedPageBreak/>
        <w:t>the maximisation phase they will const</w:t>
      </w:r>
      <w:r w:rsidR="00083055">
        <w:t>an</w:t>
      </w:r>
      <w:r>
        <w:t xml:space="preserve">tly be allocating patients to control. As </w:t>
      </w:r>
      <w:proofErr w:type="gramStart"/>
      <w:r>
        <w:t>such</w:t>
      </w:r>
      <w:proofErr w:type="gramEnd"/>
      <w:r>
        <w:t xml:space="preserve"> it may be the case that not enough toxicity events are being collected to recommend </w:t>
      </w:r>
      <w:r w:rsidR="00083055">
        <w:t>stopping</w:t>
      </w:r>
      <w:r>
        <w:t xml:space="preserve">. Interestingly when you look at the average number of patients allocated to control this is similar across the board, even for the case where no adaptive randomisation </w:t>
      </w:r>
      <w:proofErr w:type="spellStart"/>
      <w:r>
        <w:t>si</w:t>
      </w:r>
      <w:proofErr w:type="spellEnd"/>
      <w:r>
        <w:t xml:space="preserve"> taking place. This probably happens since non</w:t>
      </w:r>
      <w:r w:rsidR="00083055">
        <w:t>e</w:t>
      </w:r>
      <w:r>
        <w:t xml:space="preserve"> of the treatment dose-levels make it into the admissible set. If there </w:t>
      </w:r>
      <w:proofErr w:type="gramStart"/>
      <w:r>
        <w:t>is</w:t>
      </w:r>
      <w:proofErr w:type="gramEnd"/>
      <w:r>
        <w:t xml:space="preserve"> only one dose-level in the admissible set after modelling toxicity the design will automatically allocate to that dose.  </w:t>
      </w:r>
    </w:p>
    <w:p w:rsidR="00E36333" w:rsidRDefault="00E36333" w:rsidP="00E36333">
      <w:r>
        <w:t xml:space="preserve">In scenario 3, the treatment is tolerable but the treatment effect is weak. </w:t>
      </w:r>
      <w:proofErr w:type="gramStart"/>
      <w:r>
        <w:t>Again</w:t>
      </w:r>
      <w:proofErr w:type="gramEnd"/>
      <w:r>
        <w:t xml:space="preserve"> there is no OBD and the trial should recommend stopping for futility. For designs where $</w:t>
      </w:r>
      <w:proofErr w:type="spellStart"/>
      <w:r>
        <w:t>j_R</w:t>
      </w:r>
      <w:proofErr w:type="spellEnd"/>
      <w:r>
        <w:t xml:space="preserve">$ is set to the max sample size, in this case 60, stopping will never occur here. </w:t>
      </w:r>
      <w:proofErr w:type="gramStart"/>
      <w:r>
        <w:t>this</w:t>
      </w:r>
      <w:proofErr w:type="gramEnd"/>
      <w:r>
        <w:t xml:space="preserve"> is due to the fact there is no maximisation phase and consequently</w:t>
      </w:r>
      <w:r w:rsidR="00083055">
        <w:t>,</w:t>
      </w:r>
      <w:r>
        <w:t xml:space="preserve"> the futility stopping rule doesn't come into play. We can see those with smaller AR phase</w:t>
      </w:r>
      <w:r w:rsidR="00083055">
        <w:t>s</w:t>
      </w:r>
      <w:r>
        <w:t xml:space="preserve"> stop more often although not enough. Most of the time these designs are selecting dose-level 5 as the OBD since its true efficacy rate is somewhat close to the lower bound of efficacy. We can see the majority of patients being allocated to this dose-level as well. Since this dose is </w:t>
      </w:r>
      <w:proofErr w:type="gramStart"/>
      <w:r>
        <w:t>not</w:t>
      </w:r>
      <w:proofErr w:type="gramEnd"/>
      <w:r>
        <w:t xml:space="preserve"> toxic this seems reasonable but ideally</w:t>
      </w:r>
      <w:r w:rsidR="00083055">
        <w:t>,</w:t>
      </w:r>
      <w:r>
        <w:t xml:space="preserve"> it would be preferable if the designs recommended stopping. </w:t>
      </w:r>
    </w:p>
    <w:p w:rsidR="00E36333" w:rsidRDefault="00E36333" w:rsidP="00E36333">
      <w:r>
        <w:t>Scenario 4 is where the treatment is considered toxic and inefficacious. Compared to scenario 2 we see high</w:t>
      </w:r>
      <w:r w:rsidR="00083055">
        <w:t>er probabilities</w:t>
      </w:r>
      <w:r>
        <w:t xml:space="preserve"> of stopping (93\% - 96</w:t>
      </w:r>
      <w:proofErr w:type="gramStart"/>
      <w:r>
        <w:t>\%</w:t>
      </w:r>
      <w:proofErr w:type="gramEnd"/>
      <w:r>
        <w:t xml:space="preserve">) approximately 20 \% higher for all of the combinations except where the size of the AR phase is the same as the whole trial. This will be due to the futility rule stopping the trial in instances where toxicity events </w:t>
      </w:r>
      <w:proofErr w:type="gramStart"/>
      <w:r>
        <w:t>aren't</w:t>
      </w:r>
      <w:proofErr w:type="gramEnd"/>
      <w:r>
        <w:t xml:space="preserve"> occurring but doses are still ineffective. </w:t>
      </w:r>
    </w:p>
    <w:p w:rsidR="00E36333" w:rsidRDefault="00E36333" w:rsidP="00E36333">
      <w:r>
        <w:t xml:space="preserve">Scenario 5 looks at a plateau relationship where dose-efficacy stops increasing after dose </w:t>
      </w:r>
      <w:proofErr w:type="gramStart"/>
      <w:r>
        <w:t>3</w:t>
      </w:r>
      <w:proofErr w:type="gramEnd"/>
      <w:r>
        <w:t xml:space="preserve">. Except for when the AR phase size </w:t>
      </w:r>
      <w:proofErr w:type="gramStart"/>
      <w:r>
        <w:t>is</w:t>
      </w:r>
      <w:proofErr w:type="gramEnd"/>
      <w:r>
        <w:t xml:space="preserve"> 0 or 60 the OBD is selected more than 50\% of the time. When the AR phase lasts the whole trial the design seems to run into the issue where dose levels 3, 4 and 5 are all admissible and equally efficacious as such the probability of randomising between these will be somewhat similar. The designs with no AR phase seem to </w:t>
      </w:r>
      <w:proofErr w:type="gramStart"/>
      <w:r>
        <w:t>get</w:t>
      </w:r>
      <w:proofErr w:type="gramEnd"/>
      <w:r>
        <w:t xml:space="preserve"> stuck at lower dose-levels since there is also some efficacious effect there. For both of these combinations</w:t>
      </w:r>
      <w:r w:rsidR="00083055">
        <w:t>,</w:t>
      </w:r>
      <w:r>
        <w:t xml:space="preserve"> we can see this reflected in the average patient numbers for each dose. Looking at the differences between the randomisation to control probabilities we see a minimal increase, approximately 1\</w:t>
      </w:r>
      <w:proofErr w:type="gramStart"/>
      <w:r>
        <w:t>%</w:t>
      </w:r>
      <w:proofErr w:type="gramEnd"/>
      <w:r>
        <w:t xml:space="preserve"> in </w:t>
      </w:r>
      <w:r w:rsidR="00083055">
        <w:t xml:space="preserve">the </w:t>
      </w:r>
      <w:r>
        <w:t>selection of the OBD for $\</w:t>
      </w:r>
      <w:proofErr w:type="spellStart"/>
      <w:r>
        <w:t>phi_R</w:t>
      </w:r>
      <w:proofErr w:type="spellEnd"/>
      <w:r>
        <w:t xml:space="preserve"> = 0.33$. We also see slightly more patients treated at the OBD for lower numbers of $</w:t>
      </w:r>
      <w:proofErr w:type="spellStart"/>
      <w:r>
        <w:t>j_R</w:t>
      </w:r>
      <w:proofErr w:type="spellEnd"/>
      <w:r>
        <w:t xml:space="preserve">$. This is most likely due to there being less randomisation and more allocation based on efficacy data once an initial set of data has been collected. </w:t>
      </w:r>
    </w:p>
    <w:p w:rsidR="00E36333" w:rsidRDefault="00E36333" w:rsidP="00E36333">
      <w:r>
        <w:t xml:space="preserve">Scenario 6 looks at a similar efficacy curve as scenario </w:t>
      </w:r>
      <w:proofErr w:type="gramStart"/>
      <w:r>
        <w:t>5</w:t>
      </w:r>
      <w:proofErr w:type="gramEnd"/>
      <w:r>
        <w:t xml:space="preserve"> but all doses are toxic. Once again, this behaves similarly to other toxic scenarios 2 and 4 where stopping occurs well except in the case where adaptive randomisation lasts the whole trial. </w:t>
      </w:r>
    </w:p>
    <w:p w:rsidR="00E36333" w:rsidRDefault="00E36333" w:rsidP="00E36333">
      <w:r>
        <w:t xml:space="preserve">Scenario 7 is similar to scenario 5 except the plateau begins at dose 4. Here the selection probabilities for small AR </w:t>
      </w:r>
      <w:proofErr w:type="gramStart"/>
      <w:r>
        <w:t>phases(</w:t>
      </w:r>
      <w:proofErr w:type="gramEnd"/>
      <w:r>
        <w:t>0-15) fall off but increase fo</w:t>
      </w:r>
      <w:r w:rsidR="00083055">
        <w:t>r</w:t>
      </w:r>
      <w:r>
        <w:t xml:space="preserve"> 60 in comparison to scenario 5. For an AR </w:t>
      </w:r>
      <w:proofErr w:type="gramStart"/>
      <w:r>
        <w:t>phase</w:t>
      </w:r>
      <w:proofErr w:type="gramEnd"/>
      <w:r>
        <w:t xml:space="preserve"> size of 0 the design still gets stuck at the lower doses. Now with the plateau at </w:t>
      </w:r>
      <w:proofErr w:type="gramStart"/>
      <w:r>
        <w:t>4</w:t>
      </w:r>
      <w:proofErr w:type="gramEnd"/>
      <w:r>
        <w:t xml:space="preserve"> the OBD is one dose-level further away from the starting dose. </w:t>
      </w:r>
      <w:proofErr w:type="gramStart"/>
      <w:r>
        <w:t>Thus</w:t>
      </w:r>
      <w:proofErr w:type="gramEnd"/>
      <w:r>
        <w:t xml:space="preserve"> the designs with small AR phases are unable to randomise enough patients to higher dose levels and get stuck during their maximisation phase. Inversely this improved the performance for $</w:t>
      </w:r>
      <w:proofErr w:type="spellStart"/>
      <w:r>
        <w:t>j_R</w:t>
      </w:r>
      <w:proofErr w:type="spellEnd"/>
      <w:r>
        <w:t xml:space="preserve"> = 60$ as there is one less dose level with similar efficacy so the design has an easier time locating the OBD via randomisation. Scenario 8 involves the same efficacy relationship as scenario 7 except when all doses are toxic. Here we see similar performance as prior scenarios with toxic doses.  </w:t>
      </w:r>
    </w:p>
    <w:p w:rsidR="00E36333" w:rsidRDefault="00E36333" w:rsidP="00E36333">
      <w:r>
        <w:lastRenderedPageBreak/>
        <w:t>Scenarios 9 and 11 look at unimodal efficacy relationships where the mos</w:t>
      </w:r>
      <w:r w:rsidR="00083055">
        <w:t>t</w:t>
      </w:r>
      <w:r>
        <w:t xml:space="preserve"> efficacious dose is at doses </w:t>
      </w:r>
      <w:proofErr w:type="gramStart"/>
      <w:r>
        <w:t>3</w:t>
      </w:r>
      <w:proofErr w:type="gramEnd"/>
      <w:r>
        <w:t xml:space="preserve"> and 4 respectively. Overall, we see much higher selection probabilities in these scenarios with those in </w:t>
      </w:r>
      <w:proofErr w:type="gramStart"/>
      <w:r>
        <w:t>9</w:t>
      </w:r>
      <w:proofErr w:type="gramEnd"/>
      <w:r>
        <w:t xml:space="preserve"> being slightly higher than those in 11. Similar to the plateau relationships we see less performance for those designs with $</w:t>
      </w:r>
      <w:proofErr w:type="spellStart"/>
      <w:r>
        <w:t>j_R</w:t>
      </w:r>
      <w:proofErr w:type="spellEnd"/>
      <w:r>
        <w:t xml:space="preserve"> = 0$ </w:t>
      </w:r>
      <w:proofErr w:type="gramStart"/>
      <w:r>
        <w:t>and  $</w:t>
      </w:r>
      <w:proofErr w:type="spellStart"/>
      <w:proofErr w:type="gramEnd"/>
      <w:r>
        <w:t>j_R</w:t>
      </w:r>
      <w:proofErr w:type="spellEnd"/>
      <w:r>
        <w:t xml:space="preserve"> = 60$. With these scenarios</w:t>
      </w:r>
      <w:r w:rsidR="00083055">
        <w:t>,</w:t>
      </w:r>
      <w:r>
        <w:t xml:space="preserve"> we also see a slight increase in the average number of patients treated at the OBD. The increase in performance </w:t>
      </w:r>
      <w:r w:rsidR="00083055">
        <w:t>might be because</w:t>
      </w:r>
      <w:r>
        <w:t xml:space="preserve"> there is only one dose with a high level of efficacy whereas </w:t>
      </w:r>
      <w:r w:rsidR="00083055">
        <w:t xml:space="preserve">the </w:t>
      </w:r>
      <w:r>
        <w:t xml:space="preserve">previous </w:t>
      </w:r>
      <w:r w:rsidR="00083055">
        <w:t>scenarios</w:t>
      </w:r>
      <w:r>
        <w:t xml:space="preserve"> had multiple highly efficacious doses to allocate </w:t>
      </w:r>
      <w:proofErr w:type="gramStart"/>
      <w:r>
        <w:t>to</w:t>
      </w:r>
      <w:proofErr w:type="gramEnd"/>
      <w:r>
        <w:t>. The impact of randomisation probabilities appear to be more apparent in scenario 11 where $\</w:t>
      </w:r>
      <w:proofErr w:type="spellStart"/>
      <w:r>
        <w:t>phi_R</w:t>
      </w:r>
      <w:proofErr w:type="spellEnd"/>
      <w:r>
        <w:t xml:space="preserve"> = 0.33$ designs have slightly lower performance. As with scenario </w:t>
      </w:r>
      <w:proofErr w:type="gramStart"/>
      <w:r>
        <w:t>7</w:t>
      </w:r>
      <w:proofErr w:type="gramEnd"/>
      <w:r>
        <w:t xml:space="preserve"> since the OBD is one dose further from the starting dose and more patients are being randomised to control there's less chance to obtain data on those higher doses through the initial randomisation in the AR phase. </w:t>
      </w:r>
    </w:p>
    <w:p w:rsidR="00E36333" w:rsidRDefault="00E36333" w:rsidP="00E36333">
      <w:r>
        <w:t>Finally, scenarios 10 and 12 look at the versions of scenario</w:t>
      </w:r>
      <w:r w:rsidR="00083055">
        <w:t>s</w:t>
      </w:r>
      <w:r>
        <w:t xml:space="preserve"> 9 and 11 respectively where all doses are toxic. Once again, similar characteristics are observed </w:t>
      </w:r>
      <w:r w:rsidR="00083055">
        <w:t>in</w:t>
      </w:r>
      <w:r>
        <w:t xml:space="preserve"> other toxic scenarios. </w:t>
      </w:r>
    </w:p>
    <w:p w:rsidR="00E36333" w:rsidRDefault="00E36333" w:rsidP="00E36333">
      <w:r>
        <w:t>In general</w:t>
      </w:r>
      <w:r w:rsidR="00083055">
        <w:t>,</w:t>
      </w:r>
      <w:r>
        <w:t xml:space="preserve"> these scenarios show us that there are some issues with certain specifications of $\</w:t>
      </w:r>
      <w:proofErr w:type="spellStart"/>
      <w:r>
        <w:t>phi_R</w:t>
      </w:r>
      <w:proofErr w:type="spellEnd"/>
      <w:r>
        <w:t>$ and $</w:t>
      </w:r>
      <w:proofErr w:type="spellStart"/>
      <w:r>
        <w:t>j_R</w:t>
      </w:r>
      <w:proofErr w:type="spellEnd"/>
      <w:r>
        <w:t xml:space="preserve">$ in some of the scenarios presented. Specifically, in the case of stopping for toxicity, having the AR phase being the same as the sample size causes some issues. </w:t>
      </w:r>
      <w:proofErr w:type="gramStart"/>
      <w:r>
        <w:t>Also</w:t>
      </w:r>
      <w:proofErr w:type="gramEnd"/>
      <w:r>
        <w:t>, an AR phase size of 0 does not perform well if the dose-efficacy relationship plateaus. For the randomisation probabilities</w:t>
      </w:r>
      <w:r w:rsidR="00083055">
        <w:t>,</w:t>
      </w:r>
      <w:r>
        <w:t xml:space="preserve"> performance was mostly similar between the two values we chose. Some difficulties were observed for higher probabilities of randomisation when the OBD is further away from the starting dose-level. In terms of patient numbers at the control dose we see on average a similar number, if not slightly lower, to what would be expected i.e. for $\</w:t>
      </w:r>
      <w:proofErr w:type="spellStart"/>
      <w:r>
        <w:t>phi_R</w:t>
      </w:r>
      <w:proofErr w:type="spellEnd"/>
      <w:r>
        <w:t xml:space="preserve"> = 0.2$ and  $</w:t>
      </w:r>
      <w:proofErr w:type="spellStart"/>
      <w:r>
        <w:t>j_R</w:t>
      </w:r>
      <w:proofErr w:type="spellEnd"/>
      <w:r>
        <w:t xml:space="preserve"> = 45$ you would expect 9 control patients (20\% of 45) our simulations yielded about 8.5 on average dependent on </w:t>
      </w:r>
      <w:r w:rsidR="00083055">
        <w:t xml:space="preserve">the </w:t>
      </w:r>
      <w:r>
        <w:t xml:space="preserve">scenario. </w:t>
      </w:r>
    </w:p>
    <w:p w:rsidR="00E36333" w:rsidRDefault="00E36333" w:rsidP="00E36333">
      <w:r>
        <w:t>Based on these simulations it would be best to use an AR phase size between 25\% and 75\% of the total sample size and a randomisation to control probability that will produce the number of control patients you are interested in. However, it may be beneficial to investigate various values of $\</w:t>
      </w:r>
      <w:proofErr w:type="spellStart"/>
      <w:r>
        <w:t>phi_R</w:t>
      </w:r>
      <w:proofErr w:type="spellEnd"/>
      <w:r>
        <w:t>$ as there does appear to be some trade-off in terms of performance and the number of patients recruited to the control dose.</w:t>
      </w:r>
    </w:p>
    <w:p w:rsidR="00DC34C8" w:rsidRDefault="00DC34C8" w:rsidP="00DC34C8">
      <w:r>
        <w:t xml:space="preserve">The simulations in the previous section were about exploring the impact of varying the parameters controlling the randomisation in </w:t>
      </w:r>
      <w:proofErr w:type="spellStart"/>
      <w:r>
        <w:t>RtC</w:t>
      </w:r>
      <w:proofErr w:type="spellEnd"/>
      <w:r>
        <w:t xml:space="preserve">-WT. In this </w:t>
      </w:r>
      <w:proofErr w:type="gramStart"/>
      <w:r>
        <w:t>section</w:t>
      </w:r>
      <w:proofErr w:type="gramEnd"/>
      <w:r>
        <w:t xml:space="preserve"> we investigate two alternative trial approaches which could be used to achieve the same aims as </w:t>
      </w:r>
      <w:proofErr w:type="spellStart"/>
      <w:r>
        <w:t>RtC</w:t>
      </w:r>
      <w:proofErr w:type="spellEnd"/>
      <w:r>
        <w:t xml:space="preserve">-WT, that is to conduct a dose-finding study locating the ODB whilst recruiting patients to a control arm. Simulations will be conducted for these two alternatives across a variety of scenarios and operating characteristics will be compared against those for </w:t>
      </w:r>
      <w:proofErr w:type="spellStart"/>
      <w:r>
        <w:t>RtC</w:t>
      </w:r>
      <w:proofErr w:type="spellEnd"/>
      <w:r>
        <w:t xml:space="preserve">-WT.       </w:t>
      </w:r>
    </w:p>
    <w:p w:rsidR="00DC34C8" w:rsidRDefault="00DC34C8" w:rsidP="00DC34C8">
      <w:r>
        <w:t xml:space="preserve">The first alternative approach would be just to use a standard Wages and Tait design and include the lowest dose-level as control. We will refer to this approach as the standard Wages and Tait (WT). Technically this design </w:t>
      </w:r>
      <w:proofErr w:type="gramStart"/>
      <w:r>
        <w:t>doesn't</w:t>
      </w:r>
      <w:proofErr w:type="gramEnd"/>
      <w:r>
        <w:t xml:space="preserve"> aim to recruit control patients but by including it as a dose-level there is still a small probability during the AR phase that this occurs. Either way</w:t>
      </w:r>
      <w:r>
        <w:t>,</w:t>
      </w:r>
      <w:r>
        <w:t xml:space="preserve"> this will be a good comparator for </w:t>
      </w:r>
      <w:proofErr w:type="spellStart"/>
      <w:r>
        <w:t>RtC</w:t>
      </w:r>
      <w:proofErr w:type="spellEnd"/>
      <w:r>
        <w:t>-WT as we will be able to directly compare how our extension impacts performance compared to a traditional Wages and Tait design. Theoretically</w:t>
      </w:r>
      <w:r>
        <w:t>,</w:t>
      </w:r>
      <w:r>
        <w:t xml:space="preserve"> since the standard Wages and Tait design won't be forced to allocate patients to the control dose-level you would expect more patients to be allocated at the experimental treatment dose-levels leading to more data on efficacy and toxicity relationships making it easier to locate the ODB. The differences in performance between these two designs could be considered as the cost for including a control dose. </w:t>
      </w:r>
    </w:p>
    <w:p w:rsidR="00DC34C8" w:rsidRDefault="00DC34C8" w:rsidP="00DC34C8">
      <w:r>
        <w:lastRenderedPageBreak/>
        <w:t>The second design uses a two-arm randomised approach. Patients once recruited are randomised to either a control arm or a dose-finding study arm. The dose-finding study-arm will use the method of Wages and Tait to identify a</w:t>
      </w:r>
      <w:r>
        <w:t>n</w:t>
      </w:r>
      <w:r>
        <w:t xml:space="preserve"> OBD. We will refer to this method as the two-arm approach. One of the benefits of this approach is that it is </w:t>
      </w:r>
      <w:proofErr w:type="gramStart"/>
      <w:r>
        <w:t>fairly simplistic</w:t>
      </w:r>
      <w:proofErr w:type="gramEnd"/>
      <w:r>
        <w:t xml:space="preserve">. This could be considered as a straightforward way of including a control arm into complex designs without having to figure out any complicated mathematics. For example, the </w:t>
      </w:r>
      <w:proofErr w:type="spellStart"/>
      <w:r>
        <w:t>EffTox</w:t>
      </w:r>
      <w:proofErr w:type="spellEnd"/>
      <w:r>
        <w:t xml:space="preserve"> design could be used for the dose-finding arm</w:t>
      </w:r>
      <w:r>
        <w:t>,</w:t>
      </w:r>
      <w:r>
        <w:t xml:space="preserve"> and due to the two-arm approach</w:t>
      </w:r>
      <w:r>
        <w:t>,</w:t>
      </w:r>
      <w:r>
        <w:t xml:space="preserve"> we now have a cohort of control patients without building that methodology directly into the design. For the dose-finding study</w:t>
      </w:r>
      <w:r>
        <w:t>,</w:t>
      </w:r>
      <w:r>
        <w:t xml:space="preserve"> any methodology could be used here to locate an </w:t>
      </w:r>
      <w:proofErr w:type="gramStart"/>
      <w:r>
        <w:t>OBD,</w:t>
      </w:r>
      <w:proofErr w:type="gramEnd"/>
      <w:r>
        <w:t xml:space="preserve"> however</w:t>
      </w:r>
      <w:r>
        <w:t>,</w:t>
      </w:r>
      <w:r>
        <w:t xml:space="preserve"> we selected WT to provide more comparisons for </w:t>
      </w:r>
      <w:proofErr w:type="spellStart"/>
      <w:r>
        <w:t>RtC</w:t>
      </w:r>
      <w:proofErr w:type="spellEnd"/>
      <w:r>
        <w:t xml:space="preserve">-WT. Since the randomisation occurs </w:t>
      </w:r>
      <w:proofErr w:type="gramStart"/>
      <w:r>
        <w:t>upfront</w:t>
      </w:r>
      <w:proofErr w:type="gramEnd"/>
      <w:r>
        <w:t xml:space="preserve"> a guaranteed number of patients can be expected in the control arm, which may be a desirable characteristic of this design. In terms of comparisons to </w:t>
      </w:r>
      <w:proofErr w:type="spellStart"/>
      <w:r>
        <w:t>RtC</w:t>
      </w:r>
      <w:proofErr w:type="spellEnd"/>
      <w:r>
        <w:t>-WT</w:t>
      </w:r>
      <w:r>
        <w:t>,</w:t>
      </w:r>
      <w:r>
        <w:t xml:space="preserve"> this design will allow us to see if it is worth including the control patients directly in the dose-finding aspect of the design and if there's any benefit in terms of operating characteristics.  </w:t>
      </w:r>
    </w:p>
    <w:p w:rsidR="00DC34C8" w:rsidRDefault="00DC34C8" w:rsidP="00DC34C8">
      <w:r>
        <w:t xml:space="preserve">For </w:t>
      </w:r>
      <w:proofErr w:type="spellStart"/>
      <w:r>
        <w:t>RtC</w:t>
      </w:r>
      <w:proofErr w:type="spellEnd"/>
      <w:r>
        <w:t>-WT we will be using the same design specification as detailed in Section \</w:t>
      </w:r>
      <w:proofErr w:type="gramStart"/>
      <w:r>
        <w:t>ref{</w:t>
      </w:r>
      <w:proofErr w:type="spellStart"/>
      <w:proofErr w:type="gramEnd"/>
      <w:r>
        <w:t>WT:Design-Spec</w:t>
      </w:r>
      <w:proofErr w:type="spellEnd"/>
      <w:r>
        <w:t>}. In terms of parameters for the number of patients in the AR phase and the probability of randomising to control these will be set at $</w:t>
      </w:r>
      <w:proofErr w:type="spellStart"/>
      <w:r>
        <w:t>j_R</w:t>
      </w:r>
      <w:proofErr w:type="spellEnd"/>
      <w:r>
        <w:t xml:space="preserve"> = 45 $ and $\</w:t>
      </w:r>
      <w:proofErr w:type="spellStart"/>
      <w:r>
        <w:t>phi_R</w:t>
      </w:r>
      <w:proofErr w:type="spellEnd"/>
      <w:r>
        <w:t xml:space="preserve"> = 0.2 $ respectively. These values were selected based on the work done in the previous section. This combination of parameters seemed to perform consistently across all the scenarios explored. The standard Wages and Tait approach will also be using the same specification except for the fixed probability of randomisation to control.</w:t>
      </w:r>
    </w:p>
    <w:p w:rsidR="00DC34C8" w:rsidRDefault="00DC34C8" w:rsidP="00DC34C8">
      <w:r>
        <w:t>For the two-arm approach</w:t>
      </w:r>
      <w:r>
        <w:t>,</w:t>
      </w:r>
      <w:r>
        <w:t xml:space="preserve"> things are slightly different since patients are being randomised first. Looking at the </w:t>
      </w:r>
      <w:proofErr w:type="spellStart"/>
      <w:r>
        <w:t>RtC</w:t>
      </w:r>
      <w:proofErr w:type="spellEnd"/>
      <w:r>
        <w:t xml:space="preserve">-WT </w:t>
      </w:r>
      <w:proofErr w:type="gramStart"/>
      <w:r>
        <w:t>design</w:t>
      </w:r>
      <w:proofErr w:type="gramEnd"/>
      <w:r>
        <w:t xml:space="preserve"> we have specified a sample size of 60, an AR phase size of 45 and </w:t>
      </w:r>
      <w:r>
        <w:t xml:space="preserve">a </w:t>
      </w:r>
      <w:r>
        <w:t>probability of randomising to control at 20\%. Here we would expect roughly nine patients to be allocated to the control arm (20\</w:t>
      </w:r>
      <w:proofErr w:type="gramStart"/>
      <w:r>
        <w:t>%</w:t>
      </w:r>
      <w:proofErr w:type="gramEnd"/>
      <w:r>
        <w:t xml:space="preserve"> of 45), looking at Table for this combo we see on average we achieve around 8.5 patients at the control dose-level. To mimic this behaviour for the two-arm approach we would need to specify a randomisation ratio upfront. Based on the parameters set for </w:t>
      </w:r>
      <w:proofErr w:type="spellStart"/>
      <w:r>
        <w:t>RtC</w:t>
      </w:r>
      <w:proofErr w:type="spellEnd"/>
      <w:r>
        <w:t>-WT this can be done generally using the formula:</w:t>
      </w:r>
    </w:p>
    <w:p w:rsidR="00DC34C8" w:rsidRDefault="00DC34C8" w:rsidP="00DC34C8">
      <w:proofErr w:type="gramStart"/>
      <w:r>
        <w:t>where</w:t>
      </w:r>
      <w:proofErr w:type="gramEnd"/>
      <w:r>
        <w:t xml:space="preserve"> $J$ is the maximum sample size. In this scenario</w:t>
      </w:r>
      <w:r>
        <w:t>,</w:t>
      </w:r>
      <w:r>
        <w:t xml:space="preserve"> this corresponds to a 1:5.67 (3:17) randomisation. </w:t>
      </w:r>
      <w:proofErr w:type="gramStart"/>
      <w:r>
        <w:t>So</w:t>
      </w:r>
      <w:proofErr w:type="gramEnd"/>
      <w:r>
        <w:t xml:space="preserve"> for the two-arm approach</w:t>
      </w:r>
      <w:r>
        <w:t>,</w:t>
      </w:r>
      <w:r>
        <w:t xml:space="preserve"> we will have 9 patients in control and 51 patients in the dose-finding study. </w:t>
      </w:r>
    </w:p>
    <w:p w:rsidR="00DC34C8" w:rsidRDefault="00DC34C8" w:rsidP="00DC34C8">
      <w:r>
        <w:t xml:space="preserve">The specifications for the dose-finding study will be somewhat similar as well. Here there will only be four dose levels (no control dose-level) </w:t>
      </w:r>
      <w:proofErr w:type="spellStart"/>
      <w:r>
        <w:t>i.e</w:t>
      </w:r>
      <w:proofErr w:type="spellEnd"/>
      <w:r>
        <w:t xml:space="preserve"> doses 2-5 in Section \</w:t>
      </w:r>
      <w:proofErr w:type="gramStart"/>
      <w:r>
        <w:t>ref{</w:t>
      </w:r>
      <w:proofErr w:type="spellStart"/>
      <w:proofErr w:type="gramEnd"/>
      <w:r>
        <w:t>WT:Design-Spec</w:t>
      </w:r>
      <w:proofErr w:type="spellEnd"/>
      <w:r>
        <w:t>}. We also adjust the toxicity and efficacy skeletons accordingly in Table \ref{</w:t>
      </w:r>
      <w:proofErr w:type="spellStart"/>
      <w:r>
        <w:t>tab_wt:tox-eff-skeleton</w:t>
      </w:r>
      <w:proofErr w:type="spellEnd"/>
      <w:r>
        <w:t xml:space="preserve">} as well by removing the values from dose-level 1. Since there is no control dose-level in the </w:t>
      </w:r>
      <w:proofErr w:type="gramStart"/>
      <w:r>
        <w:t>design</w:t>
      </w:r>
      <w:proofErr w:type="gramEnd"/>
      <w:r>
        <w:t xml:space="preserve"> we will just be using approximately 50\% of the patients in the AR phase, as recommended by Wages and Tait. As there will be 51 patients in the dose-finding </w:t>
      </w:r>
      <w:proofErr w:type="gramStart"/>
      <w:r>
        <w:t>study</w:t>
      </w:r>
      <w:proofErr w:type="gramEnd"/>
      <w:r>
        <w:t xml:space="preserve"> we set the AR phase to 24, slightly less than 50\% as we are using cohorts of three and 51 patients can't be evenly split up between the two phases. All other design specifications remain the same such as the stopping rules and the pre-specified toxicity upper bound and lower bound. </w:t>
      </w:r>
    </w:p>
    <w:p w:rsidR="00DC34C8" w:rsidRDefault="00DC34C8" w:rsidP="00DC34C8">
      <w:r>
        <w:t>To compare these different approaches simulations will be used covering the same scenarios as in section \</w:t>
      </w:r>
      <w:proofErr w:type="gramStart"/>
      <w:r>
        <w:t>ref{</w:t>
      </w:r>
      <w:proofErr w:type="spellStart"/>
      <w:proofErr w:type="gramEnd"/>
      <w:r>
        <w:t>WT:Impact-ARandRTCon-RtC-WT</w:t>
      </w:r>
      <w:proofErr w:type="spellEnd"/>
      <w:r>
        <w:t>}. For each scenario</w:t>
      </w:r>
      <w:r>
        <w:t>,</w:t>
      </w:r>
      <w:r>
        <w:t xml:space="preserve"> we simulate 10000 trials each using the specifications mentioned </w:t>
      </w:r>
      <w:proofErr w:type="gramStart"/>
      <w:r>
        <w:t>above</w:t>
      </w:r>
      <w:proofErr w:type="gramEnd"/>
      <w:r>
        <w:t>. Table \ref{</w:t>
      </w:r>
      <w:proofErr w:type="spellStart"/>
      <w:r>
        <w:t>tab_wt:SelectProbAlt</w:t>
      </w:r>
      <w:proofErr w:type="spellEnd"/>
      <w:r>
        <w:t>} contains the results for scenarios 1 to 12 comparing selection probabilities. Table \ref{</w:t>
      </w:r>
      <w:proofErr w:type="spellStart"/>
      <w:r>
        <w:t>tab_wt:MeanNAlt</w:t>
      </w:r>
      <w:proofErr w:type="spellEnd"/>
      <w:r>
        <w:t xml:space="preserve">} presents the results for the same scenarios looking at the average number of patients treated at each dose.  </w:t>
      </w:r>
    </w:p>
    <w:p w:rsidR="00DC34C8" w:rsidRDefault="00DC34C8" w:rsidP="00DC34C8">
      <w:r>
        <w:lastRenderedPageBreak/>
        <w:t>In Table \ref{</w:t>
      </w:r>
      <w:proofErr w:type="spellStart"/>
      <w:r>
        <w:t>tab_wt:MeanNAlt</w:t>
      </w:r>
      <w:proofErr w:type="spellEnd"/>
      <w:r>
        <w:t xml:space="preserve">} we have not included the number of patients recruited to control (dose-level 1). This was </w:t>
      </w:r>
      <w:proofErr w:type="gramStart"/>
      <w:r>
        <w:t>done</w:t>
      </w:r>
      <w:proofErr w:type="gramEnd"/>
      <w:r>
        <w:t xml:space="preserve"> as the dose-finding study is considered independent of the control arm. We can assume the average number of patients in control to be </w:t>
      </w:r>
      <w:proofErr w:type="gramStart"/>
      <w:r>
        <w:t>9</w:t>
      </w:r>
      <w:proofErr w:type="gramEnd"/>
      <w:r>
        <w:t xml:space="preserve"> in the scenarios where full recruitment is reached i.e. total is equal to 51. However, for scenarios where the trial stops early we do not know how many patients would have been randomised to control before the dose-finding study is stopped. Based on our randomisation ratio we could assume the number in control would be the Total/5.67 but as we did not simulate </w:t>
      </w:r>
      <w:proofErr w:type="gramStart"/>
      <w:r>
        <w:t>this</w:t>
      </w:r>
      <w:proofErr w:type="gramEnd"/>
      <w:r>
        <w:t xml:space="preserve"> it was excluded from the table. </w:t>
      </w:r>
    </w:p>
    <w:p w:rsidR="00DC34C8" w:rsidRDefault="00DC34C8" w:rsidP="00DC34C8">
      <w:r>
        <w:t>For scenarios 2, 6, 8, 10 and 12 where all treatment doses are considered toxic</w:t>
      </w:r>
      <w:r>
        <w:t>,</w:t>
      </w:r>
      <w:r>
        <w:t xml:space="preserve"> each of the designs consistently stop</w:t>
      </w:r>
      <w:r>
        <w:t>s</w:t>
      </w:r>
      <w:r>
        <w:t xml:space="preserve"> 76-77\</w:t>
      </w:r>
      <w:proofErr w:type="gramStart"/>
      <w:r>
        <w:t>%</w:t>
      </w:r>
      <w:proofErr w:type="gramEnd"/>
      <w:r>
        <w:t xml:space="preserve"> of the time regardless of the efficacy relationship. We can also see when the designs aren't stopping they are most likely to recommend dose level 2 as the OBD, with the </w:t>
      </w:r>
      <w:proofErr w:type="spellStart"/>
      <w:r>
        <w:t>RtC</w:t>
      </w:r>
      <w:proofErr w:type="spellEnd"/>
      <w:r>
        <w:t xml:space="preserve">-WT and WT designs selecting dose level 1 a small percentage of the time. This is a slight downfall of the Two-Arm approach since it </w:t>
      </w:r>
      <w:proofErr w:type="gramStart"/>
      <w:r>
        <w:t>means in toxicity scenarios it will be more likely to recommend an incorrect dose and treat more patients at this dose-level</w:t>
      </w:r>
      <w:proofErr w:type="gramEnd"/>
      <w:r>
        <w:t xml:space="preserve">. On average at least </w:t>
      </w:r>
      <w:proofErr w:type="gramStart"/>
      <w:r>
        <w:t>4</w:t>
      </w:r>
      <w:proofErr w:type="gramEnd"/>
      <w:r>
        <w:t xml:space="preserve"> more patients would be expos</w:t>
      </w:r>
      <w:r>
        <w:t xml:space="preserve">ed when dose-level 2 is toxic. </w:t>
      </w:r>
    </w:p>
    <w:p w:rsidR="00DC34C8" w:rsidRDefault="00DC34C8" w:rsidP="00DC34C8">
      <w:r>
        <w:t xml:space="preserve">Scenario 3 where dose-levels are ineffective stopping is unlikely to occur in all three designs. The Two-Arm approach is slightly better but this can be explained by its larger maximisation phase of 27 patients compared to the 15 of </w:t>
      </w:r>
      <w:proofErr w:type="spellStart"/>
      <w:r>
        <w:t>RtC</w:t>
      </w:r>
      <w:proofErr w:type="spellEnd"/>
      <w:r>
        <w:t>-WT and WT. We showed in Table \ref{</w:t>
      </w:r>
      <w:proofErr w:type="spellStart"/>
      <w:r>
        <w:t>tab_wt:SelectProbCombos</w:t>
      </w:r>
      <w:proofErr w:type="spellEnd"/>
      <w:r>
        <w:t>} that reducing the AR phase in scenario 3 would lead to more stopping. With scenario 4 where all treatment dose-levels are ineffective and toxic</w:t>
      </w:r>
      <w:r>
        <w:t>,</w:t>
      </w:r>
      <w:r>
        <w:t xml:space="preserve"> all designs perform equally well when stopping. </w:t>
      </w:r>
    </w:p>
    <w:p w:rsidR="00DC34C8" w:rsidRDefault="00DC34C8" w:rsidP="00DC34C8">
      <w:r>
        <w:t xml:space="preserve">The remaining scenarios look at different possible efficacy relationships. Consistently the </w:t>
      </w:r>
      <w:proofErr w:type="spellStart"/>
      <w:r>
        <w:t>RtC</w:t>
      </w:r>
      <w:proofErr w:type="spellEnd"/>
      <w:r>
        <w:t>-WT and WT designs outperform the Two-Arm approach in terms of selection of the OBD if only by a few percentage points in certain scenarios. Since the Two-Arm approach is essentially the same as the standard WT design but with fewer patients</w:t>
      </w:r>
      <w:r>
        <w:t>,</w:t>
      </w:r>
      <w:r>
        <w:t xml:space="preserve"> it is expected to be </w:t>
      </w:r>
      <w:proofErr w:type="gramStart"/>
      <w:r>
        <w:t>slightly inferior</w:t>
      </w:r>
      <w:proofErr w:type="gramEnd"/>
      <w:r>
        <w:t xml:space="preserve"> as with most dose-finding studies a higher number of patients yield better operating characteristics. However, with the </w:t>
      </w:r>
      <w:proofErr w:type="spellStart"/>
      <w:r>
        <w:t>RtC</w:t>
      </w:r>
      <w:proofErr w:type="spellEnd"/>
      <w:r>
        <w:t>-WT design actively recruiting to the control dose</w:t>
      </w:r>
      <w:r>
        <w:t>,</w:t>
      </w:r>
      <w:r>
        <w:t xml:space="preserve"> there should be an equal number of patients receiving control and treatment dose-levels to equate to similar operating characteristics. We can see from the mean number of patients at each dose approximately the same amount are receiving doses 2-5 between the two designs (compare total for Two-Arm to Total - Dose 1 for </w:t>
      </w:r>
      <w:proofErr w:type="spellStart"/>
      <w:r>
        <w:t>RtC</w:t>
      </w:r>
      <w:proofErr w:type="spellEnd"/>
      <w:r>
        <w:t>-WT). There appears to be some added benefit in terms of modelling for including control as a dose-level rather than using the Two-Arm approach when it comes to selecting the OBD. It should be mentioned that the differences in selection</w:t>
      </w:r>
      <w:r>
        <w:t xml:space="preserve"> of the OBD</w:t>
      </w:r>
      <w:r>
        <w:t xml:space="preserve"> are only slight between 1\</w:t>
      </w:r>
      <w:proofErr w:type="gramStart"/>
      <w:r>
        <w:t>%</w:t>
      </w:r>
      <w:proofErr w:type="gramEnd"/>
      <w:r>
        <w:t xml:space="preserve"> and 8\%. Also, the Two-Arm approach manages to allocate more patients to the OBD in certain scenarios (1</w:t>
      </w:r>
      <w:proofErr w:type="gramStart"/>
      <w:r>
        <w:t>,5,9</w:t>
      </w:r>
      <w:proofErr w:type="gramEnd"/>
      <w:r>
        <w:t xml:space="preserve"> and 11). </w:t>
      </w:r>
      <w:r w:rsidRPr="00DC34C8">
        <w:t>It should be mentioned that an alternative specification of the Two-Arm approach may lead to better performance overall.</w:t>
      </w:r>
    </w:p>
    <w:p w:rsidR="00DC34C8" w:rsidRDefault="00DC34C8" w:rsidP="00DC34C8">
      <w:r>
        <w:t xml:space="preserve">The key differences between </w:t>
      </w:r>
      <w:proofErr w:type="spellStart"/>
      <w:r>
        <w:t>RtC</w:t>
      </w:r>
      <w:proofErr w:type="spellEnd"/>
      <w:r>
        <w:t xml:space="preserve">-WT and WT can be seen in the number of patients recruited to the control dose-level. The WT design barely ever recruits patients here as expected since the control dose is assumed to have low efficacy. This usually results in more patients being allocated to the OBD. </w:t>
      </w:r>
      <w:proofErr w:type="spellStart"/>
      <w:r>
        <w:t>RtC</w:t>
      </w:r>
      <w:proofErr w:type="spellEnd"/>
      <w:r>
        <w:t xml:space="preserve">-WT would experience situations where it would allocate a cohort to the control dose-level but the standard WT in the same situation would be able to randomise between the efficacious doses. This advantage however does not consistently yield better selection probabilities. As </w:t>
      </w:r>
      <w:proofErr w:type="gramStart"/>
      <w:r>
        <w:t>specified</w:t>
      </w:r>
      <w:proofErr w:type="gramEnd"/>
      <w:r>
        <w:t xml:space="preserve"> earlier the WT design is not ideal if </w:t>
      </w:r>
      <w:r>
        <w:t>a trial aim</w:t>
      </w:r>
      <w:r>
        <w:t xml:space="preserve">s to recruit </w:t>
      </w:r>
      <w:r>
        <w:t xml:space="preserve">control </w:t>
      </w:r>
      <w:r>
        <w:t xml:space="preserve">patients whilst conducting a dose-finding study. However, we can see the trade-off between allowing for this recruitment to control and overall performance. Based on these simulations and scenarios it seems </w:t>
      </w:r>
      <w:proofErr w:type="spellStart"/>
      <w:r>
        <w:t>RtC</w:t>
      </w:r>
      <w:proofErr w:type="spellEnd"/>
      <w:r>
        <w:t>-WT performs relatively well.</w:t>
      </w:r>
    </w:p>
    <w:p w:rsidR="00A4277A" w:rsidRDefault="00A4277A" w:rsidP="00A4277A">
      <w:r>
        <w:lastRenderedPageBreak/>
        <w:t>Throughout all the simulations conducted so far in Sections \ref{</w:t>
      </w:r>
      <w:proofErr w:type="spellStart"/>
      <w:r>
        <w:t>WT:Impact-ARandRTCon-RtC-WT</w:t>
      </w:r>
      <w:proofErr w:type="spellEnd"/>
      <w:r>
        <w:t>} and \ref{</w:t>
      </w:r>
      <w:proofErr w:type="spellStart"/>
      <w:r>
        <w:t>WT:CompAltDesigns</w:t>
      </w:r>
      <w:proofErr w:type="spellEnd"/>
      <w:r>
        <w:t xml:space="preserve">} we have </w:t>
      </w:r>
      <w:r>
        <w:t>assumed</w:t>
      </w:r>
      <w:r>
        <w:t xml:space="preserve"> that the control dose is ineffective and not toxic. There may arise cases where a standard of care or control is used which ha</w:t>
      </w:r>
      <w:r>
        <w:t>ve</w:t>
      </w:r>
      <w:r>
        <w:t xml:space="preserve"> some benefits in terms of efficacy as well as a low amount of toxicity. This section investigates how the </w:t>
      </w:r>
      <w:proofErr w:type="spellStart"/>
      <w:r>
        <w:t>RtC</w:t>
      </w:r>
      <w:proofErr w:type="spellEnd"/>
      <w:r>
        <w:t xml:space="preserve">-WT design would handle such a scenario.  </w:t>
      </w:r>
    </w:p>
    <w:p w:rsidR="00A4277A" w:rsidRDefault="00A4277A" w:rsidP="00A4277A">
      <w:r>
        <w:t>Previously when specifying our toxicity and efficacy skeletons in Section \ref{</w:t>
      </w:r>
      <w:proofErr w:type="spellStart"/>
      <w:r>
        <w:t>WT:Design-Spec</w:t>
      </w:r>
      <w:proofErr w:type="spellEnd"/>
      <w:r>
        <w:t>} we set values at dose-level 1 to be 1\</w:t>
      </w:r>
      <w:proofErr w:type="gramStart"/>
      <w:r>
        <w:t>%</w:t>
      </w:r>
      <w:proofErr w:type="gramEnd"/>
      <w:r>
        <w:t>. This implies our prior beliefs about the control dose are that that 1\</w:t>
      </w:r>
      <w:proofErr w:type="gramStart"/>
      <w:r>
        <w:t>%</w:t>
      </w:r>
      <w:proofErr w:type="gramEnd"/>
      <w:r>
        <w:t xml:space="preserve"> of patients receiving control are likely to experience a toxic event and similarly 1\% are likely to experience an efficacious event. Then whilst running various scenarios we set the true toxicity and efficacy rates for the control dose to also be 1\</w:t>
      </w:r>
      <w:proofErr w:type="gramStart"/>
      <w:r>
        <w:t>%</w:t>
      </w:r>
      <w:proofErr w:type="gramEnd"/>
      <w:r>
        <w:t>. So when sampling for toxic/efficacy events at the control dose-level they had a 1\</w:t>
      </w:r>
      <w:proofErr w:type="gramStart"/>
      <w:r>
        <w:t>%</w:t>
      </w:r>
      <w:proofErr w:type="gramEnd"/>
      <w:r>
        <w:t xml:space="preserve"> chance of occurring.  </w:t>
      </w:r>
    </w:p>
    <w:p w:rsidR="00A4277A" w:rsidRDefault="00A4277A" w:rsidP="00A4277A">
      <w:r>
        <w:t>Consider our original scenario in Section \ref{</w:t>
      </w:r>
      <w:proofErr w:type="spellStart"/>
      <w:r>
        <w:t>WT:Design-Spec</w:t>
      </w:r>
      <w:proofErr w:type="spellEnd"/>
      <w:r>
        <w:t>} but now control is a well</w:t>
      </w:r>
      <w:r>
        <w:t>-</w:t>
      </w:r>
      <w:r>
        <w:t xml:space="preserve">known standard of care </w:t>
      </w:r>
      <w:r>
        <w:t>that</w:t>
      </w:r>
      <w:r>
        <w:t xml:space="preserve"> is understood relatively well in terms of efficacy and toxicity outcomes. Here </w:t>
      </w:r>
      <w:proofErr w:type="gramStart"/>
      <w:r>
        <w:t>we'll</w:t>
      </w:r>
      <w:proofErr w:type="gramEnd"/>
      <w:r>
        <w:t xml:space="preserve"> assume that for standard of care there's a 5\% chance of an efficacy event and toxicity event occurring independently of each other. A new experimental treatment in combination with standard of care could be introduced such that the doses under investigation would be standard of care/control (dose-level 1) and escalating experimental treatment in combination with standard of care (dose-levels 2 to 5). </w:t>
      </w:r>
      <w:r>
        <w:t>T</w:t>
      </w:r>
      <w:r>
        <w:t>o account for the data we have assumed about standard of care we would need to update our toxicity and efficacy skeletons in Table \</w:t>
      </w:r>
      <w:proofErr w:type="gramStart"/>
      <w:r>
        <w:t>ref{</w:t>
      </w:r>
      <w:proofErr w:type="spellStart"/>
      <w:proofErr w:type="gramEnd"/>
      <w:r>
        <w:t>tab_wt:tox-eff-skeleton</w:t>
      </w:r>
      <w:proofErr w:type="spellEnd"/>
      <w:r>
        <w:t>}. Updated skeletons are provided in Table \</w:t>
      </w:r>
      <w:proofErr w:type="gramStart"/>
      <w:r>
        <w:t>ref{</w:t>
      </w:r>
      <w:proofErr w:type="spellStart"/>
      <w:proofErr w:type="gramEnd"/>
      <w:r>
        <w:t>tab_wt:tox-eff-skel-AC</w:t>
      </w:r>
      <w:proofErr w:type="spellEnd"/>
      <w:r>
        <w:t xml:space="preserve">}.    </w:t>
      </w:r>
    </w:p>
    <w:p w:rsidR="00A4277A" w:rsidRDefault="00A4277A" w:rsidP="00A4277A">
      <w:r w:rsidRPr="00A4277A">
        <w:t xml:space="preserve">Since we are allowing for standard of care to have some potential efficacy and </w:t>
      </w:r>
      <w:proofErr w:type="gramStart"/>
      <w:r w:rsidRPr="00A4277A">
        <w:t>toxicity</w:t>
      </w:r>
      <w:proofErr w:type="gramEnd"/>
      <w:r w:rsidRPr="00A4277A">
        <w:t xml:space="preserve"> it may be reasonable to consider additional skeletons that were previously dismissed. Specifically, skeletons </w:t>
      </w:r>
      <w:r>
        <w:t>that</w:t>
      </w:r>
      <w:r w:rsidRPr="00A4277A">
        <w:t xml:space="preserve"> have the control dose as the most effective dose or close in terms of efficacy to the most effective dose. These skeletons would be much similar to what Wages and Tait originally recommend. We present what these skeletons would look like in Table \</w:t>
      </w:r>
      <w:proofErr w:type="gramStart"/>
      <w:r w:rsidRPr="00A4277A">
        <w:t>ref{</w:t>
      </w:r>
      <w:proofErr w:type="spellStart"/>
      <w:proofErr w:type="gramEnd"/>
      <w:r w:rsidRPr="00A4277A">
        <w:t>tab_wt:tox-eff-skel-ACadditional</w:t>
      </w:r>
      <w:proofErr w:type="spellEnd"/>
      <w:r w:rsidRPr="00A4277A">
        <w:t xml:space="preserve">}. There are two additional skeletons one which considers all doses </w:t>
      </w:r>
      <w:proofErr w:type="gramStart"/>
      <w:r w:rsidRPr="00A4277A">
        <w:t>to be equal</w:t>
      </w:r>
      <w:proofErr w:type="gramEnd"/>
      <w:r w:rsidRPr="00A4277A">
        <w:t xml:space="preserve"> in terms of efficacy and one that assumes the control dose is most efficacious. Furthermore</w:t>
      </w:r>
      <w:r>
        <w:t>,</w:t>
      </w:r>
      <w:r w:rsidRPr="00A4277A">
        <w:t xml:space="preserve"> the other skeletons were adjusted such that </w:t>
      </w:r>
      <w:r>
        <w:t xml:space="preserve">the </w:t>
      </w:r>
      <w:r w:rsidRPr="00A4277A">
        <w:t>control dose has similar efficacy probabilities to the lowest treatment dose-level.</w:t>
      </w:r>
    </w:p>
    <w:p w:rsidR="00A4277A" w:rsidRDefault="00A4277A" w:rsidP="00A4277A">
      <w:r>
        <w:t>T</w:t>
      </w:r>
      <w:r w:rsidRPr="00A4277A">
        <w:t xml:space="preserve">o understand how best to specify skeletons for the </w:t>
      </w:r>
      <w:proofErr w:type="spellStart"/>
      <w:r w:rsidRPr="00A4277A">
        <w:t>RtC</w:t>
      </w:r>
      <w:proofErr w:type="spellEnd"/>
      <w:r w:rsidRPr="00A4277A">
        <w:t>-WT design under these circumstances we will investigate both sets presented in Tables \ref{</w:t>
      </w:r>
      <w:proofErr w:type="spellStart"/>
      <w:r w:rsidRPr="00A4277A">
        <w:t>tab_wt:tox-eff-skel-AC</w:t>
      </w:r>
      <w:proofErr w:type="spellEnd"/>
      <w:r w:rsidRPr="00A4277A">
        <w:t>} and \ref{</w:t>
      </w:r>
      <w:proofErr w:type="spellStart"/>
      <w:r w:rsidRPr="00A4277A">
        <w:t>tab_wt:tox-eff-skel-ACadditional</w:t>
      </w:r>
      <w:proofErr w:type="spellEnd"/>
      <w:r w:rsidRPr="00A4277A">
        <w:t>}, we will refer to them as set A and B respectively. The key distinction is that set B includes additional efficacy skeletons and allows for scenarios where control can be considered the most efficacious dose. For simplicity</w:t>
      </w:r>
      <w:r>
        <w:t>,</w:t>
      </w:r>
      <w:r w:rsidRPr="00A4277A">
        <w:t xml:space="preserve"> we will keep the rest of the specification</w:t>
      </w:r>
      <w:r>
        <w:t>s</w:t>
      </w:r>
      <w:r w:rsidRPr="00A4277A">
        <w:t xml:space="preserve"> of </w:t>
      </w:r>
      <w:proofErr w:type="spellStart"/>
      <w:r w:rsidRPr="00A4277A">
        <w:t>RtC</w:t>
      </w:r>
      <w:proofErr w:type="spellEnd"/>
      <w:r w:rsidRPr="00A4277A">
        <w:t xml:space="preserve">-WT similar to before. That means a sample size of 60, cohort size of </w:t>
      </w:r>
      <w:proofErr w:type="gramStart"/>
      <w:r w:rsidRPr="00A4277A">
        <w:t>3</w:t>
      </w:r>
      <w:proofErr w:type="gramEnd"/>
      <w:r w:rsidRPr="00A4277A">
        <w:t>, efficacy lower bound of 0.15, upper toxicity bound of 0.35, AR phase size of 45 and a 20\% randomisation to control probability. It should be noted that for set B we still assume each skeleton equally likely such that $\</w:t>
      </w:r>
      <w:proofErr w:type="gramStart"/>
      <w:r w:rsidRPr="00A4277A">
        <w:t>upsilon(</w:t>
      </w:r>
      <w:proofErr w:type="gramEnd"/>
      <w:r w:rsidRPr="00A4277A">
        <w:t>k) = \</w:t>
      </w:r>
      <w:proofErr w:type="spellStart"/>
      <w:r w:rsidRPr="00A4277A">
        <w:t>frac</w:t>
      </w:r>
      <w:proofErr w:type="spellEnd"/>
      <w:r w:rsidRPr="00A4277A">
        <w:t>{1}{9}$. Simulations will be used to evaluate both sets of efficacy skeletons, the same scenarios presented in previous sections will be used here with 10,000 trials being simulated for each. Selection probabilities and mean number of patients allocated to each dose are presented in Tables \ref{</w:t>
      </w:r>
      <w:proofErr w:type="spellStart"/>
      <w:r w:rsidRPr="00A4277A">
        <w:t>tab_wt:SelectProbEffSkel</w:t>
      </w:r>
      <w:proofErr w:type="spellEnd"/>
      <w:r w:rsidRPr="00A4277A">
        <w:t>} and \ref{</w:t>
      </w:r>
      <w:proofErr w:type="spellStart"/>
      <w:r w:rsidRPr="00A4277A">
        <w:t>tab_wt:MeanNEffSkel</w:t>
      </w:r>
      <w:proofErr w:type="spellEnd"/>
      <w:r w:rsidRPr="00A4277A">
        <w:t>} respectively.</w:t>
      </w:r>
    </w:p>
    <w:p w:rsidR="00A4277A" w:rsidRDefault="00A4277A" w:rsidP="00A4277A">
      <w:r>
        <w:t>In terms of locating the OBD</w:t>
      </w:r>
      <w:r>
        <w:t>,</w:t>
      </w:r>
      <w:r>
        <w:t xml:space="preserve"> the design using efficacy skeletons from set B performs much better in almost every scenario. The only exception is in scenario 5 where set B selects the dose-level slightly higher than the OBD, although this dose is still in the admissible set. Similarly, the probability of stopping in scenario 4 is somewhat lower. </w:t>
      </w:r>
      <w:proofErr w:type="gramStart"/>
      <w:r>
        <w:t xml:space="preserve">It is not apparent what is causing these behaviours but </w:t>
      </w:r>
      <w:r>
        <w:lastRenderedPageBreak/>
        <w:t>since only changes were made to the efficacy skeletons this must be the root cause.</w:t>
      </w:r>
      <w:proofErr w:type="gramEnd"/>
      <w:r>
        <w:t xml:space="preserve"> Based on the number of patients treated at each dose we can see set B allocates more patients to the incorrect dose as well. </w:t>
      </w:r>
      <w:proofErr w:type="gramStart"/>
      <w:r>
        <w:t>It may be the case that estimates for efficacy are being taken from an incorrect working model not reflecting the dose-efficacy relationship in scenario 5.</w:t>
      </w:r>
      <w:proofErr w:type="gramEnd"/>
      <w:r>
        <w:t xml:space="preserve"> As such due to the inclusion of additional efficacy skeletons</w:t>
      </w:r>
      <w:r>
        <w:t>,</w:t>
      </w:r>
      <w:r>
        <w:t xml:space="preserve"> it may be necessary to retune the design parameters of </w:t>
      </w:r>
      <w:proofErr w:type="spellStart"/>
      <w:r>
        <w:t>RtC</w:t>
      </w:r>
      <w:proofErr w:type="spellEnd"/>
      <w:r>
        <w:t>-WT to obtain the desir</w:t>
      </w:r>
      <w:r>
        <w:t>ed</w:t>
      </w:r>
      <w:r>
        <w:t xml:space="preserve"> outcome for this scenario. A</w:t>
      </w:r>
      <w:r>
        <w:t>n</w:t>
      </w:r>
      <w:r>
        <w:t xml:space="preserve"> </w:t>
      </w:r>
      <w:proofErr w:type="spellStart"/>
      <w:r>
        <w:t>RtC</w:t>
      </w:r>
      <w:proofErr w:type="spellEnd"/>
      <w:r>
        <w:t xml:space="preserve">-WT design with a smaller AR phase and slightly higher randomisation to control may limit the number of patients randomised to the higher dose making it easier to locate the OBD when the efficacy plateau begins at a dose close to the starting dose-level.   </w:t>
      </w:r>
    </w:p>
    <w:p w:rsidR="00A4277A" w:rsidRDefault="00A4277A" w:rsidP="00A4277A">
      <w:r>
        <w:t xml:space="preserve">Regardless of this inconsistency, the inclusion of a control dose that has some treatment effect and updating the efficacy skeletons </w:t>
      </w:r>
      <w:proofErr w:type="gramStart"/>
      <w:r>
        <w:t>accordingly</w:t>
      </w:r>
      <w:proofErr w:type="gramEnd"/>
      <w:r>
        <w:t xml:space="preserve"> (set A) doesn't seem to ha</w:t>
      </w:r>
      <w:r>
        <w:t>rm</w:t>
      </w:r>
      <w:r>
        <w:t xml:space="preserve"> the operating characteristics. The results here are comparable to those presented in Section \ref{</w:t>
      </w:r>
      <w:proofErr w:type="spellStart"/>
      <w:r>
        <w:t>WT:CompAltDesigns</w:t>
      </w:r>
      <w:proofErr w:type="spellEnd"/>
      <w:r>
        <w:t xml:space="preserve">} for the </w:t>
      </w:r>
      <w:proofErr w:type="spellStart"/>
      <w:r>
        <w:t>RtC</w:t>
      </w:r>
      <w:proofErr w:type="spellEnd"/>
      <w:r>
        <w:t xml:space="preserve">-WT design. We can also see that the number of patients recruited to the control dose is not impacted. </w:t>
      </w:r>
      <w:proofErr w:type="spellStart"/>
      <w:r>
        <w:t>RtC</w:t>
      </w:r>
      <w:proofErr w:type="spellEnd"/>
      <w:r>
        <w:t>-WT still delivers reasonable performance in the case where the control dose is standard of care and has some treatment</w:t>
      </w:r>
      <w:r>
        <w:t xml:space="preserve"> </w:t>
      </w:r>
      <w:r>
        <w:t>effect.</w:t>
      </w:r>
    </w:p>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A4277A"/>
    <w:p w:rsidR="006A55C6" w:rsidRDefault="006A55C6" w:rsidP="006A55C6">
      <w:r>
        <w:lastRenderedPageBreak/>
        <w:t>In this chapter</w:t>
      </w:r>
      <w:r>
        <w:t>,</w:t>
      </w:r>
      <w:r>
        <w:t xml:space="preserve"> we proposed </w:t>
      </w:r>
      <w:proofErr w:type="spellStart"/>
      <w:r>
        <w:t>RtC</w:t>
      </w:r>
      <w:proofErr w:type="spellEnd"/>
      <w:r>
        <w:t xml:space="preserve">-WT, an extension to the seamless Phase \RN{1}/\RN{2} Wages \&amp; Tait trial design to allow </w:t>
      </w:r>
      <w:proofErr w:type="gramStart"/>
      <w:r>
        <w:t>for the</w:t>
      </w:r>
      <w:proofErr w:type="gramEnd"/>
      <w:r>
        <w:t xml:space="preserve"> ability to randomise patients to a control dose. The main motivation was to add a control arm as a dose level to achieve similar objectives as a randomised phase \RN{2} study whilst maintaining efficiency in the dose-finding process. We examined the impact of various combinations of the AR phase size and the probability of randomising to control. We then compared </w:t>
      </w:r>
      <w:proofErr w:type="spellStart"/>
      <w:r>
        <w:t>RtC</w:t>
      </w:r>
      <w:proofErr w:type="spellEnd"/>
      <w:r>
        <w:t xml:space="preserve">-WT to alternative approaches. We also assessed the impact of different efficacy skeletons and assumptions we made about the control dose on the designs operating characteristics. In summary, we found that </w:t>
      </w:r>
      <w:proofErr w:type="spellStart"/>
      <w:r>
        <w:t>RtC</w:t>
      </w:r>
      <w:proofErr w:type="spellEnd"/>
      <w:r>
        <w:t xml:space="preserve">-WT maintains reasonable operating characteristics when randomising patients to a control dose, although this depends on the parametrisation of the design.   </w:t>
      </w:r>
    </w:p>
    <w:p w:rsidR="006A55C6" w:rsidRDefault="006A55C6" w:rsidP="006A55C6">
      <w:r>
        <w:t xml:space="preserve">When examining the various combinations of AR phase sizes and randomisation to control probabilities we consistently saw </w:t>
      </w:r>
      <w:r>
        <w:t>several</w:t>
      </w:r>
      <w:r>
        <w:t xml:space="preserve"> issues with the extreme values of AR phase sizes. For instance</w:t>
      </w:r>
      <w:r>
        <w:t>,</w:t>
      </w:r>
      <w:r>
        <w:t xml:space="preserve"> when the AR phase lasts the whole trial the design had some issues stopping for excess toxicity. There w</w:t>
      </w:r>
      <w:r>
        <w:t>ere</w:t>
      </w:r>
      <w:r>
        <w:t xml:space="preserve"> also problems generally for the design when attempting to stop for futility. It may be necessary to employ alternative stopping rules to achieve acceptable probabilities of stopping in certain scenarios. </w:t>
      </w:r>
      <w:proofErr w:type="gramStart"/>
      <w:r>
        <w:t>Also</w:t>
      </w:r>
      <w:proofErr w:type="gramEnd"/>
      <w:r>
        <w:t>, when there was no AR phase the design had issues locating the OBD. This lead to the recommendation of using 25-75\</w:t>
      </w:r>
      <w:proofErr w:type="gramStart"/>
      <w:r>
        <w:t>%</w:t>
      </w:r>
      <w:proofErr w:type="gramEnd"/>
      <w:r>
        <w:t xml:space="preserve"> of the trial size as the AR phase as these were the values we investigated. </w:t>
      </w:r>
    </w:p>
    <w:p w:rsidR="006A55C6" w:rsidRDefault="006A55C6" w:rsidP="006A55C6">
      <w:r>
        <w:t>In terms of randomisation probabilities</w:t>
      </w:r>
      <w:r>
        <w:t>,</w:t>
      </w:r>
      <w:r>
        <w:t xml:space="preserve"> we looked at two different possibilities in conjunction with the various AR phase sizes. </w:t>
      </w:r>
      <w:proofErr w:type="gramStart"/>
      <w:r>
        <w:t>There are practically countless combinations that could have been investigated</w:t>
      </w:r>
      <w:proofErr w:type="gramEnd"/>
      <w:r>
        <w:t xml:space="preserve"> and different combinations may have led to alternative conclusions. What can be said however is that in a practical clinical trial setting thought should be given to how many </w:t>
      </w:r>
      <w:proofErr w:type="gramStart"/>
      <w:r>
        <w:t>patients</w:t>
      </w:r>
      <w:proofErr w:type="gramEnd"/>
      <w:r>
        <w:t xml:space="preserve"> investigators want to recruit to control then using that </w:t>
      </w:r>
      <w:r>
        <w:t xml:space="preserve">to </w:t>
      </w:r>
      <w:r>
        <w:t>determine the optimal sample size and AR phase size. For example</w:t>
      </w:r>
      <w:r>
        <w:t>,</w:t>
      </w:r>
      <w:r>
        <w:t xml:space="preserve"> if 20 control patients are desired from a maximum </w:t>
      </w:r>
      <w:proofErr w:type="gramStart"/>
      <w:r>
        <w:t>sample</w:t>
      </w:r>
      <w:proofErr w:type="gramEnd"/>
      <w:r>
        <w:t xml:space="preserve"> size of 60 a randomisation to control probability of 0.66 for an AR phase size of 30 could be used or a 0.5 randomisation provability with an AR size of 40. </w:t>
      </w:r>
      <w:proofErr w:type="gramStart"/>
      <w:r>
        <w:t>Also</w:t>
      </w:r>
      <w:proofErr w:type="gramEnd"/>
      <w:r>
        <w:t xml:space="preserve">, here it may be unfeasible to look at every combination but a sample should be investigated to see how it impacts the design. </w:t>
      </w:r>
    </w:p>
    <w:p w:rsidR="006A55C6" w:rsidRDefault="006A55C6" w:rsidP="006A55C6">
      <w:r>
        <w:t xml:space="preserve">Furthermore, the scenarios we presented in our simulations are again only a small handful of all possible scenarios that could be investigated. The scenarios we chose represent a variety of dose-efficacy </w:t>
      </w:r>
      <w:proofErr w:type="gramStart"/>
      <w:r>
        <w:t>curves which</w:t>
      </w:r>
      <w:proofErr w:type="gramEnd"/>
      <w:r>
        <w:t xml:space="preserve"> may be plausible in this trial setting. Another limitation of the simulations is </w:t>
      </w:r>
      <w:r>
        <w:t>how</w:t>
      </w:r>
      <w:r>
        <w:t xml:space="preserve"> toxicity and efficacy data w</w:t>
      </w:r>
      <w:r>
        <w:t>ere</w:t>
      </w:r>
      <w:r>
        <w:t xml:space="preserve"> generated. We have assumed that both of these events are independent but in a practical scenario</w:t>
      </w:r>
      <w:r>
        <w:t>,</w:t>
      </w:r>
      <w:r>
        <w:t xml:space="preserve"> this may not be the case. A patient may withdraw from the trial after having a toxicity meaning no efficacy data can be observed for that individual. Further work could be done to look at the impact of sampling dependent toxicity and efficacy data. </w:t>
      </w:r>
    </w:p>
    <w:p w:rsidR="006A55C6" w:rsidRDefault="006A55C6" w:rsidP="006A55C6">
      <w:r>
        <w:t>To our knowledge</w:t>
      </w:r>
      <w:r>
        <w:t>,</w:t>
      </w:r>
      <w:r>
        <w:t xml:space="preserve"> there are no other phase \RN{1}/\RN{2} designs </w:t>
      </w:r>
      <w:r>
        <w:t>that</w:t>
      </w:r>
      <w:r>
        <w:t xml:space="preserve"> share the same aims as </w:t>
      </w:r>
      <w:proofErr w:type="spellStart"/>
      <w:r>
        <w:t>RtC</w:t>
      </w:r>
      <w:proofErr w:type="spellEnd"/>
      <w:r>
        <w:t xml:space="preserve">-WT as such it is difficult to make comparisons with alternative approaches. We opted to compare our design against an easy to implement two-arm method. Although our design outperformed the two-arm approach in the scenarios </w:t>
      </w:r>
      <w:proofErr w:type="gramStart"/>
      <w:r>
        <w:t>presented</w:t>
      </w:r>
      <w:proofErr w:type="gramEnd"/>
      <w:r>
        <w:t xml:space="preserve"> we did not optimise the design of the dose-finding arm. Usually specifying a design for a dose-finding study is an iterative process in which certain parameters are tweaked to produce optimal operating characteristics. As </w:t>
      </w:r>
      <w:proofErr w:type="gramStart"/>
      <w:r>
        <w:t>such</w:t>
      </w:r>
      <w:proofErr w:type="gramEnd"/>
      <w:r>
        <w:t xml:space="preserve"> a more optimised two-arm approach could yield better performance than </w:t>
      </w:r>
      <w:proofErr w:type="spellStart"/>
      <w:r>
        <w:t>RtC</w:t>
      </w:r>
      <w:proofErr w:type="spellEnd"/>
      <w:r>
        <w:t xml:space="preserve">-WT. The same could be said for the </w:t>
      </w:r>
      <w:proofErr w:type="spellStart"/>
      <w:r>
        <w:t>RtC</w:t>
      </w:r>
      <w:proofErr w:type="spellEnd"/>
      <w:r>
        <w:t xml:space="preserve">-WT design and there could exist a better combination of parameters for the example trial we presented. </w:t>
      </w:r>
    </w:p>
    <w:p w:rsidR="006A55C6" w:rsidRDefault="006A55C6" w:rsidP="006A55C6">
      <w:r>
        <w:t xml:space="preserve">There may also be </w:t>
      </w:r>
      <w:r>
        <w:t>many</w:t>
      </w:r>
      <w:r>
        <w:t xml:space="preserve"> practical considerations to accommodate when considering implementing </w:t>
      </w:r>
      <w:proofErr w:type="spellStart"/>
      <w:r>
        <w:t>RtC</w:t>
      </w:r>
      <w:proofErr w:type="spellEnd"/>
      <w:r>
        <w:t xml:space="preserve">-WT into an actual trial. For example, the adaptive randomisation component may require validation from multiple statisticians every time the probabilities are updated. In the case of </w:t>
      </w:r>
      <w:proofErr w:type="spellStart"/>
      <w:r>
        <w:t>RtC</w:t>
      </w:r>
      <w:proofErr w:type="spellEnd"/>
      <w:r>
        <w:t>-WT</w:t>
      </w:r>
      <w:r>
        <w:t>,</w:t>
      </w:r>
      <w:r>
        <w:t xml:space="preserve"> </w:t>
      </w:r>
      <w:r>
        <w:lastRenderedPageBreak/>
        <w:t xml:space="preserve">this would need to be done for each cohort. As statisticians are a rare resource in most trials </w:t>
      </w:r>
      <w:proofErr w:type="gramStart"/>
      <w:r>
        <w:t>unit</w:t>
      </w:r>
      <w:r>
        <w:t>s</w:t>
      </w:r>
      <w:proofErr w:type="gramEnd"/>
      <w:r>
        <w:t xml:space="preserve"> this may be a limitation to using the design. It could be said however in the case of Wages and Tait and other dose</w:t>
      </w:r>
      <w:r>
        <w:t>-</w:t>
      </w:r>
      <w:r>
        <w:t xml:space="preserve">finding </w:t>
      </w:r>
      <w:proofErr w:type="gramStart"/>
      <w:r>
        <w:t>trials which</w:t>
      </w:r>
      <w:proofErr w:type="gramEnd"/>
      <w:r>
        <w:t xml:space="preserve"> use adaptive randomisation that patients aren't being adaptively randomised but rather the dose-levels are. This distinction may circumvent the need to have the randomisation probabilities validated. Typically, in </w:t>
      </w:r>
      <w:r>
        <w:t>normal dose-finding studies</w:t>
      </w:r>
      <w:r>
        <w:t xml:space="preserve"> patients who enter the trial later on are more likely to receive the higher dose-levels dependent on whatever escalation occurred so far. With </w:t>
      </w:r>
      <w:proofErr w:type="spellStart"/>
      <w:r>
        <w:t>RtC</w:t>
      </w:r>
      <w:proofErr w:type="spellEnd"/>
      <w:r>
        <w:t xml:space="preserve">-WT and Wages and Tait </w:t>
      </w:r>
      <w:proofErr w:type="gramStart"/>
      <w:r>
        <w:t>method</w:t>
      </w:r>
      <w:proofErr w:type="gramEnd"/>
      <w:r>
        <w:t xml:space="preserve"> in general patients will be able to receive any of the admissible doses with probabilities scaled to the most efficacious doses. </w:t>
      </w:r>
    </w:p>
    <w:p w:rsidR="006A55C6" w:rsidRDefault="006A55C6" w:rsidP="006A55C6">
      <w:r>
        <w:t xml:space="preserve">We also briefly looked at scenarios where the control dose may have some known efficacy and/or toxicity. This may be a common scenario when looking at comparing treatment in combination with standard of care. In </w:t>
      </w:r>
      <w:proofErr w:type="gramStart"/>
      <w:r>
        <w:t>this</w:t>
      </w:r>
      <w:proofErr w:type="gramEnd"/>
      <w:r>
        <w:t xml:space="preserve"> scenario a normal Wages and Tait design could be employed if the control dose has some evidence of efficacy and toxicity, these values could then be included in the design specification. However, the main issue is that dependent on how close the efficacy rates are for control and the lowest treatment dose there is no guarantee of recruitment to the control dose. </w:t>
      </w:r>
      <w:proofErr w:type="spellStart"/>
      <w:r>
        <w:t>RtC</w:t>
      </w:r>
      <w:proofErr w:type="spellEnd"/>
      <w:r>
        <w:t>-WT still maintains reasonable performance in these scenarios. We only investigated one possible case for control where toxicity and efficacy rates were known to be 5\</w:t>
      </w:r>
      <w:proofErr w:type="gramStart"/>
      <w:r>
        <w:t>%</w:t>
      </w:r>
      <w:proofErr w:type="gramEnd"/>
      <w:r>
        <w:t xml:space="preserve">. </w:t>
      </w:r>
      <w:r>
        <w:t>T</w:t>
      </w:r>
      <w:r>
        <w:t xml:space="preserve">o gauge how well </w:t>
      </w:r>
      <w:proofErr w:type="spellStart"/>
      <w:r>
        <w:t>RtC</w:t>
      </w:r>
      <w:proofErr w:type="spellEnd"/>
      <w:r>
        <w:t xml:space="preserve">-WT handles an active control dose a range of values and combinations could be explored. The scenarios we investigated could also be improved to consider cases where the control is the optimal dose or is perhaps closer in efficacy and toxicity rates to the lowest treatment dose. It was also seen when we included additional efficacy skeletons that performance in one or two scenarios was not optimal. Whenever changes like this are made to a design </w:t>
      </w:r>
      <w:proofErr w:type="gramStart"/>
      <w:r>
        <w:t>specification</w:t>
      </w:r>
      <w:proofErr w:type="gramEnd"/>
      <w:r>
        <w:t xml:space="preserve"> other factors may need to be adjusted to obtain the best performance. However, overall operating characteristics were slightly improved.  </w:t>
      </w:r>
    </w:p>
    <w:p w:rsidR="006A55C6" w:rsidRDefault="006A55C6" w:rsidP="006A55C6">
      <w:r>
        <w:t xml:space="preserve">It should be noted that the inclusion of a control dose depends on the definition of efficacy and toxicity events. It should be possible to measure the efficacy and toxicity events in the control arm. For example, standard of care may aim to treat the underlying symptoms of a condition whereas the treatment aims to reduce some biological measure </w:t>
      </w:r>
      <w:r>
        <w:t>that</w:t>
      </w:r>
      <w:r>
        <w:t xml:space="preserve"> standard of care </w:t>
      </w:r>
      <w:proofErr w:type="gramStart"/>
      <w:r>
        <w:t>doesn't</w:t>
      </w:r>
      <w:proofErr w:type="gramEnd"/>
      <w:r>
        <w:t xml:space="preserve"> impact. This is more of a practical concern to determine if </w:t>
      </w:r>
      <w:proofErr w:type="spellStart"/>
      <w:r>
        <w:t>RtC</w:t>
      </w:r>
      <w:proofErr w:type="spellEnd"/>
      <w:r>
        <w:t xml:space="preserve">-WT is a suitable design for a trial since during the modelling phase if no toxic or efficacy events are observed for the control this </w:t>
      </w:r>
      <w:proofErr w:type="gramStart"/>
      <w:r>
        <w:t>shouldn't</w:t>
      </w:r>
      <w:proofErr w:type="gramEnd"/>
      <w:r>
        <w:t xml:space="preserve"> be an issue. </w:t>
      </w:r>
    </w:p>
    <w:p w:rsidR="006A55C6" w:rsidRDefault="006A55C6" w:rsidP="006A55C6">
      <w:r>
        <w:t xml:space="preserve">A recent development by Yan et al. \cite{yanImprovedAdaptiveRandomization2019} suggested three alternative strategies of adaptive randomisation for the Wages and Tait design. They showed that their final recommended strategy achieved better accuracy when selecting the OBD as well as allocating more patients to that dose-level as well. The strategy works by gradually excluding efficacy skeletons as data is collected. </w:t>
      </w:r>
      <w:proofErr w:type="spellStart"/>
      <w:r>
        <w:t>RtC</w:t>
      </w:r>
      <w:proofErr w:type="spellEnd"/>
      <w:r>
        <w:t>-WT could be improved further by the incorporation of this alternative adaptive randomisation method as we have already show</w:t>
      </w:r>
      <w:r>
        <w:t>n</w:t>
      </w:r>
      <w:r>
        <w:t xml:space="preserve"> its effectiveness in comparison to the traditional Wages and Tait design.  </w:t>
      </w:r>
    </w:p>
    <w:p w:rsidR="006A55C6" w:rsidRDefault="006A55C6" w:rsidP="006A55C6">
      <w:r>
        <w:t xml:space="preserve">Whilst relatively simplistic our modification allowed for </w:t>
      </w:r>
      <w:r>
        <w:t xml:space="preserve">the </w:t>
      </w:r>
      <w:r>
        <w:t>inclusion of a control dose-level to the Wages and Tait method without compromising operating characterist</w:t>
      </w:r>
      <w:r>
        <w:t>ics. We presented results from multiple</w:t>
      </w:r>
      <w:r>
        <w:t xml:space="preserve"> simulations showing good performance</w:t>
      </w:r>
      <w:r>
        <w:t>,</w:t>
      </w:r>
      <w:r>
        <w:t xml:space="preserve"> especially in non-monotonic efficacy scenarios. Further work could be done to consider a wider range of design specifications and scenarios. We utilised a relatively simple trial scenario and made </w:t>
      </w:r>
      <w:proofErr w:type="gramStart"/>
      <w:r>
        <w:t>a lot of</w:t>
      </w:r>
      <w:proofErr w:type="gramEnd"/>
      <w:r>
        <w:t xml:space="preserve"> assumptions </w:t>
      </w:r>
      <w:r>
        <w:t>that</w:t>
      </w:r>
      <w:r>
        <w:t xml:space="preserve"> may not necessar</w:t>
      </w:r>
      <w:r>
        <w:t>il</w:t>
      </w:r>
      <w:r>
        <w:t>y be applicable in a real</w:t>
      </w:r>
      <w:r>
        <w:t>-</w:t>
      </w:r>
      <w:r>
        <w:t xml:space="preserve">world trial setting.  </w:t>
      </w:r>
      <w:bookmarkStart w:id="0" w:name="_GoBack"/>
      <w:bookmarkEnd w:id="0"/>
    </w:p>
    <w:sectPr w:rsidR="006A5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AwMjQ0MzEwNzADspV0lIJTi4sz8/NACgxrATps+X4sAAAA"/>
  </w:docVars>
  <w:rsids>
    <w:rsidRoot w:val="00793487"/>
    <w:rsid w:val="00083055"/>
    <w:rsid w:val="00310BEF"/>
    <w:rsid w:val="00322628"/>
    <w:rsid w:val="003B0A5A"/>
    <w:rsid w:val="006A55C6"/>
    <w:rsid w:val="00793487"/>
    <w:rsid w:val="00A4277A"/>
    <w:rsid w:val="00DC34C8"/>
    <w:rsid w:val="00E0211E"/>
    <w:rsid w:val="00E064C9"/>
    <w:rsid w:val="00E36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4E14"/>
  <w15:chartTrackingRefBased/>
  <w15:docId w15:val="{828489AC-05E4-4CA9-97E7-F08966FA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16</Pages>
  <Words>9080</Words>
  <Characters>51756</Characters>
  <Application>Microsoft Office Word</Application>
  <DocSecurity>0</DocSecurity>
  <Lines>431</Lines>
  <Paragraphs>121</Paragraphs>
  <ScaleCrop>false</ScaleCrop>
  <Company>UoB IT Services</Company>
  <LinksUpToDate>false</LinksUpToDate>
  <CharactersWithSpaces>60715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11</cp:revision>
  <dcterms:created xsi:type="dcterms:W3CDTF">2021-06-22T07:39:00Z</dcterms:created>
  <dcterms:modified xsi:type="dcterms:W3CDTF">2021-06-22T10:53:00Z</dcterms:modified>
</cp:coreProperties>
</file>