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401" w:rsidRPr="00F50B9A" w:rsidRDefault="009B441B">
      <w:pPr>
        <w:spacing w:before="1800" w:after="120"/>
        <w:jc w:val="center"/>
        <w:rPr>
          <w:color w:val="ED7D31" w:themeColor="accent2"/>
        </w:rPr>
      </w:pPr>
      <w:r w:rsidRPr="00F50B9A">
        <w:rPr>
          <w:b/>
          <w:bCs/>
          <w:color w:val="ED7D31" w:themeColor="accent2"/>
          <w:sz w:val="44"/>
          <w:szCs w:val="44"/>
        </w:rPr>
        <w:t>CDT</w:t>
      </w:r>
      <w:bookmarkStart w:id="0" w:name="_GoBack"/>
      <w:bookmarkEnd w:id="0"/>
    </w:p>
    <w:p w:rsidR="00F74401" w:rsidRDefault="009B441B">
      <w:pPr>
        <w:spacing w:after="600"/>
        <w:jc w:val="center"/>
      </w:pPr>
      <w:r>
        <w:rPr>
          <w:color w:val="555555"/>
          <w:sz w:val="24"/>
          <w:szCs w:val="24"/>
        </w:rPr>
        <w:t>Centre de Démonstration et de Promotion de Technologies</w:t>
      </w:r>
    </w:p>
    <w:p w:rsidR="00F74401" w:rsidRDefault="009B441B">
      <w:pPr>
        <w:pBdr>
          <w:top w:val="single" w:sz="12" w:space="12" w:color="1F6B3A"/>
          <w:bottom w:val="single" w:sz="12" w:space="12" w:color="1F6B3A"/>
        </w:pBdr>
        <w:spacing w:after="200"/>
        <w:jc w:val="center"/>
      </w:pPr>
      <w:r>
        <w:rPr>
          <w:b/>
          <w:bCs/>
          <w:sz w:val="56"/>
          <w:szCs w:val="56"/>
        </w:rPr>
        <w:t>CAHIER DES CHARGES</w:t>
      </w:r>
    </w:p>
    <w:p w:rsidR="00F74401" w:rsidRDefault="009B441B">
      <w:pPr>
        <w:spacing w:before="300" w:after="100"/>
        <w:jc w:val="center"/>
      </w:pPr>
      <w:r>
        <w:rPr>
          <w:sz w:val="30"/>
          <w:szCs w:val="30"/>
        </w:rPr>
        <w:t>Développement d'un module Odoo 18 personnalisé</w:t>
      </w:r>
    </w:p>
    <w:p w:rsidR="00F74401" w:rsidRDefault="009B441B">
      <w:pPr>
        <w:spacing w:after="900"/>
        <w:jc w:val="center"/>
      </w:pPr>
      <w:r>
        <w:rPr>
          <w:b/>
          <w:bCs/>
          <w:color w:val="1F6B3A"/>
          <w:sz w:val="30"/>
          <w:szCs w:val="30"/>
        </w:rPr>
        <w:t>Gestion de la maintenance et de l'installation d'équipements industriels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F74401">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5F4E4"/>
            <w:tcMar>
              <w:top w:w="70" w:type="dxa"/>
              <w:left w:w="100" w:type="dxa"/>
              <w:bottom w:w="70" w:type="dxa"/>
              <w:right w:w="100" w:type="dxa"/>
            </w:tcMar>
          </w:tcPr>
          <w:p w:rsidR="00F74401" w:rsidRDefault="009B441B">
            <w:r>
              <w:rPr>
                <w:b/>
                <w:bCs/>
                <w:sz w:val="18"/>
                <w:szCs w:val="18"/>
              </w:rPr>
              <w:t>Client</w:t>
            </w:r>
          </w:p>
        </w:tc>
        <w:tc>
          <w:tcPr>
            <w:tcW w:w="78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CDT – Centre de Démonstration et de Promotion de Technologies, Abidjan, Côte d'Ivoire</w:t>
            </w:r>
          </w:p>
        </w:tc>
      </w:tr>
      <w:tr w:rsidR="00F74401">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5F4E4"/>
            <w:tcMar>
              <w:top w:w="70" w:type="dxa"/>
              <w:left w:w="100" w:type="dxa"/>
              <w:bottom w:w="70" w:type="dxa"/>
              <w:right w:w="100" w:type="dxa"/>
            </w:tcMar>
          </w:tcPr>
          <w:p w:rsidR="00F74401" w:rsidRDefault="009B441B">
            <w:r>
              <w:rPr>
                <w:b/>
                <w:bCs/>
                <w:sz w:val="18"/>
                <w:szCs w:val="18"/>
              </w:rPr>
              <w:t>Projet</w:t>
            </w:r>
          </w:p>
        </w:tc>
        <w:tc>
          <w:tcPr>
            <w:tcW w:w="78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Module Odoo 18 personnalisé : gestion de la maintenance et de l'installation d'équipements industriels (cdt_maintenance)</w:t>
            </w:r>
          </w:p>
        </w:tc>
      </w:tr>
      <w:tr w:rsidR="00F74401">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5F4E4"/>
            <w:tcMar>
              <w:top w:w="70" w:type="dxa"/>
              <w:left w:w="100" w:type="dxa"/>
              <w:bottom w:w="70" w:type="dxa"/>
              <w:right w:w="100" w:type="dxa"/>
            </w:tcMar>
          </w:tcPr>
          <w:p w:rsidR="00F74401" w:rsidRDefault="009B441B">
            <w:r>
              <w:rPr>
                <w:b/>
                <w:bCs/>
                <w:sz w:val="18"/>
                <w:szCs w:val="18"/>
              </w:rPr>
              <w:t>Auteur</w:t>
            </w:r>
          </w:p>
        </w:tc>
        <w:tc>
          <w:tcPr>
            <w:tcW w:w="78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Urie – Licence 3 Génie Logiciel, Institut Ivoirien de Technologie (IIT)</w:t>
            </w:r>
          </w:p>
        </w:tc>
      </w:tr>
      <w:tr w:rsidR="00F74401">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5F4E4"/>
            <w:tcMar>
              <w:top w:w="70" w:type="dxa"/>
              <w:left w:w="100" w:type="dxa"/>
              <w:bottom w:w="70" w:type="dxa"/>
              <w:right w:w="100" w:type="dxa"/>
            </w:tcMar>
          </w:tcPr>
          <w:p w:rsidR="00F74401" w:rsidRDefault="009B441B">
            <w:r>
              <w:rPr>
                <w:b/>
                <w:bCs/>
                <w:sz w:val="18"/>
                <w:szCs w:val="18"/>
              </w:rPr>
              <w:t>Module</w:t>
            </w:r>
          </w:p>
        </w:tc>
        <w:tc>
          <w:tcPr>
            <w:tcW w:w="78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Atelier du Génie Logiciel – Année académique 2026-2027</w:t>
            </w:r>
          </w:p>
        </w:tc>
      </w:tr>
      <w:tr w:rsidR="00F74401">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5F4E4"/>
            <w:tcMar>
              <w:top w:w="70" w:type="dxa"/>
              <w:left w:w="100" w:type="dxa"/>
              <w:bottom w:w="70" w:type="dxa"/>
              <w:right w:w="100" w:type="dxa"/>
            </w:tcMar>
          </w:tcPr>
          <w:p w:rsidR="00F74401" w:rsidRDefault="009B441B">
            <w:r>
              <w:rPr>
                <w:b/>
                <w:bCs/>
                <w:sz w:val="18"/>
                <w:szCs w:val="18"/>
              </w:rPr>
              <w:t>Version</w:t>
            </w:r>
          </w:p>
        </w:tc>
        <w:tc>
          <w:tcPr>
            <w:tcW w:w="78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1.0 – octobre 2026</w:t>
            </w:r>
          </w:p>
        </w:tc>
      </w:tr>
    </w:tbl>
    <w:p w:rsidR="00F74401" w:rsidRDefault="009B441B">
      <w:pPr>
        <w:spacing w:before="600"/>
        <w:jc w:val="center"/>
      </w:pPr>
      <w:r>
        <w:rPr>
          <w:color w:val="555555"/>
        </w:rPr>
        <w:t>Abidjan, octobre 2026</w:t>
      </w:r>
    </w:p>
    <w:p w:rsidR="00F74401" w:rsidRDefault="009B441B">
      <w:r>
        <w:br w:type="page"/>
      </w:r>
    </w:p>
    <w:p w:rsidR="00F74401" w:rsidRDefault="009B441B">
      <w:pPr>
        <w:pStyle w:val="Titre1"/>
        <w:keepNext/>
        <w:pBdr>
          <w:bottom w:val="single" w:sz="8" w:space="4" w:color="1F6B3A"/>
        </w:pBdr>
        <w:spacing w:before="360" w:after="160"/>
      </w:pPr>
      <w:r>
        <w:rPr>
          <w:b/>
          <w:bCs/>
          <w:color w:val="1F6B3A"/>
          <w:sz w:val="30"/>
          <w:szCs w:val="30"/>
        </w:rPr>
        <w:lastRenderedPageBreak/>
        <w:t>1. Contexte de l'entreprise</w:t>
      </w:r>
    </w:p>
    <w:p w:rsidR="00F74401" w:rsidRDefault="009B441B">
      <w:pPr>
        <w:spacing w:after="120" w:line="300" w:lineRule="auto"/>
        <w:jc w:val="both"/>
      </w:pPr>
      <w:r>
        <w:t>Le CDT (Centre de Démonstration et de Promotion de Technologies) conçoit, fabrique, importe, installe et entretient des équipements industriels pour ses clients en Côte d'Ivoire. Environ 80 % des machines sont fabriquées localement ; les autres sont import</w:t>
      </w:r>
      <w:r>
        <w:t>ées auprès de fournisseurs. Le CDT conserve aussi des machines en immobilisation, non vendues, qui servent aux démonstrations et dont les pièces de rechange sont stockées.</w:t>
      </w:r>
    </w:p>
    <w:p w:rsidR="00F74401" w:rsidRDefault="009B441B">
      <w:pPr>
        <w:spacing w:after="120" w:line="300" w:lineRule="auto"/>
        <w:jc w:val="both"/>
      </w:pPr>
      <w:r>
        <w:t>Le parcours d'un client commence au service commercial. Une fois l'équipement conçu,</w:t>
      </w:r>
      <w:r>
        <w:t xml:space="preserve"> fabriqué, livré et l'utilisateur formé, le service technique prend le relais. Le chef de maintenance et les techniciens assurent ensuite des visites périodiques sur les équipements installés (par exemple tous les 2 mois, ou 2 fois par mois) et des dépanna</w:t>
      </w:r>
      <w:r>
        <w:t>ges sur appel du client, soit plus de 6 sorties par mois. La priorité et l'urgence guident toute la planification.</w:t>
      </w:r>
    </w:p>
    <w:p w:rsidR="00F74401" w:rsidRDefault="009B441B">
      <w:pPr>
        <w:spacing w:after="120" w:line="300" w:lineRule="auto"/>
        <w:jc w:val="both"/>
      </w:pPr>
      <w:r>
        <w:t>Le CDT s'appuie sur des contrats de maintenance et de fourniture avec des prestataires extérieurs, qu'il conserve tant que leur prestation es</w:t>
      </w:r>
      <w:r>
        <w:t>t satisfaisante. Aujourd'hui, le programme de maintenance est établi sur papier lors d'une réunion hebdomadaire, et le CDT envisageait de passer à Excel. Aucun outil ne regroupe le suivi technique des clients.</w:t>
      </w:r>
    </w:p>
    <w:p w:rsidR="00F74401" w:rsidRDefault="009B441B">
      <w:pPr>
        <w:pStyle w:val="Titre1"/>
        <w:keepNext/>
        <w:pBdr>
          <w:bottom w:val="single" w:sz="8" w:space="4" w:color="1F6B3A"/>
        </w:pBdr>
        <w:spacing w:before="360" w:after="160"/>
      </w:pPr>
      <w:r>
        <w:rPr>
          <w:b/>
          <w:bCs/>
          <w:color w:val="1F6B3A"/>
          <w:sz w:val="30"/>
          <w:szCs w:val="30"/>
        </w:rPr>
        <w:t>2. Problématique</w:t>
      </w:r>
    </w:p>
    <w:p w:rsidR="00F74401" w:rsidRDefault="009B441B">
      <w:pPr>
        <w:spacing w:after="120" w:line="300" w:lineRule="auto"/>
        <w:jc w:val="both"/>
      </w:pPr>
      <w:r>
        <w:t>L'entretien mené au CDT a mis en évidence un besoin clair : un logiciel de suivi technique des clients, avec une interface regroupant tous les clients accompagnés. Les dysfonctionnements suivants justifient le projet.</w:t>
      </w:r>
    </w:p>
    <w:p w:rsidR="00F74401" w:rsidRDefault="009B441B">
      <w:pPr>
        <w:pStyle w:val="Titre2"/>
        <w:keepNext/>
        <w:spacing w:before="240" w:after="120"/>
      </w:pPr>
      <w:r>
        <w:rPr>
          <w:b/>
          <w:bCs/>
          <w:color w:val="2B2B2B"/>
          <w:sz w:val="25"/>
          <w:szCs w:val="25"/>
        </w:rPr>
        <w:t>2.1 Dysfonctionnements identifiés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5438"/>
        <w:gridCol w:w="1300"/>
      </w:tblGrid>
      <w:tr w:rsidR="00F74401">
        <w:tblPrEx>
          <w:tblCellMar>
            <w:top w:w="0" w:type="dxa"/>
            <w:bottom w:w="0" w:type="dxa"/>
          </w:tblCellMar>
        </w:tblPrEx>
        <w:trPr>
          <w:cantSplit/>
          <w:tblHeader/>
        </w:trPr>
        <w:tc>
          <w:tcPr>
            <w:tcW w:w="6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N°</w:t>
            </w:r>
          </w:p>
        </w:tc>
        <w:tc>
          <w:tcPr>
            <w:tcW w:w="23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D</w:t>
            </w:r>
            <w:r>
              <w:rPr>
                <w:b/>
                <w:bCs/>
                <w:color w:val="FFFFFF"/>
                <w:sz w:val="18"/>
                <w:szCs w:val="18"/>
              </w:rPr>
              <w:t>ysfonctionnement</w:t>
            </w:r>
          </w:p>
        </w:tc>
        <w:tc>
          <w:tcPr>
            <w:tcW w:w="5438"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Constat</w:t>
            </w:r>
          </w:p>
        </w:tc>
        <w:tc>
          <w:tcPr>
            <w:tcW w:w="13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Origine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D1</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Planning sur support papier</w:t>
            </w:r>
          </w:p>
        </w:tc>
        <w:tc>
          <w:tcPr>
            <w:tcW w:w="54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Le programme hebdomadaire est établi en réunion sur papier : difficile à partager, à modifier lors d'une panne urgente et à comparer d'une semaine à l'autre.</w:t>
            </w:r>
          </w:p>
        </w:tc>
        <w:tc>
          <w:tcPr>
            <w:tcW w:w="1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Entretien</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D2</w:t>
            </w:r>
          </w:p>
        </w:tc>
        <w:tc>
          <w:tcPr>
            <w:tcW w:w="23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Pas de suivi technique centralisé des clients</w:t>
            </w:r>
          </w:p>
        </w:tc>
        <w:tc>
          <w:tcPr>
            <w:tcW w:w="54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Les équipements installés chez chaque client, leurs fréquences de visite et leurs interventions passées ne sont pas regroupés dans un référentiel unique.</w:t>
            </w:r>
          </w:p>
        </w:tc>
        <w:tc>
          <w:tcPr>
            <w:tcW w:w="13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Entretien</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D3</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Fiches d'intervention papier</w:t>
            </w:r>
          </w:p>
        </w:tc>
        <w:tc>
          <w:tcPr>
            <w:tcW w:w="54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Chaque sortie donne lieu à une fiche remplie par le technicien. Sans historique consultable par équipement, les pannes récurrentes sont difficiles à repérer.</w:t>
            </w:r>
          </w:p>
        </w:tc>
        <w:tc>
          <w:tcPr>
            <w:tcW w:w="1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Entretien</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D4</w:t>
            </w:r>
          </w:p>
        </w:tc>
        <w:tc>
          <w:tcPr>
            <w:tcW w:w="23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Installations peu reliées à la maintenance</w:t>
            </w:r>
          </w:p>
        </w:tc>
        <w:tc>
          <w:tcPr>
            <w:tcW w:w="54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Le passage entre la livraison, la mise en service, la formation de l'utilisateur et le début du suivi de maintenance n'est pas outillé.</w:t>
            </w:r>
          </w:p>
        </w:tc>
        <w:tc>
          <w:tcPr>
            <w:tcW w:w="13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À confirmer</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D5</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Pièces de rechange à origines multiples</w:t>
            </w:r>
          </w:p>
        </w:tc>
        <w:tc>
          <w:tcPr>
            <w:tcW w:w="54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Une pièce peut venir du fournisseur, d'une fabrication locale ou du stock des machines d'immobilisation, avec des cotations à chaque achat. Ce circuit n'est pas centralisé.</w:t>
            </w:r>
          </w:p>
        </w:tc>
        <w:tc>
          <w:tcPr>
            <w:tcW w:w="1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À confirmer</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D6</w:t>
            </w:r>
          </w:p>
        </w:tc>
        <w:tc>
          <w:tcPr>
            <w:tcW w:w="23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Contrats et prestataires</w:t>
            </w:r>
          </w:p>
        </w:tc>
        <w:tc>
          <w:tcPr>
            <w:tcW w:w="54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Les contrats ne sont pas surveillés automatiquement et l'évaluation des prestataires repose sur l'appréciation du moment.</w:t>
            </w:r>
          </w:p>
        </w:tc>
        <w:tc>
          <w:tcPr>
            <w:tcW w:w="13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À confirmer</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D7</w:t>
            </w:r>
          </w:p>
        </w:tc>
        <w:tc>
          <w:tcPr>
            <w:tcW w:w="2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Pilotage sans indicateurs</w:t>
            </w:r>
          </w:p>
        </w:tc>
        <w:tc>
          <w:tcPr>
            <w:tcW w:w="54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Aucun tableau de bord ne donne le nombre d'interventions, les délais de résolution ou le respect du planning.</w:t>
            </w:r>
          </w:p>
        </w:tc>
        <w:tc>
          <w:tcPr>
            <w:tcW w:w="13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À confirmer</w:t>
            </w:r>
          </w:p>
        </w:tc>
      </w:tr>
    </w:tbl>
    <w:p w:rsidR="00F74401" w:rsidRDefault="009B441B">
      <w:pPr>
        <w:spacing w:before="100" w:after="120"/>
      </w:pPr>
      <w:r>
        <w:rPr>
          <w:i/>
          <w:iCs/>
          <w:color w:val="555555"/>
          <w:sz w:val="18"/>
          <w:szCs w:val="18"/>
        </w:rPr>
        <w:t>Les constats marqués « À confirmer » sont déduits de l'entretien et seront validés avec le CDT.</w:t>
      </w:r>
    </w:p>
    <w:p w:rsidR="00F74401" w:rsidRDefault="009B441B">
      <w:pPr>
        <w:pStyle w:val="Titre2"/>
        <w:keepNext/>
        <w:spacing w:before="240" w:after="120"/>
      </w:pPr>
      <w:r>
        <w:rPr>
          <w:b/>
          <w:bCs/>
          <w:color w:val="2B2B2B"/>
          <w:sz w:val="25"/>
          <w:szCs w:val="25"/>
        </w:rPr>
        <w:t>2.2 Impact</w:t>
      </w:r>
    </w:p>
    <w:p w:rsidR="00F74401" w:rsidRDefault="009B441B">
      <w:pPr>
        <w:spacing w:after="120" w:line="300" w:lineRule="auto"/>
        <w:jc w:val="both"/>
      </w:pPr>
      <w:r>
        <w:t>Le CDT effectue plus de 6 sorties par mois, entre visites périodiques et appels clients, et les planifie chaque semaine avec des outils papier. Les chiffres précis (temps de préparation du planning, durée moyenne d'une panne, interventions évitables) reste</w:t>
      </w:r>
      <w:r>
        <w:t>nt à relever auprès du CDT.</w:t>
      </w:r>
    </w:p>
    <w:p w:rsidR="00F74401" w:rsidRDefault="009B441B">
      <w:pPr>
        <w:pStyle w:val="Titre1"/>
        <w:keepNext/>
        <w:pBdr>
          <w:bottom w:val="single" w:sz="8" w:space="4" w:color="1F6B3A"/>
        </w:pBdr>
        <w:spacing w:before="360" w:after="160"/>
      </w:pPr>
      <w:r>
        <w:rPr>
          <w:b/>
          <w:bCs/>
          <w:color w:val="1F6B3A"/>
          <w:sz w:val="30"/>
          <w:szCs w:val="30"/>
        </w:rPr>
        <w:lastRenderedPageBreak/>
        <w:t>3. Objectifs du projet</w:t>
      </w:r>
    </w:p>
    <w:p w:rsidR="00F74401" w:rsidRDefault="009B441B">
      <w:pPr>
        <w:spacing w:after="120" w:line="300" w:lineRule="auto"/>
        <w:jc w:val="both"/>
      </w:pPr>
      <w:r>
        <w:t>Le développement d'un module Odoo 18 personnalisé, nommé cdt_maintenance, répond aux six objectifs suivants. La dernière colonne renvoie aux fonctionnalités décrites à la section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700"/>
        <w:gridCol w:w="5238"/>
        <w:gridCol w:w="2100"/>
      </w:tblGrid>
      <w:tr w:rsidR="00F74401">
        <w:tblPrEx>
          <w:tblCellMar>
            <w:top w:w="0" w:type="dxa"/>
            <w:bottom w:w="0" w:type="dxa"/>
          </w:tblCellMar>
        </w:tblPrEx>
        <w:trPr>
          <w:cantSplit/>
          <w:tblHeader/>
        </w:trPr>
        <w:tc>
          <w:tcPr>
            <w:tcW w:w="6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N°</w:t>
            </w:r>
          </w:p>
        </w:tc>
        <w:tc>
          <w:tcPr>
            <w:tcW w:w="17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Objectif</w:t>
            </w:r>
          </w:p>
        </w:tc>
        <w:tc>
          <w:tcPr>
            <w:tcW w:w="5238"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Description</w:t>
            </w:r>
          </w:p>
        </w:tc>
        <w:tc>
          <w:tcPr>
            <w:tcW w:w="21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Fonctionnalités liées</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O1</w:t>
            </w:r>
          </w:p>
        </w:tc>
        <w:tc>
          <w:tcPr>
            <w:tcW w:w="1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Centralisation</w:t>
            </w:r>
          </w:p>
        </w:tc>
        <w:tc>
          <w:tcPr>
            <w:tcW w:w="5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Disposer d'un référentiel unique des clients, des équipements installés, des interventions, des pièces et des contrats, accessible depuis Odoo, sans double saisie.</w:t>
            </w:r>
          </w:p>
        </w:tc>
        <w:tc>
          <w:tcPr>
            <w:tcW w:w="2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F01, F02, F06, F07, F10</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O2</w:t>
            </w:r>
          </w:p>
        </w:tc>
        <w:tc>
          <w:tcPr>
            <w:tcW w:w="17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Traçabilité</w:t>
            </w:r>
          </w:p>
        </w:tc>
        <w:tc>
          <w:tcPr>
            <w:tcW w:w="52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Connaître à tout instant l'historique complet d'un équipement : installation, visites, pannes, pièces remplacées et techniciens intervenus.</w:t>
            </w:r>
          </w:p>
        </w:tc>
        <w:tc>
          <w:tcPr>
            <w:tcW w:w="21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F02, F05</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O3</w:t>
            </w:r>
          </w:p>
        </w:tc>
        <w:tc>
          <w:tcPr>
            <w:tcW w:w="1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Anticipation</w:t>
            </w:r>
          </w:p>
        </w:tc>
        <w:tc>
          <w:tcPr>
            <w:tcW w:w="5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Générer des alertes automatiques pour les visites périodiques à venir ou en retard, les garanties, les contrats et les pièces sous leur seuil de stock.</w:t>
            </w:r>
          </w:p>
        </w:tc>
        <w:tc>
          <w:tcPr>
            <w:tcW w:w="2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F04, F08</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O4</w:t>
            </w:r>
          </w:p>
        </w:tc>
        <w:tc>
          <w:tcPr>
            <w:tcW w:w="17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Reporting</w:t>
            </w:r>
          </w:p>
        </w:tc>
        <w:tc>
          <w:tcPr>
            <w:tcW w:w="52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Produire des rapports PDF et des exports Excel exploitables par le chef de maintenance sans manipulation technique.</w:t>
            </w:r>
          </w:p>
        </w:tc>
        <w:tc>
          <w:tcPr>
            <w:tcW w:w="21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F11, F12</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O5</w:t>
            </w:r>
          </w:p>
        </w:tc>
        <w:tc>
          <w:tcPr>
            <w:tcW w:w="1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Pilotage</w:t>
            </w:r>
          </w:p>
        </w:tc>
        <w:tc>
          <w:tcPr>
            <w:tcW w:w="5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Offrir un tableau de bord synthétique pour suivre l'activité, les urgences et le respect du planning.</w:t>
            </w:r>
          </w:p>
        </w:tc>
        <w:tc>
          <w:tcPr>
            <w:tcW w:w="2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F13</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O6</w:t>
            </w:r>
          </w:p>
        </w:tc>
        <w:tc>
          <w:tcPr>
            <w:tcW w:w="17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Relation client</w:t>
            </w:r>
          </w:p>
        </w:tc>
        <w:tc>
          <w:tcPr>
            <w:tcW w:w="52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Donner à chaque client un espace en ligne pour suivre ses équipements, ses interventions et donner son avis.</w:t>
            </w:r>
          </w:p>
        </w:tc>
        <w:tc>
          <w:tcPr>
            <w:tcW w:w="21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F09</w:t>
            </w:r>
          </w:p>
        </w:tc>
      </w:tr>
    </w:tbl>
    <w:p w:rsidR="00F74401" w:rsidRDefault="009B441B">
      <w:pPr>
        <w:pStyle w:val="Titre1"/>
        <w:keepNext/>
        <w:pBdr>
          <w:bottom w:val="single" w:sz="8" w:space="4" w:color="1F6B3A"/>
        </w:pBdr>
        <w:spacing w:before="360" w:after="160"/>
      </w:pPr>
      <w:r>
        <w:rPr>
          <w:b/>
          <w:bCs/>
          <w:color w:val="1F6B3A"/>
          <w:sz w:val="30"/>
          <w:szCs w:val="30"/>
        </w:rPr>
        <w:t>4. Fonctionnalités attendues</w:t>
      </w:r>
    </w:p>
    <w:p w:rsidR="00F74401" w:rsidRDefault="009B441B">
      <w:pPr>
        <w:spacing w:after="120" w:line="300" w:lineRule="auto"/>
        <w:jc w:val="both"/>
      </w:pPr>
      <w:r>
        <w:t>Le module cdt_maintenance s'intègre à Odoo 18 en héritant des modules existants : contacts, maintenance, stock, purchase, project, calendar, portal, mail et web. Il est structuré autour des treize fonctionnalités suivantes.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700"/>
        <w:gridCol w:w="5238"/>
        <w:gridCol w:w="2100"/>
      </w:tblGrid>
      <w:tr w:rsidR="00F74401">
        <w:tblPrEx>
          <w:tblCellMar>
            <w:top w:w="0" w:type="dxa"/>
            <w:bottom w:w="0" w:type="dxa"/>
          </w:tblCellMar>
        </w:tblPrEx>
        <w:trPr>
          <w:cantSplit/>
          <w:tblHeader/>
        </w:trPr>
        <w:tc>
          <w:tcPr>
            <w:tcW w:w="6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N°</w:t>
            </w:r>
          </w:p>
        </w:tc>
        <w:tc>
          <w:tcPr>
            <w:tcW w:w="17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Fonctionnalité</w:t>
            </w:r>
          </w:p>
        </w:tc>
        <w:tc>
          <w:tcPr>
            <w:tcW w:w="5238"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Description</w:t>
            </w:r>
          </w:p>
        </w:tc>
        <w:tc>
          <w:tcPr>
            <w:tcW w:w="21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Ac</w:t>
            </w:r>
            <w:r>
              <w:rPr>
                <w:b/>
                <w:bCs/>
                <w:color w:val="FFFFFF"/>
                <w:sz w:val="18"/>
                <w:szCs w:val="18"/>
              </w:rPr>
              <w:t>teurs concernés</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F01</w:t>
            </w:r>
          </w:p>
        </w:tc>
        <w:tc>
          <w:tcPr>
            <w:tcW w:w="1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Clients et parc installé</w:t>
            </w:r>
          </w:p>
        </w:tc>
        <w:tc>
          <w:tcPr>
            <w:tcW w:w="5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Fiche client et enregistrement de chaque équipement installé : type, numéro de série, site, date d'installation, garantie, fréquence de maintenance et état dans un workflow à quatre étapes (Brouillon → Installé → En maintenance → Retiré).</w:t>
            </w:r>
          </w:p>
        </w:tc>
        <w:tc>
          <w:tcPr>
            <w:tcW w:w="2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 xml:space="preserve">Commercial, Chef </w:t>
            </w:r>
            <w:r>
              <w:rPr>
                <w:sz w:val="18"/>
                <w:szCs w:val="18"/>
              </w:rPr>
              <w:t>de maintenance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F02</w:t>
            </w:r>
          </w:p>
        </w:tc>
        <w:tc>
          <w:tcPr>
            <w:tcW w:w="17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Dossiers d'installation</w:t>
            </w:r>
          </w:p>
        </w:tc>
        <w:tc>
          <w:tcPr>
            <w:tcW w:w="52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 xml:space="preserve">Dossier créé à partir d'une vente, avec les étapes préparation du site, livraison, montage, essais, mise en service et formation. Affectation de l'équipe, wizard de réception produisant un procès-verbal signé par le client, puis création automatique de la </w:t>
            </w:r>
            <w:r>
              <w:rPr>
                <w:sz w:val="18"/>
                <w:szCs w:val="18"/>
              </w:rPr>
              <w:t>fiche équipement avec son plan de maintenance.</w:t>
            </w:r>
          </w:p>
        </w:tc>
        <w:tc>
          <w:tcPr>
            <w:tcW w:w="21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Commercial, Technicien, Chef de maintenance, Client</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F03</w:t>
            </w:r>
          </w:p>
        </w:tc>
        <w:tc>
          <w:tcPr>
            <w:tcW w:w="1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Demandes d'intervention</w:t>
            </w:r>
          </w:p>
        </w:tc>
        <w:tc>
          <w:tcPr>
            <w:tcW w:w="5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Enregistrement d'une demande sur appel : client, équipement, description de la panne et niveau d'urgence (urgente, haute, normale, basse).</w:t>
            </w:r>
          </w:p>
        </w:tc>
        <w:tc>
          <w:tcPr>
            <w:tcW w:w="2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Client, Commercial, Chef de maintenance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F04</w:t>
            </w:r>
          </w:p>
        </w:tc>
        <w:tc>
          <w:tcPr>
            <w:tcW w:w="17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Planification des interventions</w:t>
            </w:r>
          </w:p>
        </w:tc>
        <w:tc>
          <w:tcPr>
            <w:tcW w:w="52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Génération automatique des visites périodiques selon la fréquence de chaque équipement, en plus des interventions sur appel. Vue calendrier hebdomadaire et mensuelle pour la réunion de planning, affectation des techniciens, wizard de replanification avec s</w:t>
            </w:r>
            <w:r>
              <w:rPr>
                <w:sz w:val="18"/>
                <w:szCs w:val="18"/>
              </w:rPr>
              <w:t>aisie du motif.</w:t>
            </w:r>
          </w:p>
        </w:tc>
        <w:tc>
          <w:tcPr>
            <w:tcW w:w="21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Chef de maintenance, Technicien</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F05</w:t>
            </w:r>
          </w:p>
        </w:tc>
        <w:tc>
          <w:tcPr>
            <w:tcW w:w="1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Fiches d'intervention</w:t>
            </w:r>
          </w:p>
        </w:tc>
        <w:tc>
          <w:tcPr>
            <w:tcW w:w="5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Fiche numérique par sortie : technicien, dates de début et de fin, durée calculée automatiquement, cause de la panne, travaux réalisés, pièces utilisées, coût et validation du client. Historique des pannes consultable par équipement.</w:t>
            </w:r>
          </w:p>
        </w:tc>
        <w:tc>
          <w:tcPr>
            <w:tcW w:w="2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Technicien, Client, Ch</w:t>
            </w:r>
            <w:r>
              <w:rPr>
                <w:sz w:val="18"/>
                <w:szCs w:val="18"/>
              </w:rPr>
              <w:t>ef de maintenance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F06</w:t>
            </w:r>
          </w:p>
        </w:tc>
        <w:tc>
          <w:tcPr>
            <w:tcW w:w="17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Pièces de rechange et cotations</w:t>
            </w:r>
          </w:p>
        </w:tc>
        <w:tc>
          <w:tcPr>
            <w:tcW w:w="52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 xml:space="preserve">Catalogue et stock de pièces avec leur origine (stock, machine d'immobilisation, fabrication locale, importation) et un seuil d'alerte. Décrémentation du stock à la clôture d'une fiche. Demandes de cotation auprès de plusieurs fournisseurs, comparaison et </w:t>
            </w:r>
            <w:r>
              <w:rPr>
                <w:sz w:val="18"/>
                <w:szCs w:val="18"/>
              </w:rPr>
              <w:t>validation de l'offre retenue.</w:t>
            </w:r>
          </w:p>
        </w:tc>
        <w:tc>
          <w:tcPr>
            <w:tcW w:w="21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Responsable stock et achats, Technicien</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lastRenderedPageBreak/>
              <w:t>F07</w:t>
            </w:r>
          </w:p>
        </w:tc>
        <w:tc>
          <w:tcPr>
            <w:tcW w:w="1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Contrats et prestataires</w:t>
            </w:r>
          </w:p>
        </w:tc>
        <w:tc>
          <w:tcPr>
            <w:tcW w:w="5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Suivi des contrats de maintenance et de fourniture : prestataire, période de validité, montant, équipements couverts, jours restants avant expiration. Wizard de renouvellement et évaluation de chaque prestation, avec signalement d'un prestataire après plus</w:t>
            </w:r>
            <w:r>
              <w:rPr>
                <w:sz w:val="18"/>
                <w:szCs w:val="18"/>
              </w:rPr>
              <w:t>ieurs mauvaises évaluations.</w:t>
            </w:r>
          </w:p>
        </w:tc>
        <w:tc>
          <w:tcPr>
            <w:tcW w:w="2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Responsable stock et achats, Chef de maintenance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F08</w:t>
            </w:r>
          </w:p>
        </w:tc>
        <w:tc>
          <w:tcPr>
            <w:tcW w:w="17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Alertes automatiques</w:t>
            </w:r>
          </w:p>
        </w:tc>
        <w:tc>
          <w:tcPr>
            <w:tcW w:w="52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Alertes (modèle cdt.alerte) pour les visites périodiques à venir ou en retard, les garanties, les contrats et les pièces sous leur seuil. Wizard de scan manuel et déclenchement automatique par tâche planifiée (ir.cron).</w:t>
            </w:r>
          </w:p>
        </w:tc>
        <w:tc>
          <w:tcPr>
            <w:tcW w:w="21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Chef de maintenance, Responsable sto</w:t>
            </w:r>
            <w:r>
              <w:rPr>
                <w:sz w:val="18"/>
                <w:szCs w:val="18"/>
              </w:rPr>
              <w:t>ck et achats</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F09</w:t>
            </w:r>
          </w:p>
        </w:tc>
        <w:tc>
          <w:tcPr>
            <w:tcW w:w="1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Portail client</w:t>
            </w:r>
          </w:p>
        </w:tc>
        <w:tc>
          <w:tcPr>
            <w:tcW w:w="5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Espace « Mon compte » : liste des équipements, avancement des installations, calendrier des visites, historique des interventions, téléchargement des fiches et procès-verbaux en PDF, dépôt d'une demande d'intervention et avis (note et commentaire) après ch</w:t>
            </w:r>
            <w:r>
              <w:rPr>
                <w:sz w:val="18"/>
                <w:szCs w:val="18"/>
              </w:rPr>
              <w:t>aque intervention.</w:t>
            </w:r>
          </w:p>
        </w:tc>
        <w:tc>
          <w:tcPr>
            <w:tcW w:w="2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Client</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F10</w:t>
            </w:r>
          </w:p>
        </w:tc>
        <w:tc>
          <w:tcPr>
            <w:tcW w:w="17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Import en masse (CSV)</w:t>
            </w:r>
          </w:p>
        </w:tc>
        <w:tc>
          <w:tcPr>
            <w:tcW w:w="52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Wizard d'import du parc existant : création des clients et équipements manquants, détection des doublons par numéro de série, rapport des lignes créées, ignorées et en erreur.</w:t>
            </w:r>
          </w:p>
        </w:tc>
        <w:tc>
          <w:tcPr>
            <w:tcW w:w="21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Chef de maintenance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F11</w:t>
            </w:r>
          </w:p>
        </w:tc>
        <w:tc>
          <w:tcPr>
            <w:tcW w:w="1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Rapports PDF (QWeb)</w:t>
            </w:r>
          </w:p>
        </w:tc>
        <w:tc>
          <w:tcPr>
            <w:tcW w:w="5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Quatre rapports imprimables : fiche d'équipement avec son historique, fiche d'intervention, procès-verbal de réception et rapport d'activité par période avec coût total.</w:t>
            </w:r>
          </w:p>
        </w:tc>
        <w:tc>
          <w:tcPr>
            <w:tcW w:w="2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Chef de maintenance, Technicien, Client</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F12</w:t>
            </w:r>
          </w:p>
        </w:tc>
        <w:tc>
          <w:tcPr>
            <w:tcW w:w="17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Exports Excel</w:t>
            </w:r>
          </w:p>
        </w:tc>
        <w:tc>
          <w:tcPr>
            <w:tcW w:w="52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Trois fichiers : inventaire du parc installé, synthèse des interventions et des coûts par client et par mois, liste des garanties et contrats expirant dans les 60 jours avec mise en couleur conditionnelle.</w:t>
            </w:r>
          </w:p>
        </w:tc>
        <w:tc>
          <w:tcPr>
            <w:tcW w:w="21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Chef de maintenance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F13</w:t>
            </w:r>
          </w:p>
        </w:tc>
        <w:tc>
          <w:tcPr>
            <w:tcW w:w="17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Dashboard personnalisé</w:t>
            </w:r>
          </w:p>
        </w:tc>
        <w:tc>
          <w:tcPr>
            <w:tcW w:w="5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Composant OWL avec au minimum 4 indicateurs (interventions du mois, urgences ouvertes, taux de respect du planning, installations en cours) et 1 graphique (interventions par mois). Données chargées via RPC depuis un modèle Python, menu dédié dans la naviga</w:t>
            </w:r>
            <w:r>
              <w:rPr>
                <w:sz w:val="18"/>
                <w:szCs w:val="18"/>
              </w:rPr>
              <w:t>tion.</w:t>
            </w:r>
          </w:p>
        </w:tc>
        <w:tc>
          <w:tcPr>
            <w:tcW w:w="21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Chef de maintenance</w:t>
            </w:r>
          </w:p>
        </w:tc>
      </w:tr>
    </w:tbl>
    <w:p w:rsidR="00F74401" w:rsidRDefault="009B441B">
      <w:pPr>
        <w:pStyle w:val="Titre1"/>
        <w:keepNext/>
        <w:pBdr>
          <w:bottom w:val="single" w:sz="8" w:space="4" w:color="1F6B3A"/>
        </w:pBdr>
        <w:spacing w:before="360" w:after="160"/>
      </w:pPr>
      <w:r>
        <w:rPr>
          <w:b/>
          <w:bCs/>
          <w:color w:val="1F6B3A"/>
          <w:sz w:val="30"/>
          <w:szCs w:val="30"/>
        </w:rPr>
        <w:t>5. Exigences et contraintes techniques</w:t>
      </w:r>
    </w:p>
    <w:p w:rsidR="00F74401" w:rsidRDefault="009B441B">
      <w:pPr>
        <w:pStyle w:val="Titre2"/>
        <w:keepNext/>
        <w:spacing w:before="240" w:after="120"/>
      </w:pPr>
      <w:r>
        <w:rPr>
          <w:b/>
          <w:bCs/>
          <w:color w:val="2B2B2B"/>
          <w:sz w:val="25"/>
          <w:szCs w:val="25"/>
        </w:rPr>
        <w:t>5.1 Exigences techniques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7038"/>
      </w:tblGrid>
      <w:tr w:rsidR="00F74401">
        <w:tblPrEx>
          <w:tblCellMar>
            <w:top w:w="0" w:type="dxa"/>
            <w:bottom w:w="0" w:type="dxa"/>
          </w:tblCellMar>
        </w:tblPrEx>
        <w:trPr>
          <w:cantSplit/>
          <w:tblHeader/>
        </w:trPr>
        <w:tc>
          <w:tcPr>
            <w:tcW w:w="6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N°</w:t>
            </w:r>
          </w:p>
        </w:tc>
        <w:tc>
          <w:tcPr>
            <w:tcW w:w="20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Domaine</w:t>
            </w:r>
          </w:p>
        </w:tc>
        <w:tc>
          <w:tcPr>
            <w:tcW w:w="7038"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Exigence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E1</w:t>
            </w:r>
          </w:p>
        </w:tc>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Plateforme cible</w:t>
            </w:r>
          </w:p>
        </w:tc>
        <w:tc>
          <w:tcPr>
            <w:tcW w:w="70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Odoo 18 avec une base de données PostgreSQL. Le module fonctionne sans modification du code source natif d'Odoo : seul l'héritage Python et XML est autorisé.</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E2</w:t>
            </w:r>
          </w:p>
        </w:tc>
        <w:tc>
          <w:tcPr>
            <w:tcW w:w="20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Langage et framework</w:t>
            </w:r>
          </w:p>
        </w:tc>
        <w:tc>
          <w:tcPr>
            <w:tcW w:w="70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Python 3.11+ pour les modèles et la logique métier. XML Odoo pour les vues, menus et rapports QWeb. JavaScript OWL (Owl 2) pour le dashboard.</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E3</w:t>
            </w:r>
          </w:p>
        </w:tc>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Intégration Odoo</w:t>
            </w:r>
          </w:p>
        </w:tc>
        <w:tc>
          <w:tcPr>
            <w:tcW w:w="70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Dépendances déclarées dans __manifest__.py. Installation propre avec la commande -u cdt_maintenance, sans erreur ni warning. Modèles héritant de mail.thread et mail.activity.mixin.</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E4</w:t>
            </w:r>
          </w:p>
        </w:tc>
        <w:tc>
          <w:tcPr>
            <w:tcW w:w="20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Sécurité</w:t>
            </w:r>
          </w:p>
        </w:tc>
        <w:tc>
          <w:tcPr>
            <w:tcW w:w="70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Quatre groupes internes plus le portail (voir tableau 5.2). Droits définis dans ir.model.access.csv et ir.rule. Aucune vue n'est accessible sans groupe.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E5</w:t>
            </w:r>
          </w:p>
        </w:tc>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Portail client</w:t>
            </w:r>
          </w:p>
        </w:tc>
        <w:tc>
          <w:tcPr>
            <w:tcW w:w="70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Pages web développées avec portal.mixin, des contrôleurs HTTP et des vues QWeb. Une règle d'accès (ir.rule) garantit que chaque client ne voit que ses propres équipements, installations et interventions. Avis basés sur le mécanisme de notation d'Odoo.</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E6</w:t>
            </w:r>
          </w:p>
        </w:tc>
        <w:tc>
          <w:tcPr>
            <w:tcW w:w="20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Rapports PDF</w:t>
            </w:r>
          </w:p>
        </w:tc>
        <w:tc>
          <w:tcPr>
            <w:tcW w:w="70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Générés exclusivement par le moteur QWeb d'Odoo. Chaque rapport est déclaré par une action ir.actions.report et accessible depuis un bouton de la vue concernée.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E7</w:t>
            </w:r>
          </w:p>
        </w:tc>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Exports Excel</w:t>
            </w:r>
          </w:p>
        </w:tc>
        <w:tc>
          <w:tcPr>
            <w:tcW w:w="70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Produits avec la bibliothèque xlsxwriter. Le fichier .xlsx est retourné en pièce jointe téléchargeable depuis un bouton de la vue ou un menu d'action.</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lastRenderedPageBreak/>
              <w:t>E8</w:t>
            </w:r>
          </w:p>
        </w:tc>
        <w:tc>
          <w:tcPr>
            <w:tcW w:w="20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Dashboard OWL</w:t>
            </w:r>
          </w:p>
        </w:tc>
        <w:tc>
          <w:tcPr>
            <w:tcW w:w="70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Composant OWL, sans vue list ou kanban native. Données récupérées via useService('orm') ou un contrôleur JSON-RPC dédié. Aucun framework JavaScript tiers n'est requis.</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E9</w:t>
            </w:r>
          </w:p>
        </w:tc>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Structure du module</w:t>
            </w:r>
          </w:p>
        </w:tc>
        <w:tc>
          <w:tcPr>
            <w:tcW w:w="70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sidRPr="00F50B9A">
              <w:rPr>
                <w:sz w:val="18"/>
                <w:szCs w:val="18"/>
                <w:lang w:val="en-AE"/>
              </w:rPr>
              <w:t xml:space="preserve">Structure standard Odoo : models/, views/, wizards/, report/, controllers/, security/, data/ et static/. </w:t>
            </w:r>
            <w:r>
              <w:rPr>
                <w:sz w:val="18"/>
                <w:szCs w:val="18"/>
              </w:rPr>
              <w:t>Un fichier README.md décrit l'installation et les fonctionnalités.</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E10</w:t>
            </w:r>
          </w:p>
        </w:tc>
        <w:tc>
          <w:tcPr>
            <w:tcW w:w="20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Données de démo</w:t>
            </w:r>
          </w:p>
        </w:tc>
        <w:tc>
          <w:tcPr>
            <w:tcW w:w="70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Fichier data/cdt_maintenance_demo.xml : au minimum 5 clients, 10 équipements, 3 contrats, 8 interventions et 2 dossiers d'installation, pour une démonstration sans saisie manuelle.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E11</w:t>
            </w:r>
          </w:p>
        </w:tc>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Connectivité</w:t>
            </w:r>
          </w:p>
        </w:tc>
        <w:tc>
          <w:tcPr>
            <w:tcW w:w="70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L'usage interne (chef de maintenance, techniciens, commercial, stock) fonctionne sur le réseau local du CDT, sans internet. Le portail client et les notifications par e-mail nécessitent un accès internet.</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E12</w:t>
            </w:r>
          </w:p>
        </w:tc>
        <w:tc>
          <w:tcPr>
            <w:tcW w:w="20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Accès sur le terrain</w:t>
            </w:r>
          </w:p>
        </w:tc>
        <w:tc>
          <w:tcPr>
            <w:tcW w:w="70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Interface web d'Odoo, utilisable sur smartphone et tablette. La saisie d'une fiche d'intervention nécessite une connexion au serveur.</w:t>
            </w:r>
          </w:p>
        </w:tc>
      </w:tr>
    </w:tbl>
    <w:p w:rsidR="00F74401" w:rsidRDefault="009B441B">
      <w:pPr>
        <w:pStyle w:val="Titre2"/>
        <w:keepNext/>
        <w:spacing w:before="240" w:after="120"/>
      </w:pPr>
      <w:r>
        <w:rPr>
          <w:b/>
          <w:bCs/>
          <w:color w:val="2B2B2B"/>
          <w:sz w:val="25"/>
          <w:szCs w:val="25"/>
        </w:rPr>
        <w:t>5.2 Groupes d'utilisateurs et droits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6238"/>
      </w:tblGrid>
      <w:tr w:rsidR="00F74401">
        <w:tblPrEx>
          <w:tblCellMar>
            <w:top w:w="0" w:type="dxa"/>
            <w:bottom w:w="0" w:type="dxa"/>
          </w:tblCellMar>
        </w:tblPrEx>
        <w:trPr>
          <w:cantSplit/>
          <w:tblHeader/>
        </w:trPr>
        <w:tc>
          <w:tcPr>
            <w:tcW w:w="6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N°</w:t>
            </w:r>
          </w:p>
        </w:tc>
        <w:tc>
          <w:tcPr>
            <w:tcW w:w="28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Groupe</w:t>
            </w:r>
          </w:p>
        </w:tc>
        <w:tc>
          <w:tcPr>
            <w:tcW w:w="6238"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Droits</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G1</w:t>
            </w:r>
          </w:p>
        </w:tc>
        <w:tc>
          <w:tcPr>
            <w:tcW w:w="28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Technicien</w:t>
            </w:r>
          </w:p>
        </w:tc>
        <w:tc>
          <w:tcPr>
            <w:tcW w:w="6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Lecture et création de ses interventions.</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G2</w:t>
            </w:r>
          </w:p>
        </w:tc>
        <w:tc>
          <w:tcPr>
            <w:tcW w:w="28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Commercial</w:t>
            </w:r>
          </w:p>
        </w:tc>
        <w:tc>
          <w:tcPr>
            <w:tcW w:w="62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Clients et dossiers d'installation.</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G3</w:t>
            </w:r>
          </w:p>
        </w:tc>
        <w:tc>
          <w:tcPr>
            <w:tcW w:w="28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Responsable stock et achats</w:t>
            </w:r>
          </w:p>
        </w:tc>
        <w:tc>
          <w:tcPr>
            <w:tcW w:w="6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Pièces de rechange et cotations.</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G4</w:t>
            </w:r>
          </w:p>
        </w:tc>
        <w:tc>
          <w:tcPr>
            <w:tcW w:w="28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Chef de maintenance</w:t>
            </w:r>
          </w:p>
        </w:tc>
        <w:tc>
          <w:tcPr>
            <w:tcW w:w="62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Accès complet.</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G5</w:t>
            </w:r>
          </w:p>
        </w:tc>
        <w:tc>
          <w:tcPr>
            <w:tcW w:w="28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Client (portail)</w:t>
            </w:r>
          </w:p>
        </w:tc>
        <w:tc>
          <w:tcPr>
            <w:tcW w:w="62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Uniquement ses propres équipements, installations et interventions.</w:t>
            </w:r>
          </w:p>
        </w:tc>
      </w:tr>
    </w:tbl>
    <w:p w:rsidR="00F74401" w:rsidRDefault="009B441B">
      <w:pPr>
        <w:pStyle w:val="Titre1"/>
        <w:keepNext/>
        <w:pBdr>
          <w:bottom w:val="single" w:sz="8" w:space="4" w:color="1F6B3A"/>
        </w:pBdr>
        <w:spacing w:before="360" w:after="160"/>
      </w:pPr>
      <w:r>
        <w:rPr>
          <w:b/>
          <w:bCs/>
          <w:color w:val="1F6B3A"/>
          <w:sz w:val="30"/>
          <w:szCs w:val="30"/>
        </w:rPr>
        <w:t>6. Livrables attendus</w:t>
      </w:r>
    </w:p>
    <w:p w:rsidR="00F74401" w:rsidRDefault="009B441B">
      <w:pPr>
        <w:spacing w:after="120" w:line="300" w:lineRule="auto"/>
        <w:jc w:val="both"/>
      </w:pPr>
      <w:r>
        <w:t>Les livrables suivent les phases du planning de l'Atelier du Génie Logiciel.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038"/>
        <w:gridCol w:w="3000"/>
      </w:tblGrid>
      <w:tr w:rsidR="00F74401">
        <w:tblPrEx>
          <w:tblCellMar>
            <w:top w:w="0" w:type="dxa"/>
            <w:bottom w:w="0" w:type="dxa"/>
          </w:tblCellMar>
        </w:tblPrEx>
        <w:trPr>
          <w:cantSplit/>
          <w:tblHeader/>
        </w:trPr>
        <w:tc>
          <w:tcPr>
            <w:tcW w:w="6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N°</w:t>
            </w:r>
          </w:p>
        </w:tc>
        <w:tc>
          <w:tcPr>
            <w:tcW w:w="6038"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Livrable</w:t>
            </w:r>
          </w:p>
        </w:tc>
        <w:tc>
          <w:tcPr>
            <w:tcW w:w="3000" w:type="dxa"/>
            <w:tcBorders>
              <w:top w:val="single" w:sz="4" w:space="0" w:color="BBBBBB"/>
              <w:left w:val="single" w:sz="4" w:space="0" w:color="BBBBBB"/>
              <w:bottom w:val="single" w:sz="4" w:space="0" w:color="BBBBBB"/>
              <w:right w:val="single" w:sz="4" w:space="0" w:color="BBBBBB"/>
            </w:tcBorders>
            <w:shd w:val="clear" w:color="auto" w:fill="1F6B3A"/>
            <w:tcMar>
              <w:top w:w="70" w:type="dxa"/>
              <w:left w:w="100" w:type="dxa"/>
              <w:bottom w:w="70" w:type="dxa"/>
              <w:right w:w="100" w:type="dxa"/>
            </w:tcMar>
            <w:vAlign w:val="center"/>
          </w:tcPr>
          <w:p w:rsidR="00F74401" w:rsidRDefault="009B441B">
            <w:pPr>
              <w:jc w:val="center"/>
            </w:pPr>
            <w:r>
              <w:rPr>
                <w:b/>
                <w:bCs/>
                <w:color w:val="FFFFFF"/>
                <w:sz w:val="18"/>
                <w:szCs w:val="18"/>
              </w:rPr>
              <w:t>Phase du planning</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L1</w:t>
            </w:r>
          </w:p>
        </w:tc>
        <w:tc>
          <w:tcPr>
            <w:tcW w:w="60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Cahier des charges (le présent document)</w:t>
            </w:r>
          </w:p>
        </w:tc>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Analyse</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L2</w:t>
            </w:r>
          </w:p>
        </w:tc>
        <w:tc>
          <w:tcPr>
            <w:tcW w:w="60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Modélisation UML : cas d'utilisation, diagramme de classes, diagrammes de séquence</w:t>
            </w:r>
          </w:p>
        </w:tc>
        <w:tc>
          <w:tcPr>
            <w:tcW w:w="30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Conception</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L3</w:t>
            </w:r>
          </w:p>
        </w:tc>
        <w:tc>
          <w:tcPr>
            <w:tcW w:w="60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Maquettes des interfaces, dont le portail client</w:t>
            </w:r>
          </w:p>
        </w:tc>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Élaboration des maquettes</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pPr>
              <w:jc w:val="center"/>
            </w:pPr>
            <w:r>
              <w:rPr>
                <w:sz w:val="18"/>
                <w:szCs w:val="18"/>
              </w:rPr>
              <w:t>L4</w:t>
            </w:r>
          </w:p>
        </w:tc>
        <w:tc>
          <w:tcPr>
            <w:tcW w:w="6038"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b/>
                <w:bCs/>
                <w:sz w:val="18"/>
                <w:szCs w:val="18"/>
              </w:rPr>
              <w:t>Module cdt_maintenance et son code source sur GitHub</w:t>
            </w:r>
          </w:p>
        </w:tc>
        <w:tc>
          <w:tcPr>
            <w:tcW w:w="3000" w:type="dxa"/>
            <w:tcBorders>
              <w:top w:val="single" w:sz="4" w:space="0" w:color="BBBBBB"/>
              <w:left w:val="single" w:sz="4" w:space="0" w:color="BBBBBB"/>
              <w:bottom w:val="single" w:sz="4" w:space="0" w:color="BBBBBB"/>
              <w:right w:val="single" w:sz="4" w:space="0" w:color="BBBBBB"/>
            </w:tcBorders>
            <w:shd w:val="clear" w:color="auto" w:fill="F6F6F6"/>
            <w:tcMar>
              <w:top w:w="70" w:type="dxa"/>
              <w:left w:w="100" w:type="dxa"/>
              <w:bottom w:w="70" w:type="dxa"/>
              <w:right w:w="100" w:type="dxa"/>
            </w:tcMar>
          </w:tcPr>
          <w:p w:rsidR="00F74401" w:rsidRDefault="009B441B">
            <w:r>
              <w:rPr>
                <w:sz w:val="18"/>
                <w:szCs w:val="18"/>
              </w:rPr>
              <w:t>Développement Backend</w:t>
            </w:r>
          </w:p>
        </w:tc>
      </w:tr>
      <w:tr w:rsidR="00F74401">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pPr>
              <w:jc w:val="center"/>
            </w:pPr>
            <w:r>
              <w:rPr>
                <w:sz w:val="18"/>
                <w:szCs w:val="18"/>
              </w:rPr>
              <w:t>L5</w:t>
            </w:r>
          </w:p>
        </w:tc>
        <w:tc>
          <w:tcPr>
            <w:tcW w:w="6038"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b/>
                <w:bCs/>
                <w:sz w:val="18"/>
                <w:szCs w:val="18"/>
              </w:rPr>
              <w:t>README décrivant l'installation et les fonctionnalités</w:t>
            </w:r>
          </w:p>
        </w:tc>
        <w:tc>
          <w:tcPr>
            <w:tcW w:w="3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F74401" w:rsidRDefault="009B441B">
            <w:r>
              <w:rPr>
                <w:sz w:val="18"/>
                <w:szCs w:val="18"/>
              </w:rPr>
              <w:t>Documentation technique</w:t>
            </w:r>
          </w:p>
        </w:tc>
      </w:tr>
    </w:tbl>
    <w:p w:rsidR="009B441B" w:rsidRDefault="009B441B"/>
    <w:sectPr w:rsidR="009B441B">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41B" w:rsidRDefault="009B441B">
      <w:r>
        <w:separator/>
      </w:r>
    </w:p>
  </w:endnote>
  <w:endnote w:type="continuationSeparator" w:id="0">
    <w:p w:rsidR="009B441B" w:rsidRDefault="009B4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401" w:rsidRDefault="009B441B">
    <w:pPr>
      <w:jc w:val="center"/>
    </w:pPr>
    <w:r>
      <w:rPr>
        <w:color w:val="777777"/>
        <w:sz w:val="16"/>
        <w:szCs w:val="16"/>
      </w:rPr>
      <w:t xml:space="preserve">Cahier des charges – CDT – cdt_maintenance   |   Page </w:t>
    </w:r>
    <w:r>
      <w:rPr>
        <w:color w:val="777777"/>
        <w:sz w:val="16"/>
        <w:szCs w:val="16"/>
      </w:rPr>
      <w:fldChar w:fldCharType="begin"/>
    </w:r>
    <w:r>
      <w:rPr>
        <w:color w:val="777777"/>
        <w:sz w:val="16"/>
        <w:szCs w:val="16"/>
      </w:rPr>
      <w:instrText>PAGE</w:instrText>
    </w:r>
    <w:r w:rsidR="00F50B9A">
      <w:rPr>
        <w:color w:val="777777"/>
        <w:sz w:val="16"/>
        <w:szCs w:val="16"/>
      </w:rPr>
      <w:fldChar w:fldCharType="separate"/>
    </w:r>
    <w:r w:rsidR="00F50B9A">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41B" w:rsidRDefault="009B441B">
      <w:r>
        <w:separator/>
      </w:r>
    </w:p>
  </w:footnote>
  <w:footnote w:type="continuationSeparator" w:id="0">
    <w:p w:rsidR="009B441B" w:rsidRDefault="009B4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CE6B12"/>
    <w:multiLevelType w:val="hybridMultilevel"/>
    <w:tmpl w:val="C31457A2"/>
    <w:lvl w:ilvl="0" w:tplc="726069C2">
      <w:start w:val="1"/>
      <w:numFmt w:val="bullet"/>
      <w:lvlText w:val="•"/>
      <w:lvlJc w:val="left"/>
      <w:pPr>
        <w:ind w:left="720" w:hanging="360"/>
      </w:pPr>
    </w:lvl>
    <w:lvl w:ilvl="1" w:tplc="CDEC59A2">
      <w:numFmt w:val="decimal"/>
      <w:lvlText w:val=""/>
      <w:lvlJc w:val="left"/>
    </w:lvl>
    <w:lvl w:ilvl="2" w:tplc="349C965A">
      <w:numFmt w:val="decimal"/>
      <w:lvlText w:val=""/>
      <w:lvlJc w:val="left"/>
    </w:lvl>
    <w:lvl w:ilvl="3" w:tplc="9094FC56">
      <w:numFmt w:val="decimal"/>
      <w:lvlText w:val=""/>
      <w:lvlJc w:val="left"/>
    </w:lvl>
    <w:lvl w:ilvl="4" w:tplc="FDF2C5C0">
      <w:numFmt w:val="decimal"/>
      <w:lvlText w:val=""/>
      <w:lvlJc w:val="left"/>
    </w:lvl>
    <w:lvl w:ilvl="5" w:tplc="00448492">
      <w:numFmt w:val="decimal"/>
      <w:lvlText w:val=""/>
      <w:lvlJc w:val="left"/>
    </w:lvl>
    <w:lvl w:ilvl="6" w:tplc="499EA51E">
      <w:numFmt w:val="decimal"/>
      <w:lvlText w:val=""/>
      <w:lvlJc w:val="left"/>
    </w:lvl>
    <w:lvl w:ilvl="7" w:tplc="077EE004">
      <w:numFmt w:val="decimal"/>
      <w:lvlText w:val=""/>
      <w:lvlJc w:val="left"/>
    </w:lvl>
    <w:lvl w:ilvl="8" w:tplc="7F7A0532">
      <w:numFmt w:val="decimal"/>
      <w:lvlText w:val=""/>
      <w:lvlJc w:val="left"/>
    </w:lvl>
  </w:abstractNum>
  <w:abstractNum w:abstractNumId="1" w15:restartNumberingAfterBreak="0">
    <w:nsid w:val="707E6ECF"/>
    <w:multiLevelType w:val="hybridMultilevel"/>
    <w:tmpl w:val="923C98E8"/>
    <w:lvl w:ilvl="0" w:tplc="8AF8F54E">
      <w:start w:val="1"/>
      <w:numFmt w:val="bullet"/>
      <w:lvlText w:val="●"/>
      <w:lvlJc w:val="left"/>
      <w:pPr>
        <w:ind w:left="720" w:hanging="360"/>
      </w:pPr>
    </w:lvl>
    <w:lvl w:ilvl="1" w:tplc="61381574">
      <w:start w:val="1"/>
      <w:numFmt w:val="bullet"/>
      <w:lvlText w:val="○"/>
      <w:lvlJc w:val="left"/>
      <w:pPr>
        <w:ind w:left="1440" w:hanging="360"/>
      </w:pPr>
    </w:lvl>
    <w:lvl w:ilvl="2" w:tplc="74ECE1AE">
      <w:start w:val="1"/>
      <w:numFmt w:val="bullet"/>
      <w:lvlText w:val="■"/>
      <w:lvlJc w:val="left"/>
      <w:pPr>
        <w:ind w:left="2160" w:hanging="360"/>
      </w:pPr>
    </w:lvl>
    <w:lvl w:ilvl="3" w:tplc="4CC22592">
      <w:start w:val="1"/>
      <w:numFmt w:val="bullet"/>
      <w:lvlText w:val="●"/>
      <w:lvlJc w:val="left"/>
      <w:pPr>
        <w:ind w:left="2880" w:hanging="360"/>
      </w:pPr>
    </w:lvl>
    <w:lvl w:ilvl="4" w:tplc="BFD6E896">
      <w:start w:val="1"/>
      <w:numFmt w:val="bullet"/>
      <w:lvlText w:val="○"/>
      <w:lvlJc w:val="left"/>
      <w:pPr>
        <w:ind w:left="3600" w:hanging="360"/>
      </w:pPr>
    </w:lvl>
    <w:lvl w:ilvl="5" w:tplc="56D22242">
      <w:start w:val="1"/>
      <w:numFmt w:val="bullet"/>
      <w:lvlText w:val="■"/>
      <w:lvlJc w:val="left"/>
      <w:pPr>
        <w:ind w:left="4320" w:hanging="360"/>
      </w:pPr>
    </w:lvl>
    <w:lvl w:ilvl="6" w:tplc="9E0009F6">
      <w:start w:val="1"/>
      <w:numFmt w:val="bullet"/>
      <w:lvlText w:val="●"/>
      <w:lvlJc w:val="left"/>
      <w:pPr>
        <w:ind w:left="5040" w:hanging="360"/>
      </w:pPr>
    </w:lvl>
    <w:lvl w:ilvl="7" w:tplc="84A06B10">
      <w:start w:val="1"/>
      <w:numFmt w:val="bullet"/>
      <w:lvlText w:val="●"/>
      <w:lvlJc w:val="left"/>
      <w:pPr>
        <w:ind w:left="5760" w:hanging="360"/>
      </w:pPr>
    </w:lvl>
    <w:lvl w:ilvl="8" w:tplc="A68CCE1A">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401"/>
    <w:rsid w:val="009B441B"/>
    <w:rsid w:val="00F50B9A"/>
    <w:rsid w:val="00F74401"/>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675F30-1E95-40BF-9BB1-90CAEAB9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fr-CI" w:eastAsia="fr-CI"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1932</Words>
  <Characters>10630</Characters>
  <Application>Microsoft Office Word</Application>
  <DocSecurity>0</DocSecurity>
  <Lines>88</Lines>
  <Paragraphs>25</Paragraphs>
  <ScaleCrop>false</ScaleCrop>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CDT cdt_maintenance</dc:title>
  <dc:creator>Urie</dc:creator>
  <cp:lastModifiedBy>HP i5</cp:lastModifiedBy>
  <cp:revision>3</cp:revision>
  <dcterms:created xsi:type="dcterms:W3CDTF">2026-10-27T21:05:00Z</dcterms:created>
  <dcterms:modified xsi:type="dcterms:W3CDTF">2026-10-27T21:23:00Z</dcterms:modified>
</cp:coreProperties>
</file>