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400"/>
        <w:jc w:val="center"/>
      </w:pPr>
      <w:r>
        <w:rPr>
          <w:rFonts w:ascii="Microsoft YaHei" w:hAnsi="Microsoft YaHei" w:eastAsia="Microsoft YaHei"/>
          <w:b/>
          <w:color w:val="0C4A3E"/>
          <w:sz w:val="52"/>
        </w:rPr>
        <w:t>律瞳 LegalLens 产品介绍</w:t>
      </w:r>
    </w:p>
    <w:p>
      <w:pPr>
        <w:ind w:left="454"/>
      </w:pPr>
      <w:r>
        <w:rPr>
          <w:rFonts w:ascii="Microsoft YaHei" w:hAnsi="Microsoft YaHei" w:eastAsia="Microsoft YaHei"/>
          <w:b w:val="0"/>
          <w:color w:val="575C5E"/>
          <w:sz w:val="20"/>
        </w:rPr>
        <w:t>**基于 RAG 的律师专属 AI 案件分析平台**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sz w:val="22"/>
        </w:rPr>
        <w:t>&gt;</w:t>
      </w:r>
    </w:p>
    <w:p>
      <w:pPr>
        <w:ind w:left="454"/>
      </w:pPr>
      <w:r>
        <w:rPr>
          <w:rFonts w:ascii="Microsoft YaHei" w:hAnsi="Microsoft YaHei" w:eastAsia="Microsoft YaHei"/>
          <w:b w:val="0"/>
          <w:color w:val="575C5E"/>
          <w:sz w:val="20"/>
        </w:rPr>
        <w:t>版本 v0.1.0 | 2026 年 8 月 13 日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sz w:val="22"/>
        </w:rPr>
        <w:t>&gt;</w:t>
      </w:r>
    </w:p>
    <w:p>
      <w:pPr>
        <w:ind w:left="454"/>
      </w:pPr>
      <w:r>
        <w:rPr>
          <w:rFonts w:ascii="Microsoft YaHei" w:hAnsi="Microsoft YaHei" w:eastAsia="Microsoft YaHei"/>
          <w:b w:val="0"/>
          <w:color w:val="575C5E"/>
          <w:sz w:val="20"/>
        </w:rPr>
        <w:t>服务地址：https://ayiren.cn/legallens/</w:t>
      </w:r>
    </w:p>
    <w:p>
      <w:pPr>
        <w:pBdr>
          <w:bottom w:val="single" w:sz="6" w:color="0C4A3E"/>
        </w:pBdr>
      </w:pP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0A3D33"/>
          <w:sz w:val="28"/>
        </w:rPr>
        <w:t>1. 产品概述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b/>
          <w:sz w:val="22"/>
        </w:rPr>
        <w:t>律瞳 LegalLens</w:t>
      </w:r>
      <w:r>
        <w:rPr>
          <w:rFonts w:ascii="Microsoft YaHei" w:hAnsi="Microsoft YaHei" w:eastAsia="Microsoft YaHei"/>
          <w:sz w:val="22"/>
        </w:rPr>
        <w:t xml:space="preserve"> 是一款面向律师的 AI 辅助分析平台，</w:t>
      </w:r>
      <w:r>
        <w:rPr>
          <w:rFonts w:ascii="Microsoft YaHei" w:hAnsi="Microsoft YaHei" w:eastAsia="Microsoft YaHei"/>
          <w:b/>
          <w:sz w:val="22"/>
        </w:rPr>
        <w:t>不训练任何模型</w:t>
      </w:r>
      <w:r>
        <w:rPr>
          <w:rFonts w:ascii="Microsoft YaHei" w:hAnsi="Microsoft YaHei" w:eastAsia="Microsoft YaHei"/>
          <w:sz w:val="22"/>
        </w:rPr>
        <w:t>，完全基于检索增强生成（RAG）技术——从 26 部中国现行法律 + 30 个真实判例的私有知识库中精准检索相关法条和案号，再交给大语言模型（LLM）综合分析。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374A4A"/>
          <w:sz w:val="24"/>
        </w:rPr>
        <w:t>1.1 核心价值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sz w:val="22"/>
        </w:rPr>
        <w:t xml:space="preserve">- </w:t>
      </w:r>
      <w:r>
        <w:rPr>
          <w:rFonts w:ascii="Microsoft YaHei" w:hAnsi="Microsoft YaHei" w:eastAsia="Microsoft YaHei"/>
          <w:b/>
          <w:sz w:val="22"/>
        </w:rPr>
        <w:t>可追溯</w:t>
      </w:r>
      <w:r>
        <w:rPr>
          <w:rFonts w:ascii="Microsoft YaHei" w:hAnsi="Microsoft YaHei" w:eastAsia="Microsoft YaHei"/>
          <w:sz w:val="22"/>
        </w:rPr>
        <w:t xml:space="preserve">：每条观点强制带 `[n] 法名 第X条` 引用，点开直达官方法律法规库原文 - </w:t>
      </w:r>
      <w:r>
        <w:rPr>
          <w:rFonts w:ascii="Microsoft YaHei" w:hAnsi="Microsoft YaHei" w:eastAsia="Microsoft YaHei"/>
          <w:b/>
          <w:sz w:val="22"/>
        </w:rPr>
        <w:t>可验证</w:t>
      </w:r>
      <w:r>
        <w:rPr>
          <w:rFonts w:ascii="Microsoft YaHei" w:hAnsi="Microsoft YaHei" w:eastAsia="Microsoft YaHei"/>
          <w:sz w:val="22"/>
        </w:rPr>
        <w:t xml:space="preserve">：4 Agent 协同校验（焦点识别 / 法律分析 / </w:t>
      </w:r>
      <w:r>
        <w:rPr>
          <w:rFonts w:ascii="Microsoft YaHei" w:hAnsi="Microsoft YaHei" w:eastAsia="Microsoft YaHei"/>
          <w:b/>
          <w:sz w:val="22"/>
        </w:rPr>
        <w:t>引用真实性核验</w:t>
      </w:r>
      <w:r>
        <w:rPr>
          <w:rFonts w:ascii="Microsoft YaHei" w:hAnsi="Microsoft YaHei" w:eastAsia="Microsoft YaHei"/>
          <w:sz w:val="22"/>
        </w:rPr>
        <w:t xml:space="preserve"> / 风险评估），幻觉引用自动剔除 - </w:t>
      </w:r>
      <w:r>
        <w:rPr>
          <w:rFonts w:ascii="Microsoft YaHei" w:hAnsi="Microsoft YaHei" w:eastAsia="Microsoft YaHei"/>
          <w:b/>
          <w:sz w:val="22"/>
        </w:rPr>
        <w:t>专业</w:t>
      </w:r>
      <w:r>
        <w:rPr>
          <w:rFonts w:ascii="Microsoft YaHei" w:hAnsi="Microsoft YaHei" w:eastAsia="Microsoft YaHei"/>
          <w:sz w:val="22"/>
        </w:rPr>
        <w:t xml:space="preserve">：法律分析对标真实判例和法律实务，不替代律师但能大幅提升效率 - </w:t>
      </w:r>
      <w:r>
        <w:rPr>
          <w:rFonts w:ascii="Microsoft YaHei" w:hAnsi="Microsoft YaHei" w:eastAsia="Microsoft YaHei"/>
          <w:b/>
          <w:sz w:val="22"/>
        </w:rPr>
        <w:t>共享账号</w:t>
      </w:r>
      <w:r>
        <w:rPr>
          <w:rFonts w:ascii="Microsoft YaHei" w:hAnsi="Microsoft YaHei" w:eastAsia="Microsoft YaHei"/>
          <w:sz w:val="22"/>
        </w:rPr>
        <w:t>：与律瞳同服务器上的 aipath 共享用户体系，1 个账号两边通用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374A4A"/>
          <w:sz w:val="24"/>
        </w:rPr>
        <w:t>1.2 适用场景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C4A3E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用户</w:t>
            </w:r>
          </w:p>
        </w:tc>
        <w:tc>
          <w:tcPr>
            <w:tcW w:type="dxa" w:w="4536"/>
            <w:shd w:val="clear" w:color="auto" w:fill="0C4A3E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典型场景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**执业律师**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案情初步分析 / 案件类案检索 / 合同快速审查</w:t>
            </w:r>
          </w:p>
        </w:tc>
      </w:tr>
      <w:tr>
        <w:tc>
          <w:tcPr>
            <w:tcW w:type="dxa" w:w="4536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**企业法务**</w:t>
            </w:r>
          </w:p>
        </w:tc>
        <w:tc>
          <w:tcPr>
            <w:tcW w:type="dxa" w:w="4536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标准合同审查 / 法律风险点识别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**法律科技**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集成 RAG 法律检索能力</w:t>
            </w:r>
          </w:p>
        </w:tc>
      </w:tr>
    </w:tbl>
    <w:p>
      <w:pPr>
        <w:pBdr>
          <w:bottom w:val="single" w:sz="6" w:color="0C4A3E"/>
        </w:pBdr>
      </w:pP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0A3D33"/>
          <w:sz w:val="28"/>
        </w:rPr>
        <w:t>2. 核心功能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374A4A"/>
          <w:sz w:val="24"/>
        </w:rPr>
        <w:t>2.1 案件分析（4 Agent 协同）⭐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b/>
          <w:sz w:val="22"/>
        </w:rPr>
        <w:t>输入</w:t>
      </w:r>
      <w:r>
        <w:rPr>
          <w:rFonts w:ascii="Microsoft YaHei" w:hAnsi="Microsoft YaHei" w:eastAsia="Microsoft YaHei"/>
          <w:sz w:val="22"/>
        </w:rPr>
        <w:t xml:space="preserve">：案情经过（自然语言描述） </w:t>
      </w:r>
      <w:r>
        <w:rPr>
          <w:rFonts w:ascii="Microsoft YaHei" w:hAnsi="Microsoft YaHei" w:eastAsia="Microsoft YaHei"/>
          <w:b/>
          <w:sz w:val="22"/>
        </w:rPr>
        <w:t>输出</w:t>
      </w:r>
      <w:r>
        <w:rPr>
          <w:rFonts w:ascii="Microsoft YaHei" w:hAnsi="Microsoft YaHei" w:eastAsia="Microsoft YaHei"/>
          <w:sz w:val="22"/>
        </w:rPr>
        <w:t>：多维度结构化分析 + 引用法条 + 官方源链接 + 原文跳转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b/>
          <w:sz w:val="22"/>
        </w:rPr>
        <w:t>4 Agent 流水线</w:t>
      </w:r>
      <w:r>
        <w:rPr>
          <w:rFonts w:ascii="Microsoft YaHei" w:hAnsi="Microsoft YaHei" w:eastAsia="Microsoft YaHei"/>
          <w:sz w:val="22"/>
        </w:rPr>
        <w:t>（约 60-90 秒）：</w:t>
      </w:r>
    </w:p>
    <w:p>
      <w:pPr>
        <w:spacing w:before="120" w:after="120" w:line="288" w:lineRule="auto"/>
        <w:ind w:left="283"/>
        <w:shd w:val="clear" w:color="auto" w:fill="F5F5F4"/>
        <w:pBdr>
          <w:top w:val="single" w:sz="4" w:color="D6D3D1"/>
          <w:left w:val="single" w:sz="4" w:color="D6D3D1"/>
          <w:bottom w:val="single" w:sz="4" w:color="D6D3D1"/>
          <w:right w:val="single" w:sz="4" w:color="D6D3D1"/>
        </w:pBdr>
      </w:pPr>
      <w:r>
        <w:rPr>
          <w:rFonts w:ascii="Consolas" w:hAnsi="Consolas" w:eastAsia="SimSun"/>
          <w:sz w:val="18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SimSun"/>
          <w:sz w:val="18"/>
        </w:rPr>
        <w:t>│ 案情输入                                                    │</w:t>
      </w:r>
      <w:r>
        <w:br/>
      </w:r>
      <w:r>
        <w:rPr>
          <w:rFonts w:ascii="Consolas" w:hAnsi="Consolas" w:eastAsia="SimSun"/>
          <w:sz w:val="18"/>
        </w:rPr>
        <w:t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hAnsi="Consolas" w:eastAsia="SimSun"/>
          <w:sz w:val="18"/>
        </w:rPr>
        <w:t xml:space="preserve">                          ↓</w:t>
      </w:r>
      <w:r>
        <w:br/>
      </w:r>
      <w:r>
        <w:rPr>
          <w:rFonts w:ascii="Consolas" w:hAnsi="Consolas" w:eastAsia="SimSun"/>
          <w:sz w:val="18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SimSun"/>
          <w:sz w:val="18"/>
        </w:rPr>
        <w:t>│ Step 1: 向量化检索 (Embedding + Qdrant 混合检索 + RRF 融合) │</w:t>
      </w:r>
      <w:r>
        <w:br/>
      </w:r>
      <w:r>
        <w:rPr>
          <w:rFonts w:ascii="Consolas" w:hAnsi="Consolas" w:eastAsia="SimSun"/>
          <w:sz w:val="18"/>
        </w:rPr>
        <w:t>│ 召回 top-20 法条，rerank 后送入 LLM                          │</w:t>
      </w:r>
      <w:r>
        <w:br/>
      </w:r>
      <w:r>
        <w:rPr>
          <w:rFonts w:ascii="Consolas" w:hAnsi="Consolas" w:eastAsia="SimSun"/>
          <w:sz w:val="18"/>
        </w:rPr>
        <w:t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hAnsi="Consolas" w:eastAsia="SimSun"/>
          <w:sz w:val="18"/>
        </w:rPr>
        <w:t xml:space="preserve">                          ↓</w:t>
      </w:r>
      <w:r>
        <w:br/>
      </w:r>
      <w:r>
        <w:rPr>
          <w:rFonts w:ascii="Consolas" w:hAnsi="Consolas" w:eastAsia="SimSun"/>
          <w:sz w:val="18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SimSun"/>
          <w:sz w:val="18"/>
        </w:rPr>
        <w:t>│ Step 2 (并行) A1 焦点识别  +  A4 风险评估                    │</w:t>
      </w:r>
      <w:r>
        <w:br/>
      </w:r>
      <w:r>
        <w:rPr>
          <w:rFonts w:ascii="Consolas" w:hAnsi="Consolas" w:eastAsia="SimSun"/>
          <w:sz w:val="18"/>
        </w:rPr>
        <w:t>│   独立 LLM 调用，识别法律焦点和潜在风险点                    │</w:t>
      </w:r>
      <w:r>
        <w:br/>
      </w:r>
      <w:r>
        <w:rPr>
          <w:rFonts w:ascii="Consolas" w:hAnsi="Consolas" w:eastAsia="SimSun"/>
          <w:sz w:val="18"/>
        </w:rPr>
        <w:t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hAnsi="Consolas" w:eastAsia="SimSun"/>
          <w:sz w:val="18"/>
        </w:rPr>
        <w:t xml:space="preserve">                          ↓</w:t>
      </w:r>
      <w:r>
        <w:br/>
      </w:r>
      <w:r>
        <w:rPr>
          <w:rFonts w:ascii="Consolas" w:hAnsi="Consolas" w:eastAsia="SimSun"/>
          <w:sz w:val="18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SimSun"/>
          <w:sz w:val="18"/>
        </w:rPr>
        <w:t>│ Step 3: A2 法律分析 (基于 A1 焦点 + 检索法条)               │</w:t>
      </w:r>
      <w:r>
        <w:br/>
      </w:r>
      <w:r>
        <w:rPr>
          <w:rFonts w:ascii="Consolas" w:hAnsi="Consolas" w:eastAsia="SimSun"/>
          <w:sz w:val="18"/>
        </w:rPr>
        <w:t>│ 输出结构化分析，每条观点带 [n] 引用编号                       │</w:t>
      </w:r>
      <w:r>
        <w:br/>
      </w:r>
      <w:r>
        <w:rPr>
          <w:rFonts w:ascii="Consolas" w:hAnsi="Consolas" w:eastAsia="SimSun"/>
          <w:sz w:val="18"/>
        </w:rPr>
        <w:t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hAnsi="Consolas" w:eastAsia="SimSun"/>
          <w:sz w:val="18"/>
        </w:rPr>
        <w:t xml:space="preserve">                          ↓</w:t>
      </w:r>
      <w:r>
        <w:br/>
      </w:r>
      <w:r>
        <w:rPr>
          <w:rFonts w:ascii="Consolas" w:hAnsi="Consolas" w:eastAsia="SimSun"/>
          <w:sz w:val="18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SimSun"/>
          <w:sz w:val="18"/>
        </w:rPr>
        <w:t>│ Step 4: A3 引用真实性校验 ⭐                                 │</w:t>
      </w:r>
      <w:r>
        <w:br/>
      </w:r>
      <w:r>
        <w:rPr>
          <w:rFonts w:ascii="Consolas" w:hAnsi="Consolas" w:eastAsia="SimSun"/>
          <w:sz w:val="18"/>
        </w:rPr>
        <w:t>│ 逐字核对 [n] 引用是否真在召回文档中，标"幻觉"               │</w:t>
      </w:r>
      <w:r>
        <w:br/>
      </w:r>
      <w:r>
        <w:rPr>
          <w:rFonts w:ascii="Consolas" w:hAnsi="Consolas" w:eastAsia="SimSun"/>
          <w:sz w:val="18"/>
        </w:rPr>
        <w:t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hAnsi="Consolas" w:eastAsia="SimSun"/>
          <w:sz w:val="18"/>
        </w:rPr>
        <w:t xml:space="preserve">                          ↓</w:t>
      </w:r>
      <w:r>
        <w:br/>
      </w:r>
      <w:r>
        <w:rPr>
          <w:rFonts w:ascii="Consolas" w:hAnsi="Consolas" w:eastAsia="SimSun"/>
          <w:sz w:val="18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SimSun"/>
          <w:sz w:val="18"/>
        </w:rPr>
        <w:t>│ Step 5: 整合                                                │</w:t>
      </w:r>
      <w:r>
        <w:br/>
      </w:r>
      <w:r>
        <w:rPr>
          <w:rFonts w:ascii="Consolas" w:hAnsi="Consolas" w:eastAsia="SimSun"/>
          <w:sz w:val="18"/>
        </w:rPr>
        <w:t>│  - 过滤 A3 标"幻觉"的引用                                   │</w:t>
      </w:r>
      <w:r>
        <w:br/>
      </w:r>
      <w:r>
        <w:rPr>
          <w:rFonts w:ascii="Consolas" w:hAnsi="Consolas" w:eastAsia="SimSun"/>
          <w:sz w:val="18"/>
        </w:rPr>
        <w:t>│  - 引用去重 (按 law_name + article_no)                       │</w:t>
      </w:r>
      <w:r>
        <w:br/>
      </w:r>
      <w:r>
        <w:rPr>
          <w:rFonts w:ascii="Consolas" w:hAnsi="Consolas" w:eastAsia="SimSun"/>
          <w:sz w:val="18"/>
        </w:rPr>
        <w:t>│  - 重新编号 [1] [2] [3]                                     │</w:t>
      </w:r>
      <w:r>
        <w:br/>
      </w:r>
      <w:r>
        <w:rPr>
          <w:rFonts w:ascii="Consolas" w:hAnsi="Consolas" w:eastAsia="SimSun"/>
          <w:sz w:val="18"/>
        </w:rPr>
        <w:t>│  - 补全 source_url / publisher / law_status                 │</w:t>
      </w:r>
      <w:r>
        <w:br/>
      </w:r>
      <w:r>
        <w:rPr>
          <w:rFonts w:ascii="Consolas" w:hAnsi="Consolas" w:eastAsia="SimSun"/>
          <w:sz w:val="18"/>
        </w:rPr>
        <w:t>│  - 重新计算 confidence = 通过校验的引用比例                  │</w:t>
      </w:r>
      <w:r>
        <w:br/>
      </w:r>
      <w:r>
        <w:rPr>
          <w:rFonts w:ascii="Consolas" w:hAnsi="Consolas" w:eastAsia="SimSun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374A4A"/>
          <w:sz w:val="24"/>
        </w:rPr>
        <w:t>2.2 类案检索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b/>
          <w:sz w:val="22"/>
        </w:rPr>
        <w:t>输入</w:t>
      </w:r>
      <w:r>
        <w:rPr>
          <w:rFonts w:ascii="Microsoft YaHei" w:hAnsi="Microsoft YaHei" w:eastAsia="Microsoft YaHei"/>
          <w:sz w:val="22"/>
        </w:rPr>
        <w:t xml:space="preserve">：案情描述 + 可选筛选（案由 / 法院级别） </w:t>
      </w:r>
      <w:r>
        <w:rPr>
          <w:rFonts w:ascii="Microsoft YaHei" w:hAnsi="Microsoft YaHei" w:eastAsia="Microsoft YaHei"/>
          <w:b/>
          <w:sz w:val="22"/>
        </w:rPr>
        <w:t>输出</w:t>
      </w:r>
      <w:r>
        <w:rPr>
          <w:rFonts w:ascii="Microsoft YaHei" w:hAnsi="Microsoft YaHei" w:eastAsia="Microsoft YaHei"/>
          <w:sz w:val="22"/>
        </w:rPr>
        <w:t>：从 30 个真实判例种子中检索最相似的 N 个（含案号 / 法院 / 引用法条 / 相似度）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b/>
          <w:sz w:val="22"/>
        </w:rPr>
        <w:t>覆盖 8 大法律领域</w:t>
      </w:r>
      <w:r>
        <w:rPr>
          <w:rFonts w:ascii="Microsoft YaHei" w:hAnsi="Microsoft YaHei" w:eastAsia="Microsoft YaHei"/>
          <w:sz w:val="22"/>
        </w:rP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C4A3E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领域</w:t>
            </w:r>
          </w:p>
        </w:tc>
        <w:tc>
          <w:tcPr>
            <w:tcW w:type="dxa" w:w="3024"/>
            <w:shd w:val="clear" w:color="auto" w:fill="0C4A3E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判例数</w:t>
            </w:r>
          </w:p>
        </w:tc>
        <w:tc>
          <w:tcPr>
            <w:tcW w:type="dxa" w:w="3024"/>
            <w:shd w:val="clear" w:color="auto" w:fill="0C4A3E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典型场景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消费者维权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网购纠纷 / 跨境电商</w:t>
            </w:r>
          </w:p>
        </w:tc>
      </w:tr>
      <w:tr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劳动纠纷</w:t>
            </w:r>
          </w:p>
        </w:tc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</w:t>
            </w:r>
          </w:p>
        </w:tc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违法解除 / 竞业限制 / 平台用工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婚姻家庭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离婚房产 / 同居财产</w:t>
            </w:r>
          </w:p>
        </w:tc>
      </w:tr>
      <w:tr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公司治理</w:t>
            </w:r>
          </w:p>
        </w:tc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小股东保护 / 股权转让对赌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知识产权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软件著作权侵权</w:t>
            </w:r>
          </w:p>
        </w:tc>
      </w:tr>
      <w:tr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刑事</w:t>
            </w:r>
          </w:p>
        </w:tc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</w:t>
            </w:r>
          </w:p>
        </w:tc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刷单诈骗 / 黑客入侵 / 商业秘密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交通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误工费 + 保险拒赔</w:t>
            </w:r>
          </w:p>
        </w:tc>
      </w:tr>
      <w:tr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其他民事</w:t>
            </w:r>
          </w:p>
        </w:tc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15</w:t>
            </w:r>
          </w:p>
        </w:tc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借款 / 居间 / 物业 / 医疗 / 高空抛物 / 教育 / 保险 / 抵押 / 婚庆 等</w:t>
            </w:r>
          </w:p>
        </w:tc>
      </w:tr>
    </w:tbl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374A4A"/>
          <w:sz w:val="24"/>
        </w:rPr>
        <w:t>2.3 合同审查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b/>
          <w:sz w:val="22"/>
        </w:rPr>
        <w:t>输入</w:t>
      </w:r>
      <w:r>
        <w:rPr>
          <w:rFonts w:ascii="Microsoft YaHei" w:hAnsi="Microsoft YaHei" w:eastAsia="Microsoft YaHei"/>
          <w:sz w:val="22"/>
        </w:rPr>
        <w:t xml:space="preserve">：合同全文 + 合同类型（劳动合同/买卖/租赁/服务/综合）+ 审查立场（我方/对方/中立） </w:t>
      </w:r>
      <w:r>
        <w:rPr>
          <w:rFonts w:ascii="Microsoft YaHei" w:hAnsi="Microsoft YaHei" w:eastAsia="Microsoft YaHei"/>
          <w:b/>
          <w:sz w:val="22"/>
        </w:rPr>
        <w:t>输出</w:t>
      </w:r>
      <w:r>
        <w:rPr>
          <w:rFonts w:ascii="Microsoft YaHei" w:hAnsi="Microsoft YaHei" w:eastAsia="Microsoft YaHei"/>
          <w:sz w:val="22"/>
        </w:rPr>
        <w:t>：5 大模块报告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C4A3E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4536"/>
            <w:shd w:val="clear" w:color="auto" w:fill="0C4A3E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**顶部风险等级卡**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高/中/低 + 风险数量 + 缺失数量</w:t>
            </w:r>
          </w:p>
        </w:tc>
      </w:tr>
      <w:tr>
        <w:tc>
          <w:tcPr>
            <w:tcW w:type="dxa" w:w="4536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**AI 综合分析**</w:t>
            </w:r>
          </w:p>
        </w:tc>
        <w:tc>
          <w:tcPr>
            <w:tcW w:type="dxa" w:w="4536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整体评价 + 重点条款 + 建议修改（多 Agent 校验）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**风险点**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10+ 规则引擎扫描（违约金过高 / 显失公平 / 管辖约定等）</w:t>
            </w:r>
          </w:p>
        </w:tc>
      </w:tr>
      <w:tr>
        <w:tc>
          <w:tcPr>
            <w:tcW w:type="dxa" w:w="4536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**缺失的必备条款**</w:t>
            </w:r>
          </w:p>
        </w:tc>
        <w:tc>
          <w:tcPr>
            <w:tcW w:type="dxa" w:w="4536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5 类合同各有一套必备条款模板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**相关法条**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5 条 RAG 检索（按合同类型 + 5 个法律关注点并行检索 + 去重）</w:t>
            </w:r>
          </w:p>
        </w:tc>
      </w:tr>
    </w:tbl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b/>
          <w:sz w:val="22"/>
        </w:rPr>
        <w:t>RAG 检索去重优化</w:t>
      </w:r>
      <w:r>
        <w:rPr>
          <w:rFonts w:ascii="Microsoft YaHei" w:hAnsi="Microsoft YaHei" w:eastAsia="Microsoft YaHei"/>
          <w:sz w:val="22"/>
        </w:rPr>
        <w:t>：5 个 query 并行检索（如"劳动合同 工资待遇"、"劳动合同 竞业限制"...），每 query 拉 6 条，去重后按 score 取前 5——确保 5 条跨法律、跨主题、互不重复。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374A4A"/>
          <w:sz w:val="24"/>
        </w:rPr>
        <w:t>2.4 知识库浏览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sz w:val="22"/>
        </w:rPr>
        <w:t>- 26 部中国现行法律（含官方源 URL / 发布机关 / 施行日期 / 状态） - 30 个真实判例种子（事实/理由/判决三段结构化） - 顶部搜索框 + 案由/来源/状态筛选 - 文档预览 modal（含法律全文 + 判例三段）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374A4A"/>
          <w:sz w:val="24"/>
        </w:rPr>
        <w:t>2.5 Obsidian 集成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sz w:val="22"/>
        </w:rPr>
        <w:t>- 配置本地 Obsidian vault 路径 - 一键导出案件分析为 Markdown 到 vault - 实时同步监听（新增文件自动同步到律瞳）</w:t>
      </w:r>
    </w:p>
    <w:p>
      <w:pPr>
        <w:pBdr>
          <w:bottom w:val="single" w:sz="6" w:color="0C4A3E"/>
        </w:pBdr>
      </w:pP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0A3D33"/>
          <w:sz w:val="28"/>
        </w:rPr>
        <w:t>3. 系统架构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374A4A"/>
          <w:sz w:val="24"/>
        </w:rPr>
        <w:t>3.1 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C4A3E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4536"/>
            <w:shd w:val="clear" w:color="auto" w:fill="0C4A3E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技术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前端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原生 HTML + Tailwind CSS CDN + Font Awesome</w:t>
            </w:r>
          </w:p>
        </w:tc>
      </w:tr>
      <w:tr>
        <w:tc>
          <w:tcPr>
            <w:tcW w:type="dxa" w:w="4536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后端</w:t>
            </w:r>
          </w:p>
        </w:tc>
        <w:tc>
          <w:tcPr>
            <w:tcW w:type="dxa" w:w="4536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Python 3.12 + FastAPI + Uvicorn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向量库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Qdrant 1.x（嵌入式模式，HNSW 索引）</w:t>
            </w:r>
          </w:p>
        </w:tc>
      </w:tr>
      <w:tr>
        <w:tc>
          <w:tcPr>
            <w:tcW w:type="dxa" w:w="4536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关系库</w:t>
            </w:r>
          </w:p>
        </w:tc>
        <w:tc>
          <w:tcPr>
            <w:tcW w:type="dxa" w:w="4536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SQLite（documents / cases / users / analyses）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Embedding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BAAI/bge-small-zh-v1.5（100MB，中文友好）</w:t>
            </w:r>
          </w:p>
        </w:tc>
      </w:tr>
      <w:tr>
        <w:tc>
          <w:tcPr>
            <w:tcW w:type="dxa" w:w="4536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LLM</w:t>
            </w:r>
          </w:p>
        </w:tc>
        <w:tc>
          <w:tcPr>
            <w:tcW w:type="dxa" w:w="4536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MiniMax-Text-01（API 调用，**不自训**）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认证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bcrypt 密码 + HS256 JWT（与 aipath 共享）</w:t>
            </w:r>
          </w:p>
        </w:tc>
      </w:tr>
      <w:tr>
        <w:tc>
          <w:tcPr>
            <w:tcW w:type="dxa" w:w="4536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部署</w:t>
            </w:r>
          </w:p>
        </w:tc>
        <w:tc>
          <w:tcPr>
            <w:tcW w:type="dxa" w:w="4536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阿里云 ECS（Ubuntu 24.04）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反代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Nginx 1.24（TLS 1.3）</w:t>
            </w:r>
          </w:p>
        </w:tc>
      </w:tr>
    </w:tbl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374A4A"/>
          <w:sz w:val="24"/>
        </w:rPr>
        <w:t>3.2 部署架构</w:t>
      </w:r>
    </w:p>
    <w:p>
      <w:pPr>
        <w:spacing w:before="120" w:after="120" w:line="288" w:lineRule="auto"/>
        <w:ind w:left="283"/>
        <w:shd w:val="clear" w:color="auto" w:fill="F5F5F4"/>
        <w:pBdr>
          <w:top w:val="single" w:sz="4" w:color="D6D3D1"/>
          <w:left w:val="single" w:sz="4" w:color="D6D3D1"/>
          <w:bottom w:val="single" w:sz="4" w:color="D6D3D1"/>
          <w:right w:val="single" w:sz="4" w:color="D6D3D1"/>
        </w:pBdr>
      </w:pPr>
      <w:r>
        <w:rPr>
          <w:rFonts w:ascii="Consolas" w:hAnsi="Consolas" w:eastAsia="SimSun"/>
          <w:sz w:val="18"/>
        </w:rPr>
        <w:t xml:space="preserve">                    ┌─────────────────────────────┐</w:t>
      </w:r>
      <w:r>
        <w:br/>
      </w:r>
      <w:r>
        <w:rPr>
          <w:rFonts w:ascii="Consolas" w:hAnsi="Consolas" w:eastAsia="SimSun"/>
          <w:sz w:val="18"/>
        </w:rPr>
        <w:t xml:space="preserve">                    │   阿里云 ECS (182.92.242.179) │</w:t>
      </w:r>
      <w:r>
        <w:br/>
      </w:r>
      <w:r>
        <w:rPr>
          <w:rFonts w:ascii="Consolas" w:hAnsi="Consolas" w:eastAsia="SimSun"/>
          <w:sz w:val="18"/>
        </w:rPr>
        <w:t xml:space="preserve">                    │   1.6 GiB 内存 / Ubuntu 24.04│</w:t>
      </w:r>
      <w:r>
        <w:br/>
      </w:r>
      <w:r>
        <w:rPr>
          <w:rFonts w:ascii="Consolas" w:hAnsi="Consolas" w:eastAsia="SimSun"/>
          <w:sz w:val="18"/>
        </w:rPr>
        <w:t xml:space="preserve">                    └─────────────────────────────┘</w:t>
      </w:r>
      <w:r>
        <w:br/>
      </w:r>
      <w:r>
        <w:rPr>
          <w:rFonts w:ascii="Consolas" w:hAnsi="Consolas" w:eastAsia="SimSun"/>
          <w:sz w:val="18"/>
        </w:rPr>
        <w:t xml:space="preserve">                                  │</w:t>
      </w:r>
      <w:r>
        <w:br/>
      </w:r>
      <w:r>
        <w:rPr>
          <w:rFonts w:ascii="Consolas" w:hAnsi="Consolas" w:eastAsia="SimSun"/>
          <w:sz w:val="18"/>
        </w:rPr>
        <w:t xml:space="preserve">        ┌─────────────────────────┼─────────────────────────┐</w:t>
      </w:r>
      <w:r>
        <w:br/>
      </w:r>
      <w:r>
        <w:rPr>
          <w:rFonts w:ascii="Consolas" w:hAnsi="Consolas" w:eastAsia="SimSun"/>
          <w:sz w:val="18"/>
        </w:rPr>
        <w:t xml:space="preserve">        │                         │                         │</w:t>
      </w:r>
      <w:r>
        <w:br/>
      </w:r>
      <w:r>
        <w:rPr>
          <w:rFonts w:ascii="Consolas" w:hAnsi="Consolas" w:eastAsia="SimSun"/>
          <w:sz w:val="18"/>
        </w:rPr>
        <w:t xml:space="preserve">        ▼                         ▼                         ▼</w:t>
      </w:r>
      <w:r>
        <w:br/>
      </w:r>
      <w:r>
        <w:rPr>
          <w:rFonts w:ascii="Consolas" w:hAnsi="Consolas" w:eastAsia="SimSun"/>
          <w:sz w:val="18"/>
        </w:rPr>
        <w:t xml:space="preserve">  ┌──────────┐             ┌──────────────┐         ┌──────────────┐</w:t>
      </w:r>
      <w:r>
        <w:br/>
      </w:r>
      <w:r>
        <w:rPr>
          <w:rFonts w:ascii="Consolas" w:hAnsi="Consolas" w:eastAsia="SimSun"/>
          <w:sz w:val="18"/>
        </w:rPr>
        <w:t xml:space="preserve">  │  律瞳     │             │   aipath     │         │   wolf-kill  │</w:t>
      </w:r>
      <w:r>
        <w:br/>
      </w:r>
      <w:r>
        <w:rPr>
          <w:rFonts w:ascii="Consolas" w:hAnsi="Consolas" w:eastAsia="SimSun"/>
          <w:sz w:val="18"/>
        </w:rPr>
        <w:t xml:space="preserve">  │ :8767    │             │   :8765      │         │   :8766      │</w:t>
      </w:r>
      <w:r>
        <w:br/>
      </w:r>
      <w:r>
        <w:rPr>
          <w:rFonts w:ascii="Consolas" w:hAnsi="Consolas" w:eastAsia="SimSun"/>
          <w:sz w:val="18"/>
        </w:rPr>
        <w:t xml:space="preserve">  │ legal-   │             │  职业规划     │         │  狼人杀      │</w:t>
      </w:r>
      <w:r>
        <w:br/>
      </w:r>
      <w:r>
        <w:rPr>
          <w:rFonts w:ascii="Consolas" w:hAnsi="Consolas" w:eastAsia="SimSun"/>
          <w:sz w:val="18"/>
        </w:rPr>
        <w:t xml:space="preserve">  │ lens     │             │              │         │              │</w:t>
      </w:r>
      <w:r>
        <w:br/>
      </w:r>
      <w:r>
        <w:rPr>
          <w:rFonts w:ascii="Consolas" w:hAnsi="Consolas" w:eastAsia="SimSun"/>
          <w:sz w:val="18"/>
        </w:rPr>
        <w:t xml:space="preserve">  └──────────┘             └──────────────┘         └──────────────┘</w:t>
      </w:r>
      <w:r>
        <w:br/>
      </w:r>
      <w:r>
        <w:rPr>
          <w:rFonts w:ascii="Consolas" w:hAnsi="Consolas" w:eastAsia="SimSun"/>
          <w:sz w:val="18"/>
        </w:rPr>
        <w:t xml:space="preserve">        │</w:t>
      </w:r>
      <w:r>
        <w:br/>
      </w:r>
      <w:r>
        <w:rPr>
          <w:rFonts w:ascii="Consolas" w:hAnsi="Consolas" w:eastAsia="SimSun"/>
          <w:sz w:val="18"/>
        </w:rPr>
        <w:t xml:space="preserve">        │ 共享</w:t>
      </w:r>
      <w:r>
        <w:br/>
      </w:r>
      <w:r>
        <w:rPr>
          <w:rFonts w:ascii="Consolas" w:hAnsi="Consolas" w:eastAsia="SimSun"/>
          <w:sz w:val="18"/>
        </w:rPr>
        <w:t xml:space="preserve">        ▼</w:t>
      </w:r>
      <w:r>
        <w:br/>
      </w:r>
      <w:r>
        <w:rPr>
          <w:rFonts w:ascii="Consolas" w:hAnsi="Consolas" w:eastAsia="SimSun"/>
          <w:sz w:val="18"/>
        </w:rPr>
        <w:t xml:space="preserve">  ┌──────────────────────────────────────────────┐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SimSun"/>
          <w:sz w:val="18"/>
        </w:rPr>
        <w:t xml:space="preserve">  │   SQLite (法律/案件/用户/分析)                 │</w:t>
      </w:r>
      <w:r>
        <w:br/>
      </w:r>
      <w:r>
        <w:rPr>
          <w:rFonts w:ascii="Consolas" w:hAnsi="Consolas" w:eastAsia="SimSun"/>
          <w:sz w:val="18"/>
        </w:rPr>
        <w:t xml:space="preserve">  │   - /opt/legal-lens/storage/sqlite/           │</w:t>
      </w:r>
      <w:r>
        <w:br/>
      </w:r>
      <w:r>
        <w:rPr>
          <w:rFonts w:ascii="Consolas" w:hAnsi="Consolas" w:eastAsia="SimSun"/>
          <w:sz w:val="18"/>
        </w:rPr>
        <w:t xml:space="preserve">  │   - /opt/aipath-backend/backend/data/         │</w:t>
      </w:r>
      <w:r>
        <w:br/>
      </w:r>
      <w:r>
        <w:rPr>
          <w:rFonts w:ascii="Consolas" w:hAnsi="Consolas" w:eastAsia="SimSun"/>
          <w:sz w:val="18"/>
        </w:rPr>
        <w:t xml:space="preserve">  └──────────────────────────────────────────────┘</w:t>
      </w:r>
      <w:r>
        <w:br/>
      </w:r>
      <w:r>
        <w:rPr>
          <w:rFonts w:ascii="Consolas" w:hAnsi="Consolas" w:eastAsia="SimSun"/>
          <w:sz w:val="18"/>
        </w:rPr>
        <w:t xml:space="preserve">        │</w:t>
      </w:r>
      <w:r>
        <w:br/>
      </w:r>
      <w:r>
        <w:rPr>
          <w:rFonts w:ascii="Consolas" w:hAnsi="Consolas" w:eastAsia="SimSun"/>
          <w:sz w:val="18"/>
        </w:rPr>
        <w:t xml:space="preserve">        │ 共享</w:t>
      </w:r>
      <w:r>
        <w:br/>
      </w:r>
      <w:r>
        <w:rPr>
          <w:rFonts w:ascii="Consolas" w:hAnsi="Consolas" w:eastAsia="SimSun"/>
          <w:sz w:val="18"/>
        </w:rPr>
        <w:t xml:space="preserve">        ▼</w:t>
      </w:r>
      <w:r>
        <w:br/>
      </w:r>
      <w:r>
        <w:rPr>
          <w:rFonts w:ascii="Consolas" w:hAnsi="Consolas" w:eastAsia="SimSun"/>
          <w:sz w:val="18"/>
        </w:rPr>
        <w:t xml:space="preserve">  ┌──────────────────────────────────────────────┐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SimSun"/>
          <w:sz w:val="18"/>
        </w:rPr>
        <w:t xml:space="preserve">  │   Qdrant 向量库 (17,026 + 90 = 17,116 vectors)│</w:t>
      </w:r>
      <w:r>
        <w:br/>
      </w:r>
      <w:r>
        <w:rPr>
          <w:rFonts w:ascii="Consolas" w:hAnsi="Consolas" w:eastAsia="SimSun"/>
          <w:sz w:val="18"/>
        </w:rPr>
        <w:t xml:space="preserve">  │   - legal_knowledge: 26 部法律 / 12,785 chunks│</w:t>
      </w:r>
      <w:r>
        <w:br/>
      </w:r>
      <w:r>
        <w:rPr>
          <w:rFonts w:ascii="Consolas" w:hAnsi="Consolas" w:eastAsia="SimSun"/>
          <w:sz w:val="18"/>
        </w:rPr>
        <w:t xml:space="preserve">  │   - legal_cases: 30 个判例 / 90 chunks         │</w:t>
      </w:r>
      <w:r>
        <w:br/>
      </w:r>
      <w:r>
        <w:rPr>
          <w:rFonts w:ascii="Consolas" w:hAnsi="Consolas" w:eastAsia="SimSun"/>
          <w:sz w:val="18"/>
        </w:rPr>
        <w:t xml:space="preserve">  └──────────────────────────────────────────────┘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374A4A"/>
          <w:sz w:val="24"/>
        </w:rPr>
        <w:t>3.3 关键路径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C4A3E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4536"/>
            <w:shd w:val="clear" w:color="auto" w:fill="0C4A3E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https://ayiren.cn/legallens/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工作台首页（需登录）</w:t>
            </w:r>
          </w:p>
        </w:tc>
      </w:tr>
      <w:tr>
        <w:tc>
          <w:tcPr>
            <w:tcW w:type="dxa" w:w="4536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https://ayiren.cn/legallens/pages/login.html</w:t>
            </w:r>
          </w:p>
        </w:tc>
        <w:tc>
          <w:tcPr>
            <w:tcW w:type="dxa" w:w="4536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登录/注册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https://ayiren.cn/legallens/pages/case-analysis.html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案件分析（4 Agent）</w:t>
            </w:r>
          </w:p>
        </w:tc>
      </w:tr>
      <w:tr>
        <w:tc>
          <w:tcPr>
            <w:tcW w:type="dxa" w:w="4536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https://ayiren.cn/legallens/pages/case-search.html</w:t>
            </w:r>
          </w:p>
        </w:tc>
        <w:tc>
          <w:tcPr>
            <w:tcW w:type="dxa" w:w="4536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类案检索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https://ayiren.cn/legallens/pages/contract-review.html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合同审查</w:t>
            </w:r>
          </w:p>
        </w:tc>
      </w:tr>
      <w:tr>
        <w:tc>
          <w:tcPr>
            <w:tcW w:type="dxa" w:w="4536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https://ayiren.cn/legallens/pages/knowledge-base.html</w:t>
            </w:r>
          </w:p>
        </w:tc>
        <w:tc>
          <w:tcPr>
            <w:tcW w:type="dxa" w:w="4536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知识库浏览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https://ayiren.cn/legallens/pages/obsidian.html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Obsidian 集成</w:t>
            </w:r>
          </w:p>
        </w:tc>
      </w:tr>
      <w:tr>
        <w:tc>
          <w:tcPr>
            <w:tcW w:type="dxa" w:w="4536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https://ayiren.cn/legallens/api/health</w:t>
            </w:r>
          </w:p>
        </w:tc>
        <w:tc>
          <w:tcPr>
            <w:tcW w:type="dxa" w:w="4536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API 健康检查</w:t>
            </w:r>
          </w:p>
        </w:tc>
      </w:tr>
    </w:tbl>
    <w:p>
      <w:pPr>
        <w:pBdr>
          <w:bottom w:val="single" w:sz="6" w:color="0C4A3E"/>
        </w:pBdr>
      </w:pP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0A3D33"/>
          <w:sz w:val="28"/>
        </w:rPr>
        <w:t>4. 核心运行流程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374A4A"/>
          <w:sz w:val="24"/>
        </w:rPr>
        <w:t>4.1 用户认证流程</w:t>
      </w:r>
    </w:p>
    <w:p>
      <w:pPr>
        <w:spacing w:before="120" w:after="120" w:line="288" w:lineRule="auto"/>
        <w:ind w:left="283"/>
        <w:shd w:val="clear" w:color="auto" w:fill="F5F5F4"/>
        <w:pBdr>
          <w:top w:val="single" w:sz="4" w:color="D6D3D1"/>
          <w:left w:val="single" w:sz="4" w:color="D6D3D1"/>
          <w:bottom w:val="single" w:sz="4" w:color="D6D3D1"/>
          <w:right w:val="single" w:sz="4" w:color="D6D3D1"/>
        </w:pBdr>
      </w:pPr>
      <w:r>
        <w:rPr>
          <w:rFonts w:ascii="Consolas" w:hAnsi="Consolas" w:eastAsia="SimSun"/>
          <w:sz w:val="18"/>
        </w:rPr>
        <w:t>用户访问 https://ayiren.cn/legallens/</w:t>
      </w:r>
      <w:r>
        <w:br/>
      </w:r>
      <w:r>
        <w:rPr>
          <w:rFonts w:ascii="Consolas" w:hAnsi="Consolas" w:eastAsia="SimSun"/>
          <w:sz w:val="18"/>
        </w:rPr>
        <w:t xml:space="preserve">         ↓</w:t>
      </w:r>
      <w:r>
        <w:br/>
      </w:r>
      <w:r>
        <w:rPr>
          <w:rFonts w:ascii="Consolas" w:hAnsi="Consolas" w:eastAsia="SimSun"/>
          <w:sz w:val="18"/>
        </w:rPr>
        <w:t xml:space="preserve">  frontend/auth.js 检查 localStorage</w:t>
      </w:r>
      <w:r>
        <w:br/>
      </w:r>
      <w:r>
        <w:rPr>
          <w:rFonts w:ascii="Consolas" w:hAnsi="Consolas" w:eastAsia="SimSun"/>
          <w:sz w:val="18"/>
        </w:rPr>
        <w:t xml:space="preserve">         ↓</w:t>
      </w:r>
      <w:r>
        <w:br/>
      </w:r>
      <w:r>
        <w:rPr>
          <w:rFonts w:ascii="Consolas" w:hAnsi="Consolas" w:eastAsia="SimSun"/>
          <w:sz w:val="18"/>
        </w:rPr>
        <w:t xml:space="preserve">  ├─ 有 token ──→ 携带 Authorization: Bearer &lt;jwt&gt; 请求</w:t>
      </w:r>
      <w:r>
        <w:br/>
      </w:r>
      <w:r>
        <w:rPr>
          <w:rFonts w:ascii="Consolas" w:hAnsi="Consolas" w:eastAsia="SimSun"/>
          <w:sz w:val="18"/>
        </w:rPr>
        <w:t xml:space="preserve">  │                       ↓</w:t>
      </w:r>
      <w:r>
        <w:br/>
      </w:r>
      <w:r>
        <w:rPr>
          <w:rFonts w:ascii="Consolas" w:hAnsi="Consolas" w:eastAsia="SimSun"/>
          <w:sz w:val="18"/>
        </w:rPr>
        <w:t xml:space="preserve">  │               后端 decode_token → aipath_auth.get_user_by_id</w:t>
      </w:r>
      <w:r>
        <w:br/>
      </w:r>
      <w:r>
        <w:rPr>
          <w:rFonts w:ascii="Consolas" w:hAnsi="Consolas" w:eastAsia="SimSun"/>
          <w:sz w:val="18"/>
        </w:rPr>
        <w:t xml:space="preserve">  │                       ↓</w:t>
      </w:r>
      <w:r>
        <w:br/>
      </w:r>
      <w:r>
        <w:rPr>
          <w:rFonts w:ascii="Consolas" w:hAnsi="Consolas" w:eastAsia="SimSun"/>
          <w:sz w:val="18"/>
        </w:rPr>
        <w:t xml:space="preserve">  │               返用户信息 → 业务 API</w:t>
      </w:r>
      <w:r>
        <w:br/>
      </w:r>
      <w:r>
        <w:rPr>
          <w:rFonts w:ascii="Consolas" w:hAnsi="Consolas" w:eastAsia="SimSun"/>
          <w:sz w:val="18"/>
        </w:rPr>
        <w:t xml:space="preserve">  │</w:t>
      </w:r>
      <w:r>
        <w:br/>
      </w:r>
      <w:r>
        <w:rPr>
          <w:rFonts w:ascii="Consolas" w:hAnsi="Consolas" w:eastAsia="SimSun"/>
          <w:sz w:val="18"/>
        </w:rPr>
        <w:t xml:space="preserve">  └─ 无 token ──→ 跳转到 /pages/login.html</w:t>
      </w:r>
      <w:r>
        <w:br/>
      </w:r>
      <w:r>
        <w:rPr>
          <w:rFonts w:ascii="Consolas" w:hAnsi="Consolas" w:eastAsia="SimSun"/>
          <w:sz w:val="18"/>
        </w:rPr>
        <w:t xml:space="preserve">                       ↓</w:t>
      </w:r>
      <w:r>
        <w:br/>
      </w:r>
      <w:r>
        <w:rPr>
          <w:rFonts w:ascii="Consolas" w:hAnsi="Consolas" w:eastAsia="SimSun"/>
          <w:sz w:val="18"/>
        </w:rPr>
        <w:t xml:space="preserve">                  用户输入 username + password</w:t>
      </w:r>
      <w:r>
        <w:br/>
      </w:r>
      <w:r>
        <w:rPr>
          <w:rFonts w:ascii="Consolas" w:hAnsi="Consolas" w:eastAsia="SimSun"/>
          <w:sz w:val="18"/>
        </w:rPr>
        <w:t xml:space="preserve">                       ↓</w:t>
      </w:r>
      <w:r>
        <w:br/>
      </w:r>
      <w:r>
        <w:rPr>
          <w:rFonts w:ascii="Consolas" w:hAnsi="Consolas" w:eastAsia="SimSun"/>
          <w:sz w:val="18"/>
        </w:rPr>
        <w:t xml:space="preserve">                  POST /api/auth/login</w:t>
      </w:r>
      <w:r>
        <w:br/>
      </w:r>
      <w:r>
        <w:rPr>
          <w:rFonts w:ascii="Consolas" w:hAnsi="Consolas" w:eastAsia="SimSun"/>
          <w:sz w:val="18"/>
        </w:rPr>
        <w:t xml:space="preserve">                       ↓</w:t>
      </w:r>
      <w:r>
        <w:br/>
      </w:r>
      <w:r>
        <w:rPr>
          <w:rFonts w:ascii="Consolas" w:hAnsi="Consolas" w:eastAsia="SimSun"/>
          <w:sz w:val="18"/>
        </w:rPr>
        <w:t xml:space="preserve">                  aipath_auth.authenticate (读 aipath 的 career.db)</w:t>
      </w:r>
      <w:r>
        <w:br/>
      </w:r>
      <w:r>
        <w:rPr>
          <w:rFonts w:ascii="Consolas" w:hAnsi="Consolas" w:eastAsia="SimSun"/>
          <w:sz w:val="18"/>
        </w:rPr>
        <w:t xml:space="preserve">                       ↓</w:t>
      </w:r>
      <w:r>
        <w:br/>
      </w:r>
      <w:r>
        <w:rPr>
          <w:rFonts w:ascii="Consolas" w:hAnsi="Consolas" w:eastAsia="SimSun"/>
          <w:sz w:val="18"/>
        </w:rPr>
        <w:t xml:space="preserve">                  签发 JWT (HS256, 72h) → 存 localStorage</w:t>
      </w:r>
      <w:r>
        <w:br/>
      </w:r>
      <w:r>
        <w:rPr>
          <w:rFonts w:ascii="Consolas" w:hAnsi="Consolas" w:eastAsia="SimSun"/>
          <w:sz w:val="18"/>
        </w:rPr>
        <w:t xml:space="preserve">                       ↓</w:t>
      </w:r>
      <w:r>
        <w:br/>
      </w:r>
      <w:r>
        <w:rPr>
          <w:rFonts w:ascii="Consolas" w:hAnsi="Consolas" w:eastAsia="SimSun"/>
          <w:sz w:val="18"/>
        </w:rPr>
        <w:t xml:space="preserve">                  跳转到首页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374A4A"/>
          <w:sz w:val="24"/>
        </w:rPr>
        <w:t>4.2 案件分析请求处理流程</w:t>
      </w:r>
    </w:p>
    <w:p>
      <w:pPr>
        <w:spacing w:before="120" w:after="120" w:line="288" w:lineRule="auto"/>
        <w:ind w:left="283"/>
        <w:shd w:val="clear" w:color="auto" w:fill="F5F5F4"/>
        <w:pBdr>
          <w:top w:val="single" w:sz="4" w:color="D6D3D1"/>
          <w:left w:val="single" w:sz="4" w:color="D6D3D1"/>
          <w:bottom w:val="single" w:sz="4" w:color="D6D3D1"/>
          <w:right w:val="single" w:sz="4" w:color="D6D3D1"/>
        </w:pBdr>
      </w:pPr>
      <w:r>
        <w:rPr>
          <w:rFonts w:ascii="Consolas" w:hAnsi="Consolas" w:eastAsia="SimSun"/>
          <w:sz w:val="18"/>
        </w:rPr>
        <w:t>用户点"开始 AI 分析"</w:t>
      </w:r>
      <w:r>
        <w:br/>
      </w:r>
      <w:r>
        <w:rPr>
          <w:rFonts w:ascii="Consolas" w:hAnsi="Consolas" w:eastAsia="SimSun"/>
          <w:sz w:val="18"/>
        </w:rPr>
        <w:t xml:space="preserve">         ↓</w:t>
      </w:r>
      <w:r>
        <w:br/>
      </w:r>
      <w:r>
        <w:rPr>
          <w:rFonts w:ascii="Consolas" w:hAnsi="Consolas" w:eastAsia="SimSun"/>
          <w:sz w:val="18"/>
        </w:rPr>
        <w:t>POST /api/analyze {query, top_k=12}</w:t>
      </w:r>
      <w:r>
        <w:br/>
      </w:r>
      <w:r>
        <w:rPr>
          <w:rFonts w:ascii="Consolas" w:hAnsi="Consolas" w:eastAsia="SimSun"/>
          <w:sz w:val="18"/>
        </w:rPr>
        <w:t xml:space="preserve">         ↓</w:t>
      </w:r>
      <w:r>
        <w:br/>
      </w:r>
      <w:r>
        <w:rPr>
          <w:rFonts w:ascii="Consolas" w:hAnsi="Consolas" w:eastAsia="SimSun"/>
          <w:sz w:val="18"/>
        </w:rPr>
        <w:t xml:space="preserve">   ┌──────────────────────────────────────────────┐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SimSun"/>
          <w:sz w:val="18"/>
        </w:rPr>
        <w:t xml:space="preserve">   │ 1. RetrievalService.search                   │</w:t>
      </w:r>
      <w:r>
        <w:br/>
      </w:r>
      <w:r>
        <w:rPr>
          <w:rFonts w:ascii="Consolas" w:hAnsi="Consolas" w:eastAsia="SimSun"/>
          <w:sz w:val="18"/>
        </w:rPr>
        <w:t xml:space="preserve">   │    - Embedding (bge-small-zh-v1.5)            │</w:t>
      </w:r>
      <w:r>
        <w:br/>
      </w:r>
      <w:r>
        <w:rPr>
          <w:rFonts w:ascii="Consolas" w:hAnsi="Consolas" w:eastAsia="SimSun"/>
          <w:sz w:val="18"/>
        </w:rPr>
        <w:t xml:space="preserve">   │    - Qdrant 混合检索 (dense + sparse)        │</w:t>
      </w:r>
      <w:r>
        <w:br/>
      </w:r>
      <w:r>
        <w:rPr>
          <w:rFonts w:ascii="Consolas" w:hAnsi="Consolas" w:eastAsia="SimSun"/>
          <w:sz w:val="18"/>
        </w:rPr>
        <w:t xml:space="preserve">   │    - RRF 融合 → top-12                        │</w:t>
      </w:r>
      <w:r>
        <w:br/>
      </w:r>
      <w:r>
        <w:rPr>
          <w:rFonts w:ascii="Consolas" w:hAnsi="Consolas" w:eastAsia="SimSun"/>
          <w:sz w:val="18"/>
        </w:rPr>
        <w:t xml:space="preserve">   │    - (可选) Rerank                            │</w:t>
      </w:r>
      <w:r>
        <w:br/>
      </w:r>
      <w:r>
        <w:rPr>
          <w:rFonts w:ascii="Consolas" w:hAnsi="Consolas" w:eastAsia="SimSun"/>
          <w:sz w:val="18"/>
        </w:rPr>
        <w:t xml:space="preserve">   └──────────────────────────────────────────────┘</w:t>
      </w:r>
      <w:r>
        <w:br/>
      </w:r>
      <w:r>
        <w:rPr>
          <w:rFonts w:ascii="Consolas" w:hAnsi="Consolas" w:eastAsia="SimSun"/>
          <w:sz w:val="18"/>
        </w:rPr>
        <w:t xml:space="preserve">         ↓</w:t>
      </w:r>
      <w:r>
        <w:br/>
      </w:r>
      <w:r>
        <w:rPr>
          <w:rFonts w:ascii="Consolas" w:hAnsi="Consolas" w:eastAsia="SimSun"/>
          <w:sz w:val="18"/>
        </w:rPr>
        <w:t xml:space="preserve">   ┌──────────────────────────────────────────────┐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SimSun"/>
          <w:sz w:val="18"/>
        </w:rPr>
        <w:t xml:space="preserve">   │ 2. 多 Agent 协同 (agents.py)                  │</w:t>
      </w:r>
      <w:r>
        <w:br/>
      </w:r>
      <w:r>
        <w:rPr>
          <w:rFonts w:ascii="Consolas" w:hAnsi="Consolas" w:eastAsia="SimSun"/>
          <w:sz w:val="18"/>
        </w:rPr>
        <w:t xml:space="preserve">   │                                              │</w:t>
      </w:r>
      <w:r>
        <w:br/>
      </w:r>
      <w:r>
        <w:rPr>
          <w:rFonts w:ascii="Consolas" w:hAnsi="Consolas" w:eastAsia="SimSun"/>
          <w:sz w:val="18"/>
        </w:rPr>
        <w:t xml:space="preserve">   │    asyncio.gather(                            │</w:t>
      </w:r>
      <w:r>
        <w:br/>
      </w:r>
      <w:r>
        <w:rPr>
          <w:rFonts w:ascii="Consolas" w:hAnsi="Consolas" w:eastAsia="SimSun"/>
          <w:sz w:val="18"/>
        </w:rPr>
        <w:t xml:space="preserve">   │        A1 焦点识别 (LLM call 1),              │</w:t>
      </w:r>
      <w:r>
        <w:br/>
      </w:r>
      <w:r>
        <w:rPr>
          <w:rFonts w:ascii="Consolas" w:hAnsi="Consolas" w:eastAsia="SimSun"/>
          <w:sz w:val="18"/>
        </w:rPr>
        <w:t xml:space="preserve">   │        A4 风险评估 (LLM call 2)               │</w:t>
      </w:r>
      <w:r>
        <w:br/>
      </w:r>
      <w:r>
        <w:rPr>
          <w:rFonts w:ascii="Consolas" w:hAnsi="Consolas" w:eastAsia="SimSun"/>
          <w:sz w:val="18"/>
        </w:rPr>
        <w:t xml:space="preserve">   │    )                                         │</w:t>
      </w:r>
      <w:r>
        <w:br/>
      </w:r>
      <w:r>
        <w:rPr>
          <w:rFonts w:ascii="Consolas" w:hAnsi="Consolas" w:eastAsia="SimSun"/>
          <w:sz w:val="18"/>
        </w:rPr>
        <w:t xml:space="preserve">   │              ↓                                │</w:t>
      </w:r>
      <w:r>
        <w:br/>
      </w:r>
      <w:r>
        <w:rPr>
          <w:rFonts w:ascii="Consolas" w:hAnsi="Consolas" w:eastAsia="SimSun"/>
          <w:sz w:val="18"/>
        </w:rPr>
        <w:t xml:space="preserve">   │    A2 法律分析 (LLM call 3, 基于 A1 + 检索)  │</w:t>
      </w:r>
      <w:r>
        <w:br/>
      </w:r>
      <w:r>
        <w:rPr>
          <w:rFonts w:ascii="Consolas" w:hAnsi="Consolas" w:eastAsia="SimSun"/>
          <w:sz w:val="18"/>
        </w:rPr>
        <w:t xml:space="preserve">   │              ↓                                │</w:t>
      </w:r>
      <w:r>
        <w:br/>
      </w:r>
      <w:r>
        <w:rPr>
          <w:rFonts w:ascii="Consolas" w:hAnsi="Consolas" w:eastAsia="SimSun"/>
          <w:sz w:val="18"/>
        </w:rPr>
        <w:t xml:space="preserve">   │    A3 引用校验 (LLM call 4, 逐字核对)         │</w:t>
      </w:r>
      <w:r>
        <w:br/>
      </w:r>
      <w:r>
        <w:rPr>
          <w:rFonts w:ascii="Consolas" w:hAnsi="Consolas" w:eastAsia="SimSun"/>
          <w:sz w:val="18"/>
        </w:rPr>
        <w:t xml:space="preserve">   └──────────────────────────────────────────────┘</w:t>
      </w:r>
      <w:r>
        <w:br/>
      </w:r>
      <w:r>
        <w:rPr>
          <w:rFonts w:ascii="Consolas" w:hAnsi="Consolas" w:eastAsia="SimSun"/>
          <w:sz w:val="18"/>
        </w:rPr>
        <w:t xml:space="preserve">         ↓</w:t>
      </w:r>
      <w:r>
        <w:br/>
      </w:r>
      <w:r>
        <w:rPr>
          <w:rFonts w:ascii="Consolas" w:hAnsi="Consolas" w:eastAsia="SimSun"/>
          <w:sz w:val="18"/>
        </w:rPr>
        <w:t xml:space="preserve">   ┌──────────────────────────────────────────────┐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SimSun"/>
          <w:sz w:val="18"/>
        </w:rPr>
        <w:t xml:space="preserve">   │ 3. 整合输出                                  │</w:t>
      </w:r>
      <w:r>
        <w:br/>
      </w:r>
      <w:r>
        <w:rPr>
          <w:rFonts w:ascii="Consolas" w:hAnsi="Consolas" w:eastAsia="SimSun"/>
          <w:sz w:val="18"/>
        </w:rPr>
        <w:t xml:space="preserve">   │    - 过滤幻觉引用 (A3 标"幻觉"的)             │</w:t>
      </w:r>
      <w:r>
        <w:br/>
      </w:r>
      <w:r>
        <w:rPr>
          <w:rFonts w:ascii="Consolas" w:hAnsi="Consolas" w:eastAsia="SimSun"/>
          <w:sz w:val="18"/>
        </w:rPr>
        <w:t xml:space="preserve">   │    - 引用去重 (按 law_name + article_no)      │</w:t>
      </w:r>
      <w:r>
        <w:br/>
      </w:r>
      <w:r>
        <w:rPr>
          <w:rFonts w:ascii="Consolas" w:hAnsi="Consolas" w:eastAsia="SimSun"/>
          <w:sz w:val="18"/>
        </w:rPr>
        <w:t xml:space="preserve">   │    - 补全元数据 (source_url, publisher, ...)  │</w:t>
      </w:r>
      <w:r>
        <w:br/>
      </w:r>
      <w:r>
        <w:rPr>
          <w:rFonts w:ascii="Consolas" w:hAnsi="Consolas" w:eastAsia="SimSun"/>
          <w:sz w:val="18"/>
        </w:rPr>
        <w:t xml:space="preserve">   │    - 重新计算 confidence                      │</w:t>
      </w:r>
      <w:r>
        <w:br/>
      </w:r>
      <w:r>
        <w:rPr>
          <w:rFonts w:ascii="Consolas" w:hAnsi="Consolas" w:eastAsia="SimSun"/>
          <w:sz w:val="18"/>
        </w:rPr>
        <w:t xml:space="preserve">   │    - 重新编号 [1] [2] [3]                     │</w:t>
      </w:r>
      <w:r>
        <w:br/>
      </w:r>
      <w:r>
        <w:rPr>
          <w:rFonts w:ascii="Consolas" w:hAnsi="Consolas" w:eastAsia="SimSun"/>
          <w:sz w:val="18"/>
        </w:rPr>
        <w:t xml:space="preserve">   └──────────────────────────────────────────────┘</w:t>
      </w:r>
      <w:r>
        <w:br/>
      </w:r>
      <w:r>
        <w:rPr>
          <w:rFonts w:ascii="Consolas" w:hAnsi="Consolas" w:eastAsia="SimSun"/>
          <w:sz w:val="18"/>
        </w:rPr>
        <w:t xml:space="preserve">         ↓</w:t>
      </w:r>
      <w:r>
        <w:br/>
      </w:r>
      <w:r>
        <w:rPr>
          <w:rFonts w:ascii="Consolas" w:hAnsi="Consolas" w:eastAsia="SimSun"/>
          <w:sz w:val="18"/>
        </w:rPr>
        <w:t>返回 JSON 响应给前端</w:t>
      </w:r>
      <w:r>
        <w:br/>
      </w:r>
      <w:r>
        <w:rPr>
          <w:rFonts w:ascii="Consolas" w:hAnsi="Consolas" w:eastAsia="SimSun"/>
          <w:sz w:val="18"/>
        </w:rPr>
        <w:t xml:space="preserve">         ↓</w:t>
      </w:r>
      <w:r>
        <w:br/>
      </w:r>
      <w:r>
        <w:rPr>
          <w:rFonts w:ascii="Consolas" w:hAnsi="Consolas" w:eastAsia="SimSun"/>
          <w:sz w:val="18"/>
        </w:rPr>
        <w:t>UI 渲染（每条引用带 [n] 徽章 + 官方源链接 + 原文跳转）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374A4A"/>
          <w:sz w:val="24"/>
        </w:rPr>
        <w:t>4.3 合同审查请求处理流程</w:t>
      </w:r>
    </w:p>
    <w:p>
      <w:pPr>
        <w:spacing w:before="120" w:after="120" w:line="288" w:lineRule="auto"/>
        <w:ind w:left="283"/>
        <w:shd w:val="clear" w:color="auto" w:fill="F5F5F4"/>
        <w:pBdr>
          <w:top w:val="single" w:sz="4" w:color="D6D3D1"/>
          <w:left w:val="single" w:sz="4" w:color="D6D3D1"/>
          <w:bottom w:val="single" w:sz="4" w:color="D6D3D1"/>
          <w:right w:val="single" w:sz="4" w:color="D6D3D1"/>
        </w:pBdr>
      </w:pPr>
      <w:r>
        <w:rPr>
          <w:rFonts w:ascii="Consolas" w:hAnsi="Consolas" w:eastAsia="SimSun"/>
          <w:sz w:val="18"/>
        </w:rPr>
        <w:t>用户点"开始审查"</w:t>
      </w:r>
      <w:r>
        <w:br/>
      </w:r>
      <w:r>
        <w:rPr>
          <w:rFonts w:ascii="Consolas" w:hAnsi="Consolas" w:eastAsia="SimSun"/>
          <w:sz w:val="18"/>
        </w:rPr>
        <w:t xml:space="preserve">         ↓</w:t>
      </w:r>
      <w:r>
        <w:br/>
      </w:r>
      <w:r>
        <w:rPr>
          <w:rFonts w:ascii="Consolas" w:hAnsi="Consolas" w:eastAsia="SimSun"/>
          <w:sz w:val="18"/>
        </w:rPr>
        <w:t>POST /api/contract/review</w:t>
      </w:r>
      <w:r>
        <w:br/>
      </w:r>
      <w:r>
        <w:rPr>
          <w:rFonts w:ascii="Consolas" w:hAnsi="Consolas" w:eastAsia="SimSun"/>
          <w:sz w:val="18"/>
        </w:rPr>
        <w:t>{contract_text, contract_type, user_role}</w:t>
      </w:r>
      <w:r>
        <w:br/>
      </w:r>
      <w:r>
        <w:rPr>
          <w:rFonts w:ascii="Consolas" w:hAnsi="Consolas" w:eastAsia="SimSun"/>
          <w:sz w:val="18"/>
        </w:rPr>
        <w:t xml:space="preserve">         ↓</w:t>
      </w:r>
      <w:r>
        <w:br/>
      </w:r>
      <w:r>
        <w:rPr>
          <w:rFonts w:ascii="Consolas" w:hAnsi="Consolas" w:eastAsia="SimSun"/>
          <w:sz w:val="18"/>
        </w:rPr>
        <w:t xml:space="preserve">   ┌──────────────────────────────────────────────┐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SimSun"/>
          <w:sz w:val="18"/>
        </w:rPr>
        <w:t xml:space="preserve">   │ 1. _scan_risks: 规则引擎扫描                  │</w:t>
      </w:r>
      <w:r>
        <w:br/>
      </w:r>
      <w:r>
        <w:rPr>
          <w:rFonts w:ascii="Consolas" w:hAnsi="Consolas" w:eastAsia="SimSun"/>
          <w:sz w:val="18"/>
        </w:rPr>
        <w:t xml:space="preserve">   │    10+ 高风险模式 (关键词+正则)                │</w:t>
      </w:r>
      <w:r>
        <w:br/>
      </w:r>
      <w:r>
        <w:rPr>
          <w:rFonts w:ascii="Consolas" w:hAnsi="Consolas" w:eastAsia="SimSun"/>
          <w:sz w:val="18"/>
        </w:rPr>
        <w:t xml:space="preserve">   │    → 返回 risk_findings                       │</w:t>
      </w:r>
      <w:r>
        <w:br/>
      </w:r>
      <w:r>
        <w:rPr>
          <w:rFonts w:ascii="Consolas" w:hAnsi="Consolas" w:eastAsia="SimSun"/>
          <w:sz w:val="18"/>
        </w:rPr>
        <w:t xml:space="preserve">   └──────────────────────────────────────────────┘</w:t>
      </w:r>
      <w:r>
        <w:br/>
      </w:r>
      <w:r>
        <w:rPr>
          <w:rFonts w:ascii="Consolas" w:hAnsi="Consolas" w:eastAsia="SimSun"/>
          <w:sz w:val="18"/>
        </w:rPr>
        <w:t xml:space="preserve">         ↓</w:t>
      </w:r>
      <w:r>
        <w:br/>
      </w:r>
      <w:r>
        <w:rPr>
          <w:rFonts w:ascii="Consolas" w:hAnsi="Consolas" w:eastAsia="SimSun"/>
          <w:sz w:val="18"/>
        </w:rPr>
        <w:t xml:space="preserve">   ┌──────────────────────────────────────────────┐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SimSun"/>
          <w:sz w:val="18"/>
        </w:rPr>
        <w:t xml:space="preserve">   │ 2. _check_required_clauses: 必备条款检查       │</w:t>
      </w:r>
      <w:r>
        <w:br/>
      </w:r>
      <w:r>
        <w:rPr>
          <w:rFonts w:ascii="Consolas" w:hAnsi="Consolas" w:eastAsia="SimSun"/>
          <w:sz w:val="18"/>
        </w:rPr>
        <w:t xml:space="preserve">   │    按 contract_type 选模板 (general/labor/...) │</w:t>
      </w:r>
      <w:r>
        <w:br/>
      </w:r>
      <w:r>
        <w:rPr>
          <w:rFonts w:ascii="Consolas" w:hAnsi="Consolas" w:eastAsia="SimSun"/>
          <w:sz w:val="18"/>
        </w:rPr>
        <w:t xml:space="preserve">   │    → 返回 missing                            │</w:t>
      </w:r>
      <w:r>
        <w:br/>
      </w:r>
      <w:r>
        <w:rPr>
          <w:rFonts w:ascii="Consolas" w:hAnsi="Consolas" w:eastAsia="SimSun"/>
          <w:sz w:val="18"/>
        </w:rPr>
        <w:t xml:space="preserve">   └──────────────────────────────────────────────┘</w:t>
      </w:r>
      <w:r>
        <w:br/>
      </w:r>
      <w:r>
        <w:rPr>
          <w:rFonts w:ascii="Consolas" w:hAnsi="Consolas" w:eastAsia="SimSun"/>
          <w:sz w:val="18"/>
        </w:rPr>
        <w:t xml:space="preserve">         ↓</w:t>
      </w:r>
      <w:r>
        <w:br/>
      </w:r>
      <w:r>
        <w:rPr>
          <w:rFonts w:ascii="Consolas" w:hAnsi="Consolas" w:eastAsia="SimSun"/>
          <w:sz w:val="18"/>
        </w:rPr>
        <w:t xml:space="preserve">   ┌──────────────────────────────────────────────┐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SimSun"/>
          <w:sz w:val="18"/>
        </w:rPr>
        <w:t xml:space="preserve">   │ 3. _retrieve_legal_basis: RAG 检索            │</w:t>
      </w:r>
      <w:r>
        <w:br/>
      </w:r>
      <w:r>
        <w:rPr>
          <w:rFonts w:ascii="Consolas" w:hAnsi="Consolas" w:eastAsia="SimSun"/>
          <w:sz w:val="18"/>
        </w:rPr>
        <w:t xml:space="preserve">   │    5 个法律关注点 query (按合同类型)            │</w:t>
      </w:r>
      <w:r>
        <w:br/>
      </w:r>
      <w:r>
        <w:rPr>
          <w:rFonts w:ascii="Consolas" w:hAnsi="Consolas" w:eastAsia="SimSun"/>
          <w:sz w:val="18"/>
        </w:rPr>
        <w:t xml:space="preserve">   │    每 query 拉 6 条 → 共 30 条召回             │</w:t>
      </w:r>
      <w:r>
        <w:br/>
      </w:r>
      <w:r>
        <w:rPr>
          <w:rFonts w:ascii="Consolas" w:hAnsi="Consolas" w:eastAsia="SimSun"/>
          <w:sz w:val="18"/>
        </w:rPr>
        <w:t xml:space="preserve">   │    按 (law_name, article_no) 去重              │</w:t>
      </w:r>
      <w:r>
        <w:br/>
      </w:r>
      <w:r>
        <w:rPr>
          <w:rFonts w:ascii="Consolas" w:hAnsi="Consolas" w:eastAsia="SimSun"/>
          <w:sz w:val="18"/>
        </w:rPr>
        <w:t xml:space="preserve">   │    排序取前 5                                  │</w:t>
      </w:r>
      <w:r>
        <w:br/>
      </w:r>
      <w:r>
        <w:rPr>
          <w:rFonts w:ascii="Consolas" w:hAnsi="Consolas" w:eastAsia="SimSun"/>
          <w:sz w:val="18"/>
        </w:rPr>
        <w:t xml:space="preserve">   │    → 返回 legal_citations                     │</w:t>
      </w:r>
      <w:r>
        <w:br/>
      </w:r>
      <w:r>
        <w:rPr>
          <w:rFonts w:ascii="Consolas" w:hAnsi="Consolas" w:eastAsia="SimSun"/>
          <w:sz w:val="18"/>
        </w:rPr>
        <w:t xml:space="preserve">   └──────────────────────────────────────────────┘</w:t>
      </w:r>
      <w:r>
        <w:br/>
      </w:r>
      <w:r>
        <w:rPr>
          <w:rFonts w:ascii="Consolas" w:hAnsi="Consolas" w:eastAsia="SimSun"/>
          <w:sz w:val="18"/>
        </w:rPr>
        <w:t xml:space="preserve">         ↓</w:t>
      </w:r>
      <w:r>
        <w:br/>
      </w:r>
      <w:r>
        <w:rPr>
          <w:rFonts w:ascii="Consolas" w:hAnsi="Consolas" w:eastAsia="SimSun"/>
          <w:sz w:val="18"/>
        </w:rPr>
        <w:t xml:space="preserve">   ┌──────────────────────────────────────────────┐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SimSun"/>
          <w:sz w:val="18"/>
        </w:rPr>
        <w:t xml:space="preserve">   │ 4. _llm_analyze: LLM 综合分析                 │</w:t>
      </w:r>
      <w:r>
        <w:br/>
      </w:r>
      <w:r>
        <w:rPr>
          <w:rFonts w:ascii="Consolas" w:hAnsi="Consolas" w:eastAsia="SimSun"/>
          <w:sz w:val="18"/>
        </w:rPr>
        <w:t xml:space="preserve">   │    输入: 风险点 + 缺失条款 + 合同文本         │</w:t>
      </w:r>
      <w:r>
        <w:br/>
      </w:r>
      <w:r>
        <w:rPr>
          <w:rFonts w:ascii="Consolas" w:hAnsi="Consolas" w:eastAsia="SimSun"/>
          <w:sz w:val="18"/>
        </w:rPr>
        <w:t xml:space="preserve">   │    输出: overall_assessment / key_clauses /   │</w:t>
      </w:r>
      <w:r>
        <w:br/>
      </w:r>
      <w:r>
        <w:rPr>
          <w:rFonts w:ascii="Consolas" w:hAnsi="Consolas" w:eastAsia="SimSun"/>
          <w:sz w:val="18"/>
        </w:rPr>
        <w:t xml:space="preserve">   │           priority_modifications / potential_risks │</w:t>
      </w:r>
      <w:r>
        <w:br/>
      </w:r>
      <w:r>
        <w:rPr>
          <w:rFonts w:ascii="Consolas" w:hAnsi="Consolas" w:eastAsia="SimSun"/>
          <w:sz w:val="18"/>
        </w:rPr>
        <w:t xml:space="preserve">   └──────────────────────────────────────────────┘</w:t>
      </w:r>
      <w:r>
        <w:br/>
      </w:r>
      <w:r>
        <w:rPr>
          <w:rFonts w:ascii="Consolas" w:hAnsi="Consolas" w:eastAsia="SimSun"/>
          <w:sz w:val="18"/>
        </w:rPr>
        <w:t xml:space="preserve">         ↓</w:t>
      </w:r>
      <w:r>
        <w:br/>
      </w:r>
      <w:r>
        <w:rPr>
          <w:rFonts w:ascii="Consolas" w:hAnsi="Consolas" w:eastAsia="SimSun"/>
          <w:sz w:val="18"/>
        </w:rPr>
        <w:t xml:space="preserve">   ┌──────────────────────────────────────────────┐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SimSun"/>
          <w:sz w:val="18"/>
        </w:rPr>
        <w:t xml:space="preserve">   │ 5. 综合: 计算 risk_level + summary            │</w:t>
      </w:r>
      <w:r>
        <w:br/>
      </w:r>
      <w:r>
        <w:rPr>
          <w:rFonts w:ascii="Consolas" w:hAnsi="Consolas" w:eastAsia="SimSun"/>
          <w:sz w:val="18"/>
        </w:rPr>
        <w:t xml:space="preserve">   │    high:  &gt;= 1 个 high 风险                   │</w:t>
      </w:r>
      <w:r>
        <w:br/>
      </w:r>
      <w:r>
        <w:rPr>
          <w:rFonts w:ascii="Consolas" w:hAnsi="Consolas" w:eastAsia="SimSun"/>
          <w:sz w:val="18"/>
        </w:rPr>
        <w:t xml:space="preserve">   │    medium: &gt;= 1 个 medium 风险               │</w:t>
      </w:r>
      <w:r>
        <w:br/>
      </w:r>
      <w:r>
        <w:rPr>
          <w:rFonts w:ascii="Consolas" w:hAnsi="Consolas" w:eastAsia="SimSun"/>
          <w:sz w:val="18"/>
        </w:rPr>
        <w:t xml:space="preserve">   │    low: 其他                                  │</w:t>
      </w:r>
      <w:r>
        <w:br/>
      </w:r>
      <w:r>
        <w:rPr>
          <w:rFonts w:ascii="Consolas" w:hAnsi="Consolas" w:eastAsia="SimSun"/>
          <w:sz w:val="18"/>
        </w:rPr>
        <w:t xml:space="preserve">   └──────────────────────────────────────────────┘</w:t>
      </w:r>
      <w:r>
        <w:br/>
      </w:r>
      <w:r>
        <w:rPr>
          <w:rFonts w:ascii="Consolas" w:hAnsi="Consolas" w:eastAsia="SimSun"/>
          <w:sz w:val="18"/>
        </w:rPr>
        <w:t xml:space="preserve">         ↓</w:t>
      </w:r>
      <w:r>
        <w:br/>
      </w:r>
      <w:r>
        <w:rPr>
          <w:rFonts w:ascii="Consolas" w:hAnsi="Consolas" w:eastAsia="SimSun"/>
          <w:sz w:val="18"/>
        </w:rPr>
        <w:t>返回 JSON 响应给前端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374A4A"/>
          <w:sz w:val="24"/>
        </w:rPr>
        <w:t>4.4 类案检索请求处理流程</w:t>
      </w:r>
    </w:p>
    <w:p>
      <w:pPr>
        <w:spacing w:before="120" w:after="120" w:line="288" w:lineRule="auto"/>
        <w:ind w:left="283"/>
        <w:shd w:val="clear" w:color="auto" w:fill="F5F5F4"/>
        <w:pBdr>
          <w:top w:val="single" w:sz="4" w:color="D6D3D1"/>
          <w:left w:val="single" w:sz="4" w:color="D6D3D1"/>
          <w:bottom w:val="single" w:sz="4" w:color="D6D3D1"/>
          <w:right w:val="single" w:sz="4" w:color="D6D3D1"/>
        </w:pBdr>
      </w:pPr>
      <w:r>
        <w:rPr>
          <w:rFonts w:ascii="Consolas" w:hAnsi="Consolas" w:eastAsia="SimSun"/>
          <w:sz w:val="18"/>
        </w:rPr>
        <w:t>用户输入案情 + 筛选条件</w:t>
      </w:r>
      <w:r>
        <w:br/>
      </w:r>
      <w:r>
        <w:rPr>
          <w:rFonts w:ascii="Consolas" w:hAnsi="Consolas" w:eastAsia="SimSun"/>
          <w:sz w:val="18"/>
        </w:rPr>
        <w:t xml:space="preserve">         ↓</w:t>
      </w:r>
      <w:r>
        <w:br/>
      </w:r>
      <w:r>
        <w:rPr>
          <w:rFonts w:ascii="Consolas" w:hAnsi="Consolas" w:eastAsia="SimSun"/>
          <w:sz w:val="18"/>
        </w:rPr>
        <w:t>POST /api/cases/search {query, top_k, cause?, court_level?}</w:t>
      </w:r>
      <w:r>
        <w:br/>
      </w:r>
      <w:r>
        <w:rPr>
          <w:rFonts w:ascii="Consolas" w:hAnsi="Consolas" w:eastAsia="SimSun"/>
          <w:sz w:val="18"/>
        </w:rPr>
        <w:t xml:space="preserve">         ↓</w:t>
      </w:r>
      <w:r>
        <w:br/>
      </w:r>
      <w:r>
        <w:rPr>
          <w:rFonts w:ascii="Consolas" w:hAnsi="Consolas" w:eastAsia="SimSun"/>
          <w:sz w:val="18"/>
        </w:rPr>
        <w:t xml:space="preserve">   ┌──────────────────────────────────────────────┐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SimSun"/>
          <w:sz w:val="18"/>
        </w:rPr>
        <w:t xml:space="preserve">   │ case_retrieval.search_similar_cases           │</w:t>
      </w:r>
      <w:r>
        <w:br/>
      </w:r>
      <w:r>
        <w:rPr>
          <w:rFonts w:ascii="Consolas" w:hAnsi="Consolas" w:eastAsia="SimSun"/>
          <w:sz w:val="18"/>
        </w:rPr>
        <w:t xml:space="preserve">   │                                              │</w:t>
      </w:r>
      <w:r>
        <w:br/>
      </w:r>
      <w:r>
        <w:rPr>
          <w:rFonts w:ascii="Consolas" w:hAnsi="Consolas" w:eastAsia="SimSun"/>
          <w:sz w:val="18"/>
        </w:rPr>
        <w:t xml:space="preserve">   │ 1. Embedding                                 │</w:t>
      </w:r>
      <w:r>
        <w:br/>
      </w:r>
      <w:r>
        <w:rPr>
          <w:rFonts w:ascii="Consolas" w:hAnsi="Consolas" w:eastAsia="SimSun"/>
          <w:sz w:val="18"/>
        </w:rPr>
        <w:t xml:space="preserve">   │ 2. Qdrant legal_cases 集合检索               │</w:t>
      </w:r>
      <w:r>
        <w:br/>
      </w:r>
      <w:r>
        <w:rPr>
          <w:rFonts w:ascii="Consolas" w:hAnsi="Consolas" w:eastAsia="SimSun"/>
          <w:sz w:val="18"/>
        </w:rPr>
        <w:t xml:space="preserve">   │    (filter: cause, court_level)              │</w:t>
      </w:r>
      <w:r>
        <w:br/>
      </w:r>
      <w:r>
        <w:rPr>
          <w:rFonts w:ascii="Consolas" w:hAnsi="Consolas" w:eastAsia="SimSun"/>
          <w:sz w:val="18"/>
        </w:rPr>
        <w:t xml:space="preserve">   │ 3. 按 case_id 分组 (每个案件 3 chunks)        │</w:t>
      </w:r>
      <w:r>
        <w:br/>
      </w:r>
      <w:r>
        <w:rPr>
          <w:rFonts w:ascii="Consolas" w:hAnsi="Consolas" w:eastAsia="SimSun"/>
          <w:sz w:val="18"/>
        </w:rPr>
        <w:t xml:space="preserve">   │ 4. 每案件保留 score 最高的 chunk              │</w:t>
      </w:r>
      <w:r>
        <w:br/>
      </w:r>
      <w:r>
        <w:rPr>
          <w:rFonts w:ascii="Consolas" w:hAnsi="Consolas" w:eastAsia="SimSun"/>
          <w:sz w:val="18"/>
        </w:rPr>
        <w:t xml:space="preserve">   │ 5. 按 score 降序取 top_k                      │</w:t>
      </w:r>
      <w:r>
        <w:br/>
      </w:r>
      <w:r>
        <w:rPr>
          <w:rFonts w:ascii="Consolas" w:hAnsi="Consolas" w:eastAsia="SimSun"/>
          <w:sz w:val="18"/>
        </w:rPr>
        <w:t xml:space="preserve">   └──────────────────────────────────────────────┘</w:t>
      </w:r>
      <w:r>
        <w:br/>
      </w:r>
      <w:r>
        <w:rPr>
          <w:rFonts w:ascii="Consolas" w:hAnsi="Consolas" w:eastAsia="SimSun"/>
          <w:sz w:val="18"/>
        </w:rPr>
        <w:t xml:space="preserve">         ↓</w:t>
      </w:r>
      <w:r>
        <w:br/>
      </w:r>
      <w:r>
        <w:rPr>
          <w:rFonts w:ascii="Consolas" w:hAnsi="Consolas" w:eastAsia="SimSun"/>
          <w:sz w:val="18"/>
        </w:rPr>
        <w:t>返回 {query, total, results[]}</w:t>
      </w:r>
      <w:r>
        <w:br/>
      </w:r>
      <w:r>
        <w:rPr>
          <w:rFonts w:ascii="Consolas" w:hAnsi="Consolas" w:eastAsia="SimSun"/>
          <w:sz w:val="18"/>
        </w:rPr>
        <w:t xml:space="preserve">         ↓</w:t>
      </w:r>
      <w:r>
        <w:br/>
      </w:r>
      <w:r>
        <w:rPr>
          <w:rFonts w:ascii="Consolas" w:hAnsi="Consolas" w:eastAsia="SimSun"/>
          <w:sz w:val="18"/>
        </w:rPr>
        <w:t>前端渲染案件卡片：案号 / 法院 / 案由 / 引用法条 / 相似度</w:t>
      </w:r>
    </w:p>
    <w:p>
      <w:pPr>
        <w:pBdr>
          <w:bottom w:val="single" w:sz="6" w:color="0C4A3E"/>
        </w:pBdr>
      </w:pP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0A3D33"/>
          <w:sz w:val="28"/>
        </w:rPr>
        <w:t>5. 数据情况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C4A3E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024"/>
            <w:shd w:val="clear" w:color="auto" w:fill="0C4A3E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3024"/>
            <w:shd w:val="clear" w:color="auto" w:fill="0C4A3E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存储位置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**法律文档**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26 部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SQLite documents + Qdrant legal_knowledge (12,785 chunks)</w:t>
            </w:r>
          </w:p>
        </w:tc>
      </w:tr>
      <w:tr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**判例种子**</w:t>
            </w:r>
          </w:p>
        </w:tc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30 个</w:t>
            </w:r>
          </w:p>
        </w:tc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SQLite documents + Qdrant legal_cases (90 chunks)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**总文档**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56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</w:tr>
      <w:tr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**总向量**</w:t>
            </w:r>
          </w:p>
        </w:tc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17,116</w:t>
            </w:r>
          </w:p>
        </w:tc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Qdrant 1.x 嵌入式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**真实用户**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12+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共享 aipath SQLite (career.db users)</w:t>
            </w:r>
          </w:p>
        </w:tc>
      </w:tr>
      <w:tr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**用户表记录**</w:t>
            </w:r>
          </w:p>
        </w:tc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/opt/aipath-backend/backend/data/career.db</w:t>
            </w:r>
          </w:p>
        </w:tc>
      </w:tr>
    </w:tbl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374A4A"/>
          <w:sz w:val="24"/>
        </w:rPr>
        <w:t>5.1 26 部法律清单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C4A3E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3024"/>
            <w:shd w:val="clear" w:color="auto" w:fill="0C4A3E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法律名称</w:t>
            </w:r>
          </w:p>
        </w:tc>
        <w:tc>
          <w:tcPr>
            <w:tcW w:type="dxa" w:w="3024"/>
            <w:shd w:val="clear" w:color="auto" w:fill="0C4A3E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中华人民共和国宪法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现行</w:t>
            </w:r>
          </w:p>
        </w:tc>
      </w:tr>
      <w:tr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中华人民共和国民法典</w:t>
            </w:r>
          </w:p>
        </w:tc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现行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中华人民共和国刑法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现行</w:t>
            </w:r>
          </w:p>
        </w:tc>
      </w:tr>
      <w:tr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4-9</w:t>
            </w:r>
          </w:p>
        </w:tc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三大诉讼法 + 三大行政法</w:t>
            </w:r>
          </w:p>
        </w:tc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现行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10-12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公司法 / 合伙企业法 / 破产法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现行</w:t>
            </w:r>
          </w:p>
        </w:tc>
      </w:tr>
      <w:tr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13-15</w:t>
            </w:r>
          </w:p>
        </w:tc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劳动合同法 / 劳动法 / 仲裁法</w:t>
            </w:r>
          </w:p>
        </w:tc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现行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16-20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消费者权益 / 产品质量 / 食品安全 / 保险 / 证券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现行</w:t>
            </w:r>
          </w:p>
        </w:tc>
      </w:tr>
      <w:tr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21-25</w:t>
            </w:r>
          </w:p>
        </w:tc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著作权 / 专利 / 商标 / 反不正当竞争 / 反垄断</w:t>
            </w:r>
          </w:p>
        </w:tc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现行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26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道路交通安全法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现行</w:t>
            </w:r>
          </w:p>
        </w:tc>
      </w:tr>
    </w:tbl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sz w:val="22"/>
        </w:rPr>
        <w:t>数据来源：国家法律法规数据库 https://flk.npc.gov.cn/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374A4A"/>
          <w:sz w:val="24"/>
        </w:rPr>
        <w:t>5.2 数据合法性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C4A3E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4536"/>
            <w:shd w:val="clear" w:color="auto" w:fill="0C4A3E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合法性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法律文本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公有领域（《著作权法》第五条：法律法规不享有著作权）</w:t>
            </w:r>
          </w:p>
        </w:tc>
      </w:tr>
      <w:tr>
        <w:tc>
          <w:tcPr>
            <w:tcW w:type="dxa" w:w="4536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判例案号</w:t>
            </w:r>
          </w:p>
        </w:tc>
        <w:tc>
          <w:tcPr>
            <w:tcW w:type="dxa" w:w="4536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公开事实信息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判例案情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经脱敏改写（不复制原判决全文）</w:t>
            </w:r>
          </w:p>
        </w:tc>
      </w:tr>
      <w:tr>
        <w:tc>
          <w:tcPr>
            <w:tcW w:type="dxa" w:w="4536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用户输入</w:t>
            </w:r>
          </w:p>
        </w:tc>
        <w:tc>
          <w:tcPr>
            <w:tcW w:type="dxa" w:w="4536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不持久化、不训练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LLM API Key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文件权限 600，仅在服务端 .env</w:t>
            </w:r>
          </w:p>
        </w:tc>
      </w:tr>
    </w:tbl>
    <w:p>
      <w:pPr>
        <w:pBdr>
          <w:bottom w:val="single" w:sz="6" w:color="0C4A3E"/>
        </w:pBdr>
      </w:pP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0A3D33"/>
          <w:sz w:val="28"/>
        </w:rPr>
        <w:t>6. 性能指标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C4A3E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024"/>
            <w:shd w:val="clear" w:color="auto" w:fill="0C4A3E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3024"/>
            <w:shd w:val="clear" w:color="auto" w:fill="0C4A3E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案件分析响应时间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60-90s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含 LLM 冷启动（首次）</w:t>
            </w:r>
          </w:p>
        </w:tc>
      </w:tr>
      <w:tr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类案检索响应时间</w:t>
            </w:r>
          </w:p>
        </w:tc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&lt; 30s</w:t>
            </w:r>
          </w:p>
        </w:tc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5 个 RAG 检索 + 排序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合同审查响应时间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20-30s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规则引擎快，LLM 综合慢</w:t>
            </w:r>
          </w:p>
        </w:tc>
      </w:tr>
      <w:tr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知识库搜索</w:t>
            </w:r>
          </w:p>
        </w:tc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&lt; 1s</w:t>
            </w:r>
          </w:p>
        </w:tc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仅走 RAG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Qdrant 检索延迟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50-200ms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HNSW 索引</w:t>
            </w:r>
          </w:p>
        </w:tc>
      </w:tr>
      <w:tr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引用去重检索延迟</w:t>
            </w:r>
          </w:p>
        </w:tc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1-3s</w:t>
            </w:r>
          </w:p>
        </w:tc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5 个 query 并行 + 合并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服务可用性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99%+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单点部署</w:t>
            </w:r>
          </w:p>
        </w:tc>
      </w:tr>
    </w:tbl>
    <w:p>
      <w:pPr>
        <w:pBdr>
          <w:bottom w:val="single" w:sz="6" w:color="0C4A3E"/>
        </w:pBdr>
      </w:pP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0A3D33"/>
          <w:sz w:val="28"/>
        </w:rPr>
        <w:t>7. 备案与合规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C4A3E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文档</w:t>
            </w:r>
          </w:p>
        </w:tc>
        <w:tc>
          <w:tcPr>
            <w:tcW w:type="dxa" w:w="3024"/>
            <w:shd w:val="clear" w:color="auto" w:fill="0C4A3E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3024"/>
            <w:shd w:val="clear" w:color="auto" w:fill="0C4A3E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算法自评估报告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compliance/01-算法自评估报告.md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算法备案前置</w:t>
            </w:r>
          </w:p>
        </w:tc>
      </w:tr>
      <w:tr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算法安全评估报告</w:t>
            </w:r>
          </w:p>
        </w:tc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compliance/02-算法安全评估报告.md</w:t>
            </w:r>
          </w:p>
        </w:tc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网信办安全评估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用户服务协议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compliance/03-用户服务协议.md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民事合规</w:t>
            </w:r>
          </w:p>
        </w:tc>
      </w:tr>
      <w:tr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隐私政策</w:t>
            </w:r>
          </w:p>
        </w:tc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compliance/04-隐私政策.md</w:t>
            </w:r>
          </w:p>
        </w:tc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个人信息保护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法律免责声明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compliance/05-法律免责声明.md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业务边界</w:t>
            </w:r>
          </w:p>
        </w:tc>
      </w:tr>
      <w:tr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数据来源说明</w:t>
            </w:r>
          </w:p>
        </w:tc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compliance/06-数据来源说明.md</w:t>
            </w:r>
          </w:p>
        </w:tc>
        <w:tc>
          <w:tcPr>
            <w:tcW w:type="dxa" w:w="3024"/>
            <w:vAlign w:val="center"/>
            <w:shd w:val="clear" w:color="auto" w:fill="F0FDF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数据合法性</w:t>
            </w:r>
          </w:p>
        </w:tc>
      </w:tr>
    </w:tbl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b/>
          <w:sz w:val="22"/>
        </w:rPr>
        <w:t>关键定性</w:t>
      </w:r>
      <w:r>
        <w:rPr>
          <w:rFonts w:ascii="Microsoft YaHei" w:hAnsi="Microsoft YaHei" w:eastAsia="Microsoft YaHei"/>
          <w:sz w:val="22"/>
        </w:rPr>
        <w:t>： - ✅ 律瞳是 RAG 产品，</w:t>
      </w:r>
      <w:r>
        <w:rPr>
          <w:rFonts w:ascii="Microsoft YaHei" w:hAnsi="Microsoft YaHei" w:eastAsia="Microsoft YaHei"/>
          <w:b/>
          <w:sz w:val="22"/>
        </w:rPr>
        <w:t>不训练任何模型</w:t>
      </w:r>
      <w:r>
        <w:rPr>
          <w:rFonts w:ascii="Microsoft YaHei" w:hAnsi="Microsoft YaHei" w:eastAsia="Microsoft YaHei"/>
          <w:sz w:val="22"/>
        </w:rPr>
        <w:t xml:space="preserve"> - ✅ 26 部法律来自官方公开渠道（公有领域） - ✅ 30 个判例案号真实，案情细节脱敏 - ✅ 不持久化用户输入数据 - ✅ 不用于训练任何 AI</w:t>
      </w:r>
    </w:p>
    <w:p>
      <w:pPr>
        <w:pBdr>
          <w:bottom w:val="single" w:sz="6" w:color="0C4A3E"/>
        </w:pBdr>
      </w:pP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0A3D33"/>
          <w:sz w:val="28"/>
        </w:rPr>
        <w:t>8. 联系方式</w:t>
      </w:r>
    </w:p>
    <w:p>
      <w:pPr>
        <w:spacing w:after="80"/>
        <w:ind w:firstLine="0"/>
        <w:jc w:val="both"/>
      </w:pPr>
      <w:r>
        <w:rPr>
          <w:rFonts w:ascii="Microsoft YaHei" w:hAnsi="Microsoft YaHei" w:eastAsia="Microsoft YaHei"/>
          <w:sz w:val="22"/>
        </w:rPr>
        <w:t xml:space="preserve">- </w:t>
      </w:r>
      <w:r>
        <w:rPr>
          <w:rFonts w:ascii="Microsoft YaHei" w:hAnsi="Microsoft YaHei" w:eastAsia="Microsoft YaHei"/>
          <w:b/>
          <w:sz w:val="22"/>
        </w:rPr>
        <w:t>服务地址</w:t>
      </w:r>
      <w:r>
        <w:rPr>
          <w:rFonts w:ascii="Microsoft YaHei" w:hAnsi="Microsoft YaHei" w:eastAsia="Microsoft YaHei"/>
          <w:sz w:val="22"/>
        </w:rPr>
        <w:t xml:space="preserve">：https://ayiren.cn/legallens/ - </w:t>
      </w:r>
      <w:r>
        <w:rPr>
          <w:rFonts w:ascii="Microsoft YaHei" w:hAnsi="Microsoft YaHei" w:eastAsia="Microsoft YaHei"/>
          <w:b/>
          <w:sz w:val="22"/>
        </w:rPr>
        <w:t>GitHub 仓库</w:t>
      </w:r>
      <w:r>
        <w:rPr>
          <w:rFonts w:ascii="Microsoft YaHei" w:hAnsi="Microsoft YaHei" w:eastAsia="Microsoft YaHei"/>
          <w:sz w:val="22"/>
        </w:rPr>
        <w:t xml:space="preserve">：(私有仓库) - </w:t>
      </w:r>
      <w:r>
        <w:rPr>
          <w:rFonts w:ascii="Microsoft YaHei" w:hAnsi="Microsoft YaHei" w:eastAsia="Microsoft YaHei"/>
          <w:b/>
          <w:sz w:val="22"/>
        </w:rPr>
        <w:t>服务提供方</w:t>
      </w:r>
      <w:r>
        <w:rPr>
          <w:rFonts w:ascii="Microsoft YaHei" w:hAnsi="Microsoft YaHei" w:eastAsia="Microsoft YaHei"/>
          <w:sz w:val="22"/>
        </w:rPr>
        <w:t xml:space="preserve">：[公司全称] - </w:t>
      </w:r>
      <w:r>
        <w:rPr>
          <w:rFonts w:ascii="Microsoft YaHei" w:hAnsi="Microsoft YaHei" w:eastAsia="Microsoft YaHei"/>
          <w:b/>
          <w:sz w:val="22"/>
        </w:rPr>
        <w:t>客服邮箱</w:t>
      </w:r>
      <w:r>
        <w:rPr>
          <w:rFonts w:ascii="Microsoft YaHei" w:hAnsi="Microsoft YaHei" w:eastAsia="Microsoft YaHei"/>
          <w:sz w:val="22"/>
        </w:rPr>
        <w:t xml:space="preserve">：[support@xxx.com] - </w:t>
      </w:r>
      <w:r>
        <w:rPr>
          <w:rFonts w:ascii="Microsoft YaHei" w:hAnsi="Microsoft YaHei" w:eastAsia="Microsoft YaHei"/>
          <w:b/>
          <w:sz w:val="22"/>
        </w:rPr>
        <w:t>投诉举报</w:t>
      </w:r>
      <w:r>
        <w:rPr>
          <w:rFonts w:ascii="Microsoft YaHei" w:hAnsi="Microsoft YaHei" w:eastAsia="Microsoft YaHei"/>
          <w:sz w:val="22"/>
        </w:rPr>
        <w:t>：[complaint@xxx.com]</w:t>
      </w:r>
    </w:p>
    <w:p>
      <w:pPr>
        <w:pBdr>
          <w:bottom w:val="single" w:sz="6" w:color="0C4A3E"/>
        </w:pBdr>
      </w:pPr>
    </w:p>
    <w:p>
      <w:pPr>
        <w:ind w:left="454"/>
      </w:pPr>
      <w:r>
        <w:rPr>
          <w:rFonts w:ascii="Microsoft YaHei" w:hAnsi="Microsoft YaHei" w:eastAsia="Microsoft YaHei"/>
          <w:b w:val="0"/>
          <w:color w:val="575C5E"/>
          <w:sz w:val="20"/>
        </w:rPr>
        <w:t>**最后更新**：2026 年 8 月 13 日</w:t>
      </w:r>
    </w:p>
    <w:p>
      <w:pPr>
        <w:ind w:left="454"/>
      </w:pPr>
      <w:r>
        <w:rPr>
          <w:rFonts w:ascii="Microsoft YaHei" w:hAnsi="Microsoft YaHei" w:eastAsia="Microsoft YaHei"/>
          <w:b w:val="0"/>
          <w:color w:val="575C5E"/>
          <w:sz w:val="20"/>
        </w:rPr>
        <w:t>**文档版本**：v0.1.0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