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9CE1" w14:textId="74D20FC4" w:rsidR="00EE5C8A" w:rsidRPr="00474C00" w:rsidRDefault="00474C00" w:rsidP="003E4E75">
      <w:pPr>
        <w:jc w:val="center"/>
        <w:rPr>
          <w:rFonts w:ascii="Bookman Old Style" w:hAnsi="Bookman Old Style"/>
          <w:b/>
          <w:sz w:val="24"/>
          <w:szCs w:val="24"/>
        </w:rPr>
      </w:pPr>
      <w:r w:rsidRPr="00474C00">
        <w:rPr>
          <w:rFonts w:ascii="Bookman Old Style" w:hAnsi="Bookman Old Style" w:cs="Times New Roman"/>
          <w:b/>
          <w:spacing w:val="-4"/>
          <w:sz w:val="24"/>
          <w:szCs w:val="24"/>
        </w:rPr>
        <w:t>THE TRI-PILLAR PLATFORM: A UNIFIED SYSTEM FOR ACADEMIC, WELLNESS, AND FINANCIAL MANAGEMENT</w:t>
      </w:r>
    </w:p>
    <w:p w14:paraId="0F6E4BAB" w14:textId="77777777" w:rsidR="003E4E75" w:rsidRDefault="003E4E75" w:rsidP="003E4E75">
      <w:pPr>
        <w:jc w:val="center"/>
        <w:rPr>
          <w:rFonts w:ascii="Bookman Old Style" w:hAnsi="Bookman Old Style"/>
          <w:b/>
        </w:rPr>
      </w:pPr>
      <w:r w:rsidRPr="003E4E75">
        <w:rPr>
          <w:rFonts w:ascii="Bookman Old Style" w:hAnsi="Bookman Old Style"/>
          <w:b/>
        </w:rPr>
        <w:t>ABSTRACT</w:t>
      </w:r>
    </w:p>
    <w:p w14:paraId="1FD422BA" w14:textId="206BDDF4" w:rsidR="00B670D4" w:rsidRDefault="00B670D4" w:rsidP="00B670D4">
      <w:pPr>
        <w:ind w:firstLine="720"/>
        <w:jc w:val="both"/>
        <w:rPr>
          <w:rFonts w:ascii="Bookman Old Style" w:hAnsi="Bookman Old Style"/>
        </w:rPr>
      </w:pPr>
      <w:r w:rsidRPr="00B670D4">
        <w:rPr>
          <w:rFonts w:ascii="Bookman Old Style" w:hAnsi="Bookman Old Style"/>
        </w:rPr>
        <w:t xml:space="preserve">Students often struggle to manage their academic, wellness, and financial responsibilities due to the use of multiple disconnected platforms. While Learning Management Systems support academics, and separate wellness and financial applications cater to individual needs, the lack of integration leads to inefficiency and increased stress. To address this issue, </w:t>
      </w:r>
      <w:r w:rsidRPr="00B670D4">
        <w:rPr>
          <w:rFonts w:ascii="Bookman Old Style" w:hAnsi="Bookman Old Style"/>
          <w:b/>
          <w:bCs/>
        </w:rPr>
        <w:t>The Tri-Pillar Platform</w:t>
      </w:r>
      <w:r w:rsidRPr="00B670D4">
        <w:rPr>
          <w:rFonts w:ascii="Bookman Old Style" w:hAnsi="Bookman Old Style"/>
        </w:rPr>
        <w:t xml:space="preserve"> proposed a unified, web-based solution that seamlessly integrates </w:t>
      </w:r>
      <w:r w:rsidRPr="00B670D4">
        <w:rPr>
          <w:rFonts w:ascii="Bookman Old Style" w:hAnsi="Bookman Old Style"/>
          <w:b/>
          <w:bCs/>
        </w:rPr>
        <w:t>academic management</w:t>
      </w:r>
      <w:r w:rsidRPr="00B670D4">
        <w:rPr>
          <w:rFonts w:ascii="Bookman Old Style" w:hAnsi="Bookman Old Style"/>
        </w:rPr>
        <w:t xml:space="preserve">, </w:t>
      </w:r>
      <w:r w:rsidRPr="00B670D4">
        <w:rPr>
          <w:rFonts w:ascii="Bookman Old Style" w:hAnsi="Bookman Old Style"/>
          <w:b/>
          <w:bCs/>
        </w:rPr>
        <w:t>wellness support</w:t>
      </w:r>
      <w:r w:rsidRPr="00B670D4">
        <w:rPr>
          <w:rFonts w:ascii="Bookman Old Style" w:hAnsi="Bookman Old Style"/>
        </w:rPr>
        <w:t xml:space="preserve">, and </w:t>
      </w:r>
      <w:r w:rsidRPr="00B670D4">
        <w:rPr>
          <w:rFonts w:ascii="Bookman Old Style" w:hAnsi="Bookman Old Style"/>
          <w:b/>
          <w:bCs/>
        </w:rPr>
        <w:t>financial tracking</w:t>
      </w:r>
      <w:r w:rsidRPr="00B670D4">
        <w:rPr>
          <w:rFonts w:ascii="Bookman Old Style" w:hAnsi="Bookman Old Style"/>
        </w:rPr>
        <w:t xml:space="preserve"> into a single, cohesive system. The platform aims to provide personalized study planning, peer collaboration, access to counseling and wellness resources, and financial tools such as budgeting and fee management. Built using a full-stack architecture, the system includes a responsive front-end, a secure bac</w:t>
      </w:r>
      <w:r>
        <w:rPr>
          <w:rFonts w:ascii="Bookman Old Style" w:hAnsi="Bookman Old Style"/>
        </w:rPr>
        <w:t>k</w:t>
      </w:r>
      <w:r w:rsidRPr="00B670D4">
        <w:rPr>
          <w:rFonts w:ascii="Bookman Old Style" w:hAnsi="Bookman Old Style"/>
        </w:rPr>
        <w:t xml:space="preserve">end, RESTful APIs for efficient communication, and cloud deployment for scalability and cross-device accessibility. By combining usability, security, and holistic functionality, </w:t>
      </w:r>
      <w:r w:rsidRPr="00B670D4">
        <w:rPr>
          <w:rFonts w:ascii="Bookman Old Style" w:hAnsi="Bookman Old Style"/>
          <w:b/>
          <w:bCs/>
        </w:rPr>
        <w:t>The Tri-Pillar Platform</w:t>
      </w:r>
      <w:r w:rsidRPr="00B670D4">
        <w:rPr>
          <w:rFonts w:ascii="Bookman Old Style" w:hAnsi="Bookman Old Style"/>
        </w:rPr>
        <w:t xml:space="preserve"> empowers students to achieve academic excellence, maintain well-being, and manage finances effectively within one connected digital ecosystem.</w:t>
      </w:r>
    </w:p>
    <w:p w14:paraId="27FAED86" w14:textId="6E8D5D9E" w:rsidR="003E4E75" w:rsidRPr="00B50AF8" w:rsidRDefault="003E4E75" w:rsidP="003E4E75">
      <w:pPr>
        <w:jc w:val="both"/>
        <w:rPr>
          <w:rFonts w:ascii="Bookman Old Style" w:hAnsi="Bookman Old Style"/>
          <w:i/>
          <w:iCs/>
        </w:rPr>
      </w:pPr>
      <w:r w:rsidRPr="00B50AF8">
        <w:rPr>
          <w:rFonts w:ascii="Bookman Old Style" w:hAnsi="Bookman Old Style"/>
          <w:b/>
          <w:bCs/>
          <w:i/>
          <w:iCs/>
        </w:rPr>
        <w:t>Key Words:</w:t>
      </w:r>
      <w:r>
        <w:rPr>
          <w:rFonts w:ascii="Bookman Old Style" w:hAnsi="Bookman Old Style"/>
        </w:rPr>
        <w:t xml:space="preserve"> </w:t>
      </w:r>
      <w:r w:rsidR="00B670D4" w:rsidRPr="00B50AF8">
        <w:rPr>
          <w:rFonts w:ascii="Bookman Old Style" w:hAnsi="Bookman Old Style"/>
          <w:i/>
          <w:iCs/>
        </w:rPr>
        <w:t>Student Management System, Academic Planning, Wellness Support, Financial Tracking, Unified Platform, Full-Stack Development, RESTful API, Cloud Deployment, Holistic Integration, Productivity Enhancement</w:t>
      </w:r>
      <w:r w:rsidRPr="00B50AF8">
        <w:rPr>
          <w:rFonts w:ascii="Bookman Old Style" w:hAnsi="Bookman Old Style"/>
          <w:i/>
          <w:iCs/>
        </w:rPr>
        <w:t>.</w:t>
      </w:r>
    </w:p>
    <w:p w14:paraId="6076F59C" w14:textId="77777777" w:rsidR="00CC0273" w:rsidRDefault="00CC0273" w:rsidP="003E4E75">
      <w:pPr>
        <w:jc w:val="both"/>
        <w:rPr>
          <w:rFonts w:ascii="Bookman Old Style" w:hAnsi="Bookman Old Style"/>
          <w:b/>
          <w:sz w:val="20"/>
          <w:szCs w:val="20"/>
        </w:rPr>
      </w:pPr>
    </w:p>
    <w:p w14:paraId="4EB949E6" w14:textId="77777777" w:rsidR="003E4E75" w:rsidRPr="003E4E75" w:rsidRDefault="003E4E75" w:rsidP="003E4E75">
      <w:pPr>
        <w:jc w:val="both"/>
        <w:rPr>
          <w:rFonts w:ascii="Bookman Old Style" w:hAnsi="Bookman Old Style"/>
          <w:sz w:val="20"/>
        </w:rPr>
      </w:pPr>
    </w:p>
    <w:sectPr w:rsidR="003E4E75" w:rsidRPr="003E4E75" w:rsidSect="003E4E7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73C50"/>
    <w:multiLevelType w:val="hybridMultilevel"/>
    <w:tmpl w:val="F92CBB40"/>
    <w:lvl w:ilvl="0" w:tplc="4F52654E">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77984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E4E75"/>
    <w:rsid w:val="00044547"/>
    <w:rsid w:val="003E4E75"/>
    <w:rsid w:val="00474C00"/>
    <w:rsid w:val="006E2860"/>
    <w:rsid w:val="00904390"/>
    <w:rsid w:val="0092183F"/>
    <w:rsid w:val="00B37C23"/>
    <w:rsid w:val="00B50AF8"/>
    <w:rsid w:val="00B670D4"/>
    <w:rsid w:val="00CC0273"/>
    <w:rsid w:val="00E2236E"/>
    <w:rsid w:val="00EE5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1207E"/>
  <w15:docId w15:val="{9064472D-B1B1-4CAF-9786-D9A56F7CD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E4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221</Words>
  <Characters>1265</Characters>
  <Application>Microsoft Office Word</Application>
  <DocSecurity>0</DocSecurity>
  <Lines>10</Lines>
  <Paragraphs>2</Paragraphs>
  <ScaleCrop>false</ScaleCrop>
  <Company/>
  <LinksUpToDate>false</LinksUpToDate>
  <CharactersWithSpaces>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Harshitha Anthannagari</cp:lastModifiedBy>
  <cp:revision>10</cp:revision>
  <dcterms:created xsi:type="dcterms:W3CDTF">2018-09-14T07:50:00Z</dcterms:created>
  <dcterms:modified xsi:type="dcterms:W3CDTF">2025-10-28T16:41:00Z</dcterms:modified>
</cp:coreProperties>
</file>