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BE80A" w14:textId="1E61BCD3" w:rsidR="009E61BD" w:rsidRDefault="009E61BD" w:rsidP="009E61BD">
      <w:pPr>
        <w:jc w:val="center"/>
        <w:rPr>
          <w:b/>
          <w:bCs/>
        </w:rPr>
      </w:pPr>
      <w:r>
        <w:rPr>
          <w:b/>
          <w:bCs/>
        </w:rPr>
        <w:t>PROJECT IDEAS</w:t>
      </w:r>
    </w:p>
    <w:p w14:paraId="555EA3F8" w14:textId="6CF3E32A" w:rsidR="009E61BD" w:rsidRPr="009E61BD" w:rsidRDefault="009E61BD" w:rsidP="009E61BD">
      <w:pPr>
        <w:rPr>
          <w:b/>
          <w:bCs/>
        </w:rPr>
      </w:pPr>
      <w:r w:rsidRPr="17B6C76C">
        <w:rPr>
          <w:b/>
          <w:bCs/>
        </w:rPr>
        <w:t>Name:</w:t>
      </w:r>
      <w:r>
        <w:t xml:space="preserve"> Nkemjika Nkemjika uche</w:t>
      </w:r>
      <w:r w:rsidRPr="17B6C76C">
        <w:rPr>
          <w:b/>
          <w:bCs/>
        </w:rPr>
        <w:t xml:space="preserve"> </w:t>
      </w:r>
    </w:p>
    <w:p w14:paraId="43011584" w14:textId="1BA33023" w:rsidR="009E61BD" w:rsidRDefault="262C46ED">
      <w:r w:rsidRPr="17B6C76C">
        <w:rPr>
          <w:b/>
          <w:bCs/>
        </w:rPr>
        <w:t>Date</w:t>
      </w:r>
      <w:r w:rsidR="248E1AED" w:rsidRPr="17B6C76C">
        <w:rPr>
          <w:b/>
          <w:bCs/>
        </w:rPr>
        <w:t>:</w:t>
      </w:r>
      <w:r w:rsidR="248E1AED">
        <w:t xml:space="preserve"> 24-09-2025</w:t>
      </w:r>
      <w:r>
        <w:t xml:space="preserve"> </w:t>
      </w:r>
    </w:p>
    <w:p w14:paraId="1BED694E" w14:textId="25DCE721" w:rsidR="00733875" w:rsidRPr="00733875" w:rsidRDefault="00733875" w:rsidP="00733875">
      <w:r w:rsidRPr="00733875">
        <w:rPr>
          <w:b/>
          <w:bCs/>
        </w:rPr>
        <w:t xml:space="preserve">Topic </w:t>
      </w:r>
      <w:r w:rsidR="007A4720">
        <w:rPr>
          <w:b/>
          <w:bCs/>
        </w:rPr>
        <w:t>1</w:t>
      </w:r>
      <w:r w:rsidRPr="00733875">
        <w:rPr>
          <w:b/>
          <w:bCs/>
        </w:rPr>
        <w:t>:</w:t>
      </w:r>
      <w:r w:rsidRPr="00733875">
        <w:t xml:space="preserve"> Threat Modelling and Risk Assessment Framework for Multi-Tenant Cloud Service Stacks</w:t>
      </w:r>
      <w:r w:rsidR="00AE0300">
        <w:t>.</w:t>
      </w:r>
    </w:p>
    <w:p w14:paraId="7DEDA030" w14:textId="77777777" w:rsidR="00733875" w:rsidRPr="00733875" w:rsidRDefault="00733875" w:rsidP="00733875">
      <w:pPr>
        <w:rPr>
          <w:b/>
          <w:bCs/>
        </w:rPr>
      </w:pPr>
      <w:r w:rsidRPr="00733875">
        <w:rPr>
          <w:b/>
          <w:bCs/>
        </w:rPr>
        <w:t>Background</w:t>
      </w:r>
    </w:p>
    <w:p w14:paraId="1C579613" w14:textId="269B9137" w:rsidR="00733875" w:rsidRPr="00733875" w:rsidRDefault="00733875" w:rsidP="00733875">
      <w:r w:rsidRPr="00733875">
        <w:t xml:space="preserve">Multi-tenant cloud </w:t>
      </w:r>
      <w:r w:rsidR="00BD46A0">
        <w:t>system</w:t>
      </w:r>
      <w:r w:rsidRPr="00733875">
        <w:t xml:space="preserve"> host workloads from</w:t>
      </w:r>
      <w:r w:rsidR="00BD46A0">
        <w:t xml:space="preserve"> different</w:t>
      </w:r>
      <w:r w:rsidRPr="00733875">
        <w:t xml:space="preserve"> organizations on shared resource</w:t>
      </w:r>
      <w:r w:rsidR="00BD46A0">
        <w:t>s leading to increased</w:t>
      </w:r>
      <w:r w:rsidRPr="00733875">
        <w:t xml:space="preserve"> security risks due to cross-tenant attacks, privilege escalation, and misconfigurations. A</w:t>
      </w:r>
      <w:r w:rsidR="00AD1B18">
        <w:t xml:space="preserve"> </w:t>
      </w:r>
      <w:r w:rsidRPr="00733875">
        <w:t xml:space="preserve">threat-modelling and risk-assessment framework can help organizations </w:t>
      </w:r>
      <w:r w:rsidR="000F65AE" w:rsidRPr="00733875">
        <w:t>e</w:t>
      </w:r>
      <w:r w:rsidR="000F65AE">
        <w:t xml:space="preserve">xamine </w:t>
      </w:r>
      <w:r w:rsidR="000F65AE" w:rsidRPr="00733875">
        <w:t>and</w:t>
      </w:r>
      <w:r w:rsidRPr="00733875">
        <w:t xml:space="preserve"> mitigate vulnerabilities.</w:t>
      </w:r>
    </w:p>
    <w:p w14:paraId="17532BA4" w14:textId="6BFF8D57" w:rsidR="00733875" w:rsidRPr="00733875" w:rsidRDefault="00733875" w:rsidP="00733875">
      <w:pPr>
        <w:rPr>
          <w:b/>
          <w:bCs/>
        </w:rPr>
      </w:pPr>
      <w:r w:rsidRPr="00733875">
        <w:rPr>
          <w:b/>
          <w:bCs/>
        </w:rPr>
        <w:t>Aims</w:t>
      </w:r>
    </w:p>
    <w:p w14:paraId="4C8894C0" w14:textId="7323BEAC" w:rsidR="00733875" w:rsidRPr="00733875" w:rsidRDefault="00733875" w:rsidP="00733875">
      <w:r w:rsidRPr="00733875">
        <w:t>To identify common threat vectors in multi-tenant cloud environments.</w:t>
      </w:r>
    </w:p>
    <w:p w14:paraId="21777074" w14:textId="1B8B6632" w:rsidR="000F65AE" w:rsidRDefault="000F65AE" w:rsidP="00733875">
      <w:r>
        <w:t>T</w:t>
      </w:r>
      <w:r>
        <w:t>o create a method to compare and evaluate risks specifically for systems where multiple users share the same resources.</w:t>
      </w:r>
    </w:p>
    <w:p w14:paraId="314EA258" w14:textId="391EB59C" w:rsidR="00733875" w:rsidRPr="00733875" w:rsidRDefault="00733875" w:rsidP="00733875">
      <w:r w:rsidRPr="00733875">
        <w:t>To evaluate how existing frameworks (e.g., STRIDE, DREAD) adapt to cloud multi-tenancy.</w:t>
      </w:r>
    </w:p>
    <w:p w14:paraId="7214FBF7" w14:textId="423738E1" w:rsidR="00733875" w:rsidRPr="00733875" w:rsidRDefault="00733875" w:rsidP="00733875">
      <w:pPr>
        <w:rPr>
          <w:b/>
          <w:bCs/>
        </w:rPr>
      </w:pPr>
      <w:r w:rsidRPr="00733875">
        <w:rPr>
          <w:b/>
          <w:bCs/>
        </w:rPr>
        <w:t>Research Questions</w:t>
      </w:r>
    </w:p>
    <w:p w14:paraId="3BD8408B" w14:textId="5B8DEB73" w:rsidR="00733875" w:rsidRPr="00733875" w:rsidRDefault="00733875" w:rsidP="00733875">
      <w:r w:rsidRPr="00733875">
        <w:t>What unique risks are introduced by multi-tenant cloud deployments?</w:t>
      </w:r>
    </w:p>
    <w:p w14:paraId="582062D7" w14:textId="6E8E8134" w:rsidR="00733875" w:rsidRPr="00733875" w:rsidRDefault="00733875" w:rsidP="00733875">
      <w:r w:rsidRPr="00733875">
        <w:t>How do traditional threat-modelling approaches fall short in cloud contexts?</w:t>
      </w:r>
    </w:p>
    <w:p w14:paraId="6213FDA3" w14:textId="6A29F836" w:rsidR="00733875" w:rsidRPr="00733875" w:rsidRDefault="00733875" w:rsidP="00733875">
      <w:r w:rsidRPr="00733875">
        <w:t>Can a hybrid risk-assessment framework improve detection and prioritization?</w:t>
      </w:r>
    </w:p>
    <w:p w14:paraId="0989B923" w14:textId="45DE408F" w:rsidR="00733875" w:rsidRPr="00733875" w:rsidRDefault="00733875" w:rsidP="00733875">
      <w:pPr>
        <w:rPr>
          <w:b/>
          <w:bCs/>
        </w:rPr>
      </w:pPr>
      <w:r w:rsidRPr="00733875">
        <w:rPr>
          <w:b/>
          <w:bCs/>
        </w:rPr>
        <w:t>Methodology</w:t>
      </w:r>
    </w:p>
    <w:p w14:paraId="4C929098" w14:textId="7A5F94D3" w:rsidR="00733875" w:rsidRPr="00733875" w:rsidRDefault="00733875" w:rsidP="00733875">
      <w:r w:rsidRPr="00733875">
        <w:t>Conduct systematic literature review of cloud threat models.</w:t>
      </w:r>
    </w:p>
    <w:p w14:paraId="02F0ADA5" w14:textId="3FDD4B8D" w:rsidR="00733875" w:rsidRPr="00733875" w:rsidRDefault="00733875" w:rsidP="00733875">
      <w:r w:rsidRPr="00733875">
        <w:t>Perform case analysis on recent real-world incidents.</w:t>
      </w:r>
    </w:p>
    <w:p w14:paraId="21234DC6" w14:textId="672427F3" w:rsidR="007A4720" w:rsidRPr="00AE0300" w:rsidRDefault="00733875" w:rsidP="00733875">
      <w:r w:rsidRPr="00733875">
        <w:t>Propose and validate a hybrid assessment framework using scenario-based analysis.</w:t>
      </w:r>
    </w:p>
    <w:p w14:paraId="61A43F6A" w14:textId="66749274" w:rsidR="00733875" w:rsidRPr="00733875" w:rsidRDefault="00733875" w:rsidP="00733875">
      <w:pPr>
        <w:rPr>
          <w:b/>
          <w:bCs/>
        </w:rPr>
      </w:pPr>
      <w:r w:rsidRPr="00733875">
        <w:rPr>
          <w:b/>
          <w:bCs/>
        </w:rPr>
        <w:t>Expected Deliverables</w:t>
      </w:r>
    </w:p>
    <w:p w14:paraId="27EA93FC" w14:textId="7D7D35D3" w:rsidR="00733875" w:rsidRPr="00733875" w:rsidRDefault="00733875" w:rsidP="00733875">
      <w:r w:rsidRPr="00733875">
        <w:t>A taxonomy of multi-tenant cloud threats.</w:t>
      </w:r>
    </w:p>
    <w:p w14:paraId="31BDA46F" w14:textId="4786D2D1" w:rsidR="00733875" w:rsidRPr="00733875" w:rsidRDefault="00733875" w:rsidP="00733875">
      <w:r w:rsidRPr="00733875">
        <w:t>A new/extended risk-assessment model for cloud service providers.</w:t>
      </w:r>
    </w:p>
    <w:p w14:paraId="30DC55E7" w14:textId="5E7A779E" w:rsidR="00AE0300" w:rsidRPr="009E61BD" w:rsidRDefault="00733875" w:rsidP="00AE0300">
      <w:r w:rsidRPr="00733875">
        <w:t>Recommendations for cloud security policy makers.</w:t>
      </w:r>
    </w:p>
    <w:p w14:paraId="3C3BFAB5" w14:textId="49FFD6C3" w:rsidR="00AE0300" w:rsidRDefault="00AE0300" w:rsidP="00AE0300">
      <w:pPr>
        <w:rPr>
          <w:b/>
          <w:bCs/>
        </w:rPr>
      </w:pPr>
      <w:r>
        <w:rPr>
          <w:b/>
          <w:bCs/>
        </w:rPr>
        <w:lastRenderedPageBreak/>
        <w:t>Conference paper</w:t>
      </w:r>
      <w:r>
        <w:rPr>
          <w:b/>
          <w:bCs/>
        </w:rPr>
        <w:t xml:space="preserve"> 1</w:t>
      </w:r>
      <w:r w:rsidRPr="00A04B24">
        <w:rPr>
          <w:b/>
          <w:bCs/>
        </w:rPr>
        <w:t>:</w:t>
      </w:r>
      <w:r>
        <w:rPr>
          <w:b/>
          <w:bCs/>
        </w:rPr>
        <w:t xml:space="preserve"> </w:t>
      </w:r>
    </w:p>
    <w:p w14:paraId="640DC6B9" w14:textId="77777777" w:rsidR="00AE0300" w:rsidRDefault="00AE0300" w:rsidP="00AE0300">
      <w:r>
        <w:t xml:space="preserve"> </w:t>
      </w:r>
      <w:r w:rsidRPr="00A04B24">
        <w:t xml:space="preserve">H. Liang, H. Liu, F. Dang, L. Yan and D. Li, "Information System Security Protection Based on SDN Technology in Cloud Computing Environment," 2021 IEEE International Conference on Advances in Electrical Engineering and Computer Applications (AEECA), Dalian, China, 2021, pp. 432-435, </w:t>
      </w:r>
      <w:proofErr w:type="spellStart"/>
      <w:r w:rsidRPr="00A04B24">
        <w:t>doi</w:t>
      </w:r>
      <w:proofErr w:type="spellEnd"/>
      <w:r w:rsidRPr="00A04B24">
        <w:t xml:space="preserve">: 10.1109/AEECA52519.2021.9574276. keywords: {Cloud </w:t>
      </w:r>
      <w:proofErr w:type="spellStart"/>
      <w:proofErr w:type="gramStart"/>
      <w:r w:rsidRPr="00A04B24">
        <w:t>computing;Data</w:t>
      </w:r>
      <w:proofErr w:type="spellEnd"/>
      <w:proofErr w:type="gramEnd"/>
      <w:r w:rsidRPr="00A04B24">
        <w:t xml:space="preserve"> </w:t>
      </w:r>
      <w:proofErr w:type="spellStart"/>
      <w:proofErr w:type="gramStart"/>
      <w:r w:rsidRPr="00A04B24">
        <w:t>security;Cloud</w:t>
      </w:r>
      <w:proofErr w:type="spellEnd"/>
      <w:proofErr w:type="gramEnd"/>
      <w:r w:rsidRPr="00A04B24">
        <w:t xml:space="preserve"> computing </w:t>
      </w:r>
      <w:proofErr w:type="spellStart"/>
      <w:proofErr w:type="gramStart"/>
      <w:r w:rsidRPr="00A04B24">
        <w:t>security;Information</w:t>
      </w:r>
      <w:proofErr w:type="spellEnd"/>
      <w:proofErr w:type="gramEnd"/>
      <w:r w:rsidRPr="00A04B24">
        <w:t xml:space="preserve"> </w:t>
      </w:r>
      <w:proofErr w:type="spellStart"/>
      <w:proofErr w:type="gramStart"/>
      <w:r w:rsidRPr="00A04B24">
        <w:t>security;Network</w:t>
      </w:r>
      <w:proofErr w:type="spellEnd"/>
      <w:proofErr w:type="gramEnd"/>
      <w:r w:rsidRPr="00A04B24">
        <w:t xml:space="preserve"> </w:t>
      </w:r>
      <w:proofErr w:type="spellStart"/>
      <w:proofErr w:type="gramStart"/>
      <w:r w:rsidRPr="00A04B24">
        <w:t>security;Security</w:t>
      </w:r>
      <w:proofErr w:type="gramEnd"/>
      <w:r w:rsidRPr="00A04B24">
        <w:t>;</w:t>
      </w:r>
      <w:proofErr w:type="gramStart"/>
      <w:r w:rsidRPr="00A04B24">
        <w:t>Servers;Cloud</w:t>
      </w:r>
      <w:proofErr w:type="spellEnd"/>
      <w:proofErr w:type="gramEnd"/>
      <w:r w:rsidRPr="00A04B24">
        <w:t xml:space="preserve"> </w:t>
      </w:r>
      <w:proofErr w:type="spellStart"/>
      <w:proofErr w:type="gramStart"/>
      <w:r w:rsidRPr="00A04B24">
        <w:t>computing;Information</w:t>
      </w:r>
      <w:proofErr w:type="spellEnd"/>
      <w:proofErr w:type="gramEnd"/>
      <w:r w:rsidRPr="00A04B24">
        <w:t xml:space="preserve"> </w:t>
      </w:r>
      <w:proofErr w:type="spellStart"/>
      <w:proofErr w:type="gramStart"/>
      <w:r w:rsidRPr="00A04B24">
        <w:t>security;SDN</w:t>
      </w:r>
      <w:proofErr w:type="spellEnd"/>
      <w:proofErr w:type="gramEnd"/>
      <w:r w:rsidRPr="00A04B24">
        <w:t>},</w:t>
      </w:r>
    </w:p>
    <w:p w14:paraId="7F8D804B" w14:textId="77777777" w:rsidR="00AE0300" w:rsidRDefault="00AE0300" w:rsidP="00AE0300">
      <w:hyperlink r:id="rId5" w:history="1">
        <w:r w:rsidRPr="009C3B94">
          <w:rPr>
            <w:rStyle w:val="Hyperlink"/>
          </w:rPr>
          <w:t>https://ieeexplore.ieee.org/document/9574276</w:t>
        </w:r>
      </w:hyperlink>
    </w:p>
    <w:p w14:paraId="727FBC52" w14:textId="77777777" w:rsidR="00AE0300" w:rsidRDefault="00AE0300" w:rsidP="00AE0300"/>
    <w:p w14:paraId="29689864" w14:textId="77777777" w:rsidR="00AE0300" w:rsidRPr="00986044" w:rsidRDefault="00AE0300" w:rsidP="00AE0300">
      <w:r w:rsidRPr="00986044">
        <w:t xml:space="preserve">V. Bs, M. Arvindhan and S. Kalimuthu, "The Crucial Function that Clouds Access Security Brokers Play in Ensuring the Safety of Cloud Computing," 2023 16th International Conference on Security of Information and Networks (SIN), Jaipur, India, 2023, pp. 1-5, </w:t>
      </w:r>
      <w:proofErr w:type="spellStart"/>
      <w:r w:rsidRPr="00986044">
        <w:t>doi</w:t>
      </w:r>
      <w:proofErr w:type="spellEnd"/>
      <w:r w:rsidRPr="00986044">
        <w:t xml:space="preserve">: 10.1109/SIN60469.2023.10475014. keywords: {Cloud </w:t>
      </w:r>
      <w:proofErr w:type="spellStart"/>
      <w:proofErr w:type="gramStart"/>
      <w:r w:rsidRPr="00986044">
        <w:t>computing;Privacy</w:t>
      </w:r>
      <w:proofErr w:type="gramEnd"/>
      <w:r w:rsidRPr="00986044">
        <w:t>;Standards</w:t>
      </w:r>
      <w:proofErr w:type="spellEnd"/>
      <w:r w:rsidRPr="00986044">
        <w:t xml:space="preserve"> </w:t>
      </w:r>
      <w:proofErr w:type="spellStart"/>
      <w:proofErr w:type="gramStart"/>
      <w:r w:rsidRPr="00986044">
        <w:t>organizations;Pricing</w:t>
      </w:r>
      <w:proofErr w:type="gramEnd"/>
      <w:r w:rsidRPr="00986044">
        <w:t>;</w:t>
      </w:r>
      <w:proofErr w:type="gramStart"/>
      <w:r w:rsidRPr="00986044">
        <w:t>Software;Safety</w:t>
      </w:r>
      <w:proofErr w:type="gramEnd"/>
      <w:r w:rsidRPr="00986044">
        <w:t>;</w:t>
      </w:r>
      <w:proofErr w:type="gramStart"/>
      <w:r w:rsidRPr="00986044">
        <w:t>Security;Cloud</w:t>
      </w:r>
      <w:proofErr w:type="spellEnd"/>
      <w:proofErr w:type="gramEnd"/>
      <w:r w:rsidRPr="00986044">
        <w:t xml:space="preserve"> </w:t>
      </w:r>
      <w:proofErr w:type="spellStart"/>
      <w:proofErr w:type="gramStart"/>
      <w:r w:rsidRPr="00986044">
        <w:t>Security;Cloud</w:t>
      </w:r>
      <w:proofErr w:type="spellEnd"/>
      <w:proofErr w:type="gramEnd"/>
      <w:r w:rsidRPr="00986044">
        <w:t xml:space="preserve"> Access </w:t>
      </w:r>
      <w:proofErr w:type="spellStart"/>
      <w:proofErr w:type="gramStart"/>
      <w:r w:rsidRPr="00986044">
        <w:t>Control;Document</w:t>
      </w:r>
      <w:proofErr w:type="spellEnd"/>
      <w:proofErr w:type="gramEnd"/>
      <w:r w:rsidRPr="00986044">
        <w:t xml:space="preserve"> Sharing Data </w:t>
      </w:r>
      <w:proofErr w:type="spellStart"/>
      <w:proofErr w:type="gramStart"/>
      <w:r w:rsidRPr="00986044">
        <w:t>Security;Cryptography</w:t>
      </w:r>
      <w:proofErr w:type="gramEnd"/>
      <w:r w:rsidRPr="00986044">
        <w:t>;Data</w:t>
      </w:r>
      <w:proofErr w:type="spellEnd"/>
      <w:r w:rsidRPr="00986044">
        <w:t xml:space="preserve"> </w:t>
      </w:r>
      <w:proofErr w:type="spellStart"/>
      <w:proofErr w:type="gramStart"/>
      <w:r w:rsidRPr="00986044">
        <w:t>Protection;Performance</w:t>
      </w:r>
      <w:proofErr w:type="spellEnd"/>
      <w:proofErr w:type="gramEnd"/>
      <w:r w:rsidRPr="00986044">
        <w:t xml:space="preserve"> </w:t>
      </w:r>
      <w:proofErr w:type="spellStart"/>
      <w:proofErr w:type="gramStart"/>
      <w:r w:rsidRPr="00986044">
        <w:t>Variation;Commodity</w:t>
      </w:r>
      <w:proofErr w:type="spellEnd"/>
      <w:proofErr w:type="gramEnd"/>
      <w:r w:rsidRPr="00986044">
        <w:t xml:space="preserve"> and Brokers},</w:t>
      </w:r>
    </w:p>
    <w:p w14:paraId="2CAAFEE2" w14:textId="77777777" w:rsidR="00AE0300" w:rsidRDefault="00AE0300" w:rsidP="00AE0300">
      <w:hyperlink r:id="rId6" w:history="1">
        <w:r w:rsidRPr="009C3B94">
          <w:rPr>
            <w:rStyle w:val="Hyperlink"/>
          </w:rPr>
          <w:t>https://ieeexplore.ieee.org/document/10475014</w:t>
        </w:r>
      </w:hyperlink>
    </w:p>
    <w:p w14:paraId="3700F3AD" w14:textId="77777777" w:rsidR="00AE0300" w:rsidRDefault="00AE0300" w:rsidP="00AE0300"/>
    <w:p w14:paraId="3A9109F1" w14:textId="77777777" w:rsidR="00AE0300" w:rsidRPr="00986044" w:rsidRDefault="00AE0300" w:rsidP="00AE0300">
      <w:r w:rsidRPr="00986044">
        <w:t xml:space="preserve">P. Rajasekar, K. Kalaiselvi, R. Shanmugam, S. Tamilselvan and A. P. Pandian, "Advancing Cloud Security Frameworks Implementing Distributed Ledger Technology for Robust Data Protection and Decentralized Security Management in Cloud Computing Environments," 2024 Second International Conference on Advances in Information Technology (ICAIT), </w:t>
      </w:r>
      <w:proofErr w:type="spellStart"/>
      <w:r w:rsidRPr="00986044">
        <w:t>Chikkamagaluru</w:t>
      </w:r>
      <w:proofErr w:type="spellEnd"/>
      <w:r w:rsidRPr="00986044">
        <w:t xml:space="preserve">, Karnataka, India, 2024, pp. 1-6, </w:t>
      </w:r>
      <w:proofErr w:type="spellStart"/>
      <w:r w:rsidRPr="00986044">
        <w:t>doi</w:t>
      </w:r>
      <w:proofErr w:type="spellEnd"/>
      <w:r w:rsidRPr="00986044">
        <w:t xml:space="preserve">: 10.1109/ICAIT61638.2024.10690718. keywords: {Distributed </w:t>
      </w:r>
      <w:proofErr w:type="spellStart"/>
      <w:proofErr w:type="gramStart"/>
      <w:r w:rsidRPr="00986044">
        <w:t>ledger;Cloud</w:t>
      </w:r>
      <w:proofErr w:type="spellEnd"/>
      <w:proofErr w:type="gramEnd"/>
      <w:r w:rsidRPr="00986044">
        <w:t xml:space="preserve"> computing </w:t>
      </w:r>
      <w:proofErr w:type="spellStart"/>
      <w:proofErr w:type="gramStart"/>
      <w:r w:rsidRPr="00986044">
        <w:t>security;Security</w:t>
      </w:r>
      <w:proofErr w:type="spellEnd"/>
      <w:proofErr w:type="gramEnd"/>
      <w:r w:rsidRPr="00986044">
        <w:t xml:space="preserve"> </w:t>
      </w:r>
      <w:proofErr w:type="spellStart"/>
      <w:proofErr w:type="gramStart"/>
      <w:r w:rsidRPr="00986044">
        <w:t>management;Scalability</w:t>
      </w:r>
      <w:proofErr w:type="gramEnd"/>
      <w:r w:rsidRPr="00986044">
        <w:t>;Data</w:t>
      </w:r>
      <w:proofErr w:type="spellEnd"/>
      <w:r w:rsidRPr="00986044">
        <w:t xml:space="preserve"> </w:t>
      </w:r>
      <w:proofErr w:type="spellStart"/>
      <w:proofErr w:type="gramStart"/>
      <w:r w:rsidRPr="00986044">
        <w:t>protection;Organizations</w:t>
      </w:r>
      <w:proofErr w:type="gramEnd"/>
      <w:r w:rsidRPr="00986044">
        <w:t>;Computer</w:t>
      </w:r>
      <w:proofErr w:type="spellEnd"/>
      <w:r w:rsidRPr="00986044">
        <w:t xml:space="preserve"> </w:t>
      </w:r>
      <w:proofErr w:type="spellStart"/>
      <w:proofErr w:type="gramStart"/>
      <w:r w:rsidRPr="00986044">
        <w:t>architecture;Security</w:t>
      </w:r>
      <w:proofErr w:type="gramEnd"/>
      <w:r w:rsidRPr="00986044">
        <w:t>;</w:t>
      </w:r>
      <w:proofErr w:type="gramStart"/>
      <w:r w:rsidRPr="00986044">
        <w:t>Tuning;Resilience</w:t>
      </w:r>
      <w:proofErr w:type="gramEnd"/>
      <w:r w:rsidRPr="00986044">
        <w:t>;Cloud</w:t>
      </w:r>
      <w:proofErr w:type="spellEnd"/>
      <w:r w:rsidRPr="00986044">
        <w:t xml:space="preserve"> </w:t>
      </w:r>
      <w:proofErr w:type="spellStart"/>
      <w:proofErr w:type="gramStart"/>
      <w:r w:rsidRPr="00986044">
        <w:t>Computing;Distributed</w:t>
      </w:r>
      <w:proofErr w:type="spellEnd"/>
      <w:proofErr w:type="gramEnd"/>
      <w:r w:rsidRPr="00986044">
        <w:t xml:space="preserve"> Ledger </w:t>
      </w:r>
      <w:proofErr w:type="spellStart"/>
      <w:proofErr w:type="gramStart"/>
      <w:r w:rsidRPr="00986044">
        <w:t>Technology;Blockchain</w:t>
      </w:r>
      <w:proofErr w:type="gramEnd"/>
      <w:r w:rsidRPr="00986044">
        <w:t>;Cloud</w:t>
      </w:r>
      <w:proofErr w:type="spellEnd"/>
      <w:r w:rsidRPr="00986044">
        <w:t xml:space="preserve"> </w:t>
      </w:r>
      <w:proofErr w:type="spellStart"/>
      <w:proofErr w:type="gramStart"/>
      <w:r w:rsidRPr="00986044">
        <w:t>Security;Data</w:t>
      </w:r>
      <w:proofErr w:type="spellEnd"/>
      <w:proofErr w:type="gramEnd"/>
      <w:r w:rsidRPr="00986044">
        <w:t xml:space="preserve"> </w:t>
      </w:r>
      <w:proofErr w:type="spellStart"/>
      <w:proofErr w:type="gramStart"/>
      <w:r w:rsidRPr="00986044">
        <w:t>Protection;Decentralized</w:t>
      </w:r>
      <w:proofErr w:type="spellEnd"/>
      <w:proofErr w:type="gramEnd"/>
      <w:r w:rsidRPr="00986044">
        <w:t xml:space="preserve"> Security </w:t>
      </w:r>
      <w:proofErr w:type="spellStart"/>
      <w:proofErr w:type="gramStart"/>
      <w:r w:rsidRPr="00986044">
        <w:t>Management;Identity</w:t>
      </w:r>
      <w:proofErr w:type="spellEnd"/>
      <w:proofErr w:type="gramEnd"/>
      <w:r w:rsidRPr="00986044">
        <w:t xml:space="preserve"> </w:t>
      </w:r>
      <w:proofErr w:type="spellStart"/>
      <w:proofErr w:type="gramStart"/>
      <w:r w:rsidRPr="00986044">
        <w:t>Management;Secure</w:t>
      </w:r>
      <w:proofErr w:type="spellEnd"/>
      <w:proofErr w:type="gramEnd"/>
      <w:r w:rsidRPr="00986044">
        <w:t xml:space="preserve"> Data Sharing},</w:t>
      </w:r>
    </w:p>
    <w:p w14:paraId="3F648166" w14:textId="69373113" w:rsidR="00AE0300" w:rsidRDefault="00AE0300" w:rsidP="00AE0300">
      <w:pPr>
        <w:rPr>
          <w:b/>
          <w:bCs/>
        </w:rPr>
      </w:pPr>
      <w:hyperlink r:id="rId7" w:history="1">
        <w:r w:rsidRPr="009C3B94">
          <w:rPr>
            <w:rStyle w:val="Hyperlink"/>
          </w:rPr>
          <w:t>https://ieeexplore.ieee.org/document/10690718</w:t>
        </w:r>
      </w:hyperlink>
    </w:p>
    <w:p w14:paraId="59CD8389" w14:textId="77777777" w:rsidR="00AE0300" w:rsidRDefault="00AE0300" w:rsidP="3098756B">
      <w:pPr>
        <w:rPr>
          <w:b/>
          <w:bCs/>
        </w:rPr>
      </w:pPr>
    </w:p>
    <w:p w14:paraId="4F96CE91" w14:textId="77777777" w:rsidR="009E61BD" w:rsidRDefault="009E61BD" w:rsidP="009D087A">
      <w:pPr>
        <w:rPr>
          <w:b/>
          <w:bCs/>
        </w:rPr>
      </w:pPr>
    </w:p>
    <w:p w14:paraId="13D59C66" w14:textId="77777777" w:rsidR="009E61BD" w:rsidRDefault="009E61BD" w:rsidP="009D087A">
      <w:pPr>
        <w:rPr>
          <w:b/>
          <w:bCs/>
        </w:rPr>
      </w:pPr>
    </w:p>
    <w:p w14:paraId="743E4487" w14:textId="6B4EB512" w:rsidR="009D087A" w:rsidRDefault="009D087A" w:rsidP="009D087A">
      <w:r w:rsidRPr="009D087A">
        <w:rPr>
          <w:b/>
          <w:bCs/>
        </w:rPr>
        <w:lastRenderedPageBreak/>
        <w:t>Topic 2:</w:t>
      </w:r>
      <w:r w:rsidRPr="009D087A">
        <w:t xml:space="preserve"> Analysis of Insider-Threat Models and Detection Strategies for Cloud-Hosted Enterprise Data Lakes</w:t>
      </w:r>
    </w:p>
    <w:p w14:paraId="13D7E535" w14:textId="2A0F84B5" w:rsidR="009D087A" w:rsidRPr="009D087A" w:rsidRDefault="00405A53" w:rsidP="009D087A">
      <w:hyperlink r:id="rId8" w:history="1">
        <w:r w:rsidRPr="00D855E0">
          <w:rPr>
            <w:rStyle w:val="Hyperlink"/>
          </w:rPr>
          <w:t>https://wjaets.com/sites/default/files/WJAETS-2023-0304.pdf</w:t>
        </w:r>
      </w:hyperlink>
    </w:p>
    <w:p w14:paraId="5C80E6F6" w14:textId="77777777" w:rsidR="009D087A" w:rsidRPr="009D087A" w:rsidRDefault="009D087A" w:rsidP="009D087A">
      <w:pPr>
        <w:rPr>
          <w:b/>
          <w:bCs/>
        </w:rPr>
      </w:pPr>
      <w:r w:rsidRPr="009D087A">
        <w:rPr>
          <w:b/>
          <w:bCs/>
        </w:rPr>
        <w:t>Background</w:t>
      </w:r>
    </w:p>
    <w:p w14:paraId="458F8E8D" w14:textId="458568BA" w:rsidR="009D087A" w:rsidRPr="009D087A" w:rsidRDefault="009D087A" w:rsidP="009D087A">
      <w:r w:rsidRPr="009D087A">
        <w:t>Enterprise data lakes centralize vast amounts of sensitive business data in the cloud. Insider threats (malicious or negligent employees/contractors) pose significant risks, often harder to detect than external attacks.</w:t>
      </w:r>
    </w:p>
    <w:p w14:paraId="0CE2883D" w14:textId="0082CA74" w:rsidR="009D087A" w:rsidRPr="009D087A" w:rsidRDefault="009D087A" w:rsidP="009D087A">
      <w:pPr>
        <w:rPr>
          <w:b/>
          <w:bCs/>
        </w:rPr>
      </w:pPr>
      <w:r w:rsidRPr="009D087A">
        <w:rPr>
          <w:b/>
          <w:bCs/>
        </w:rPr>
        <w:t>Aims</w:t>
      </w:r>
    </w:p>
    <w:p w14:paraId="04DB7B09" w14:textId="349D68B5" w:rsidR="009D087A" w:rsidRPr="009D087A" w:rsidRDefault="009D087A" w:rsidP="009D087A">
      <w:r w:rsidRPr="009D087A">
        <w:t>To analyze insider threat models in enterprise data-lake environments.</w:t>
      </w:r>
    </w:p>
    <w:p w14:paraId="25E06C88" w14:textId="15C6B3CF" w:rsidR="009D087A" w:rsidRPr="009D087A" w:rsidRDefault="009D087A" w:rsidP="009D087A">
      <w:r w:rsidRPr="009D087A">
        <w:t>To evaluate the effectiveness of detection strategies (anomaly detection, behavior profiling).</w:t>
      </w:r>
    </w:p>
    <w:p w14:paraId="1523E5FD" w14:textId="3062E521" w:rsidR="009D087A" w:rsidRPr="009D087A" w:rsidRDefault="009D087A" w:rsidP="009D087A">
      <w:r w:rsidRPr="009D087A">
        <w:t>To identify gaps in current monitoring and governance solutions.</w:t>
      </w:r>
    </w:p>
    <w:p w14:paraId="4F88CFE7" w14:textId="5354E57C" w:rsidR="009D087A" w:rsidRPr="009D087A" w:rsidRDefault="009D087A" w:rsidP="009D087A">
      <w:pPr>
        <w:rPr>
          <w:b/>
          <w:bCs/>
        </w:rPr>
      </w:pPr>
      <w:r w:rsidRPr="009D087A">
        <w:rPr>
          <w:b/>
          <w:bCs/>
        </w:rPr>
        <w:t>Research Questions</w:t>
      </w:r>
    </w:p>
    <w:p w14:paraId="6DFBC75E" w14:textId="7737192A" w:rsidR="009D087A" w:rsidRPr="009D087A" w:rsidRDefault="009D087A" w:rsidP="009D087A">
      <w:r w:rsidRPr="009D087A">
        <w:t>What are the primary insider threat scenarios in cloud-hosted data lakes?</w:t>
      </w:r>
    </w:p>
    <w:p w14:paraId="2B7CB1B9" w14:textId="1D3AE385" w:rsidR="009D087A" w:rsidRPr="009D087A" w:rsidRDefault="009D087A" w:rsidP="009D087A">
      <w:r w:rsidRPr="009D087A">
        <w:t>How effective are existing detection and monitoring mechanisms?</w:t>
      </w:r>
    </w:p>
    <w:p w14:paraId="4A507E94" w14:textId="5CFCE081" w:rsidR="009D087A" w:rsidRPr="009E61BD" w:rsidRDefault="009D087A" w:rsidP="009D087A">
      <w:r w:rsidRPr="009D087A">
        <w:t>Can combining technical monitoring with organizational controls reduce insider risks?</w:t>
      </w:r>
    </w:p>
    <w:p w14:paraId="6AFBF897" w14:textId="27D8FC36" w:rsidR="009D087A" w:rsidRPr="009D087A" w:rsidRDefault="009D087A" w:rsidP="009D087A">
      <w:pPr>
        <w:rPr>
          <w:b/>
          <w:bCs/>
        </w:rPr>
      </w:pPr>
      <w:r w:rsidRPr="009D087A">
        <w:rPr>
          <w:b/>
          <w:bCs/>
        </w:rPr>
        <w:t>Methodology</w:t>
      </w:r>
    </w:p>
    <w:p w14:paraId="49AA01B0" w14:textId="0D14E13D" w:rsidR="009D087A" w:rsidRPr="009D087A" w:rsidRDefault="009D087A" w:rsidP="009D087A">
      <w:r w:rsidRPr="009D087A">
        <w:t>Literature review of insider threat frameworks and detection methods.</w:t>
      </w:r>
    </w:p>
    <w:p w14:paraId="60B3DD82" w14:textId="7511A318" w:rsidR="009D087A" w:rsidRPr="009D087A" w:rsidRDefault="009D087A" w:rsidP="009D087A">
      <w:r w:rsidRPr="009D087A">
        <w:t>Classification of real-world insider incidents in enterprise data lakes.</w:t>
      </w:r>
    </w:p>
    <w:p w14:paraId="61E504E1" w14:textId="6C3D9392" w:rsidR="009D087A" w:rsidRPr="009E61BD" w:rsidRDefault="009D087A" w:rsidP="009D087A">
      <w:r w:rsidRPr="009D087A">
        <w:t>Comparative analysis of anomaly-detection techniques using documented case studies.</w:t>
      </w:r>
    </w:p>
    <w:p w14:paraId="35B3E409" w14:textId="7E88D1C9" w:rsidR="009D087A" w:rsidRPr="009D087A" w:rsidRDefault="009D087A" w:rsidP="009D087A">
      <w:pPr>
        <w:rPr>
          <w:b/>
          <w:bCs/>
        </w:rPr>
      </w:pPr>
      <w:r w:rsidRPr="009D087A">
        <w:rPr>
          <w:b/>
          <w:bCs/>
        </w:rPr>
        <w:t>Expected Deliverables</w:t>
      </w:r>
    </w:p>
    <w:p w14:paraId="1E806450" w14:textId="29F90521" w:rsidR="009D087A" w:rsidRPr="009D087A" w:rsidRDefault="009D087A" w:rsidP="009D087A">
      <w:r w:rsidRPr="009D087A">
        <w:t>A taxonomy of insider threats in enterprise cloud data lakes.</w:t>
      </w:r>
    </w:p>
    <w:p w14:paraId="7A933D7C" w14:textId="51469136" w:rsidR="009D087A" w:rsidRPr="009D087A" w:rsidRDefault="009D087A" w:rsidP="009D087A">
      <w:r w:rsidRPr="009D087A">
        <w:t>Comparative assessment of detection strategies.</w:t>
      </w:r>
    </w:p>
    <w:p w14:paraId="1553DA1D" w14:textId="7DAAB94D" w:rsidR="00733875" w:rsidRPr="009D087A" w:rsidRDefault="009D087A" w:rsidP="009D087A">
      <w:r w:rsidRPr="009D087A">
        <w:t>A proposed guideline for enterprises to mitigate insider risks.</w:t>
      </w:r>
    </w:p>
    <w:p w14:paraId="480205E7" w14:textId="77777777" w:rsidR="00733875" w:rsidRPr="009D087A" w:rsidRDefault="00733875" w:rsidP="3098756B"/>
    <w:p w14:paraId="4B7E1372" w14:textId="77777777" w:rsidR="00733875" w:rsidRPr="009D087A" w:rsidRDefault="00733875" w:rsidP="3098756B"/>
    <w:p w14:paraId="70290E1D" w14:textId="77777777" w:rsidR="00733875" w:rsidRPr="009D087A" w:rsidRDefault="00733875" w:rsidP="3098756B"/>
    <w:p w14:paraId="58176DD0" w14:textId="366E1FF0" w:rsidR="6B2AF65E" w:rsidRDefault="6B2AF65E" w:rsidP="6B2AF65E">
      <w:pPr>
        <w:spacing w:before="240" w:after="240"/>
        <w:rPr>
          <w:rFonts w:ascii="Aptos" w:eastAsia="Aptos" w:hAnsi="Aptos" w:cs="Aptos"/>
          <w:b/>
          <w:bCs/>
        </w:rPr>
      </w:pPr>
    </w:p>
    <w:p w14:paraId="5767431E" w14:textId="33CDC772" w:rsidR="6B2AF65E" w:rsidRDefault="6B2AF65E" w:rsidP="6B2AF65E">
      <w:pPr>
        <w:spacing w:before="240" w:after="240"/>
        <w:rPr>
          <w:rFonts w:ascii="Aptos" w:eastAsia="Aptos" w:hAnsi="Aptos" w:cs="Aptos"/>
          <w:b/>
          <w:bCs/>
        </w:rPr>
      </w:pPr>
    </w:p>
    <w:p w14:paraId="65C6F1BD" w14:textId="5913E5EC" w:rsidR="6B2AF65E" w:rsidRDefault="6B2AF65E" w:rsidP="6B2AF65E">
      <w:pPr>
        <w:spacing w:before="240" w:after="240"/>
        <w:rPr>
          <w:rFonts w:ascii="Aptos" w:eastAsia="Aptos" w:hAnsi="Aptos" w:cs="Aptos"/>
          <w:b/>
          <w:bCs/>
        </w:rPr>
      </w:pPr>
    </w:p>
    <w:p w14:paraId="74858DF0" w14:textId="7B370F97" w:rsidR="3098756B" w:rsidRDefault="3098756B"/>
    <w:sectPr w:rsidR="309875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8634F"/>
    <w:multiLevelType w:val="hybridMultilevel"/>
    <w:tmpl w:val="DA9C1EDE"/>
    <w:lvl w:ilvl="0" w:tplc="75F0FE48">
      <w:start w:val="1"/>
      <w:numFmt w:val="bullet"/>
      <w:lvlText w:val=""/>
      <w:lvlJc w:val="left"/>
      <w:pPr>
        <w:ind w:left="720" w:hanging="360"/>
      </w:pPr>
      <w:rPr>
        <w:rFonts w:ascii="Symbol" w:hAnsi="Symbol" w:hint="default"/>
      </w:rPr>
    </w:lvl>
    <w:lvl w:ilvl="1" w:tplc="B2BC4C30">
      <w:start w:val="1"/>
      <w:numFmt w:val="bullet"/>
      <w:lvlText w:val="o"/>
      <w:lvlJc w:val="left"/>
      <w:pPr>
        <w:ind w:left="1440" w:hanging="360"/>
      </w:pPr>
      <w:rPr>
        <w:rFonts w:ascii="Courier New" w:hAnsi="Courier New" w:hint="default"/>
      </w:rPr>
    </w:lvl>
    <w:lvl w:ilvl="2" w:tplc="4EF6AF9C">
      <w:start w:val="1"/>
      <w:numFmt w:val="bullet"/>
      <w:lvlText w:val=""/>
      <w:lvlJc w:val="left"/>
      <w:pPr>
        <w:ind w:left="2160" w:hanging="360"/>
      </w:pPr>
      <w:rPr>
        <w:rFonts w:ascii="Wingdings" w:hAnsi="Wingdings" w:hint="default"/>
      </w:rPr>
    </w:lvl>
    <w:lvl w:ilvl="3" w:tplc="A87068CA">
      <w:start w:val="1"/>
      <w:numFmt w:val="bullet"/>
      <w:lvlText w:val=""/>
      <w:lvlJc w:val="left"/>
      <w:pPr>
        <w:ind w:left="2880" w:hanging="360"/>
      </w:pPr>
      <w:rPr>
        <w:rFonts w:ascii="Symbol" w:hAnsi="Symbol" w:hint="default"/>
      </w:rPr>
    </w:lvl>
    <w:lvl w:ilvl="4" w:tplc="8DFC9680">
      <w:start w:val="1"/>
      <w:numFmt w:val="bullet"/>
      <w:lvlText w:val="o"/>
      <w:lvlJc w:val="left"/>
      <w:pPr>
        <w:ind w:left="3600" w:hanging="360"/>
      </w:pPr>
      <w:rPr>
        <w:rFonts w:ascii="Courier New" w:hAnsi="Courier New" w:hint="default"/>
      </w:rPr>
    </w:lvl>
    <w:lvl w:ilvl="5" w:tplc="3AD8DADC">
      <w:start w:val="1"/>
      <w:numFmt w:val="bullet"/>
      <w:lvlText w:val=""/>
      <w:lvlJc w:val="left"/>
      <w:pPr>
        <w:ind w:left="4320" w:hanging="360"/>
      </w:pPr>
      <w:rPr>
        <w:rFonts w:ascii="Wingdings" w:hAnsi="Wingdings" w:hint="default"/>
      </w:rPr>
    </w:lvl>
    <w:lvl w:ilvl="6" w:tplc="A878B800">
      <w:start w:val="1"/>
      <w:numFmt w:val="bullet"/>
      <w:lvlText w:val=""/>
      <w:lvlJc w:val="left"/>
      <w:pPr>
        <w:ind w:left="5040" w:hanging="360"/>
      </w:pPr>
      <w:rPr>
        <w:rFonts w:ascii="Symbol" w:hAnsi="Symbol" w:hint="default"/>
      </w:rPr>
    </w:lvl>
    <w:lvl w:ilvl="7" w:tplc="5A32C4FC">
      <w:start w:val="1"/>
      <w:numFmt w:val="bullet"/>
      <w:lvlText w:val="o"/>
      <w:lvlJc w:val="left"/>
      <w:pPr>
        <w:ind w:left="5760" w:hanging="360"/>
      </w:pPr>
      <w:rPr>
        <w:rFonts w:ascii="Courier New" w:hAnsi="Courier New" w:hint="default"/>
      </w:rPr>
    </w:lvl>
    <w:lvl w:ilvl="8" w:tplc="9A043164">
      <w:start w:val="1"/>
      <w:numFmt w:val="bullet"/>
      <w:lvlText w:val=""/>
      <w:lvlJc w:val="left"/>
      <w:pPr>
        <w:ind w:left="6480" w:hanging="360"/>
      </w:pPr>
      <w:rPr>
        <w:rFonts w:ascii="Wingdings" w:hAnsi="Wingdings" w:hint="default"/>
      </w:rPr>
    </w:lvl>
  </w:abstractNum>
  <w:abstractNum w:abstractNumId="1" w15:restartNumberingAfterBreak="0">
    <w:nsid w:val="0DCEF522"/>
    <w:multiLevelType w:val="hybridMultilevel"/>
    <w:tmpl w:val="A1EA1A36"/>
    <w:lvl w:ilvl="0" w:tplc="C8785DC4">
      <w:start w:val="1"/>
      <w:numFmt w:val="bullet"/>
      <w:lvlText w:val=""/>
      <w:lvlJc w:val="left"/>
      <w:pPr>
        <w:ind w:left="720" w:hanging="360"/>
      </w:pPr>
      <w:rPr>
        <w:rFonts w:ascii="Symbol" w:hAnsi="Symbol" w:hint="default"/>
      </w:rPr>
    </w:lvl>
    <w:lvl w:ilvl="1" w:tplc="905458F8">
      <w:start w:val="1"/>
      <w:numFmt w:val="bullet"/>
      <w:lvlText w:val="o"/>
      <w:lvlJc w:val="left"/>
      <w:pPr>
        <w:ind w:left="1440" w:hanging="360"/>
      </w:pPr>
      <w:rPr>
        <w:rFonts w:ascii="Courier New" w:hAnsi="Courier New" w:hint="default"/>
      </w:rPr>
    </w:lvl>
    <w:lvl w:ilvl="2" w:tplc="84DA3898">
      <w:start w:val="1"/>
      <w:numFmt w:val="bullet"/>
      <w:lvlText w:val=""/>
      <w:lvlJc w:val="left"/>
      <w:pPr>
        <w:ind w:left="2160" w:hanging="360"/>
      </w:pPr>
      <w:rPr>
        <w:rFonts w:ascii="Wingdings" w:hAnsi="Wingdings" w:hint="default"/>
      </w:rPr>
    </w:lvl>
    <w:lvl w:ilvl="3" w:tplc="B284EA7A">
      <w:start w:val="1"/>
      <w:numFmt w:val="bullet"/>
      <w:lvlText w:val=""/>
      <w:lvlJc w:val="left"/>
      <w:pPr>
        <w:ind w:left="2880" w:hanging="360"/>
      </w:pPr>
      <w:rPr>
        <w:rFonts w:ascii="Symbol" w:hAnsi="Symbol" w:hint="default"/>
      </w:rPr>
    </w:lvl>
    <w:lvl w:ilvl="4" w:tplc="D474271E">
      <w:start w:val="1"/>
      <w:numFmt w:val="bullet"/>
      <w:lvlText w:val="o"/>
      <w:lvlJc w:val="left"/>
      <w:pPr>
        <w:ind w:left="3600" w:hanging="360"/>
      </w:pPr>
      <w:rPr>
        <w:rFonts w:ascii="Courier New" w:hAnsi="Courier New" w:hint="default"/>
      </w:rPr>
    </w:lvl>
    <w:lvl w:ilvl="5" w:tplc="1E00298E">
      <w:start w:val="1"/>
      <w:numFmt w:val="bullet"/>
      <w:lvlText w:val=""/>
      <w:lvlJc w:val="left"/>
      <w:pPr>
        <w:ind w:left="4320" w:hanging="360"/>
      </w:pPr>
      <w:rPr>
        <w:rFonts w:ascii="Wingdings" w:hAnsi="Wingdings" w:hint="default"/>
      </w:rPr>
    </w:lvl>
    <w:lvl w:ilvl="6" w:tplc="9756555A">
      <w:start w:val="1"/>
      <w:numFmt w:val="bullet"/>
      <w:lvlText w:val=""/>
      <w:lvlJc w:val="left"/>
      <w:pPr>
        <w:ind w:left="5040" w:hanging="360"/>
      </w:pPr>
      <w:rPr>
        <w:rFonts w:ascii="Symbol" w:hAnsi="Symbol" w:hint="default"/>
      </w:rPr>
    </w:lvl>
    <w:lvl w:ilvl="7" w:tplc="BFC22D3A">
      <w:start w:val="1"/>
      <w:numFmt w:val="bullet"/>
      <w:lvlText w:val="o"/>
      <w:lvlJc w:val="left"/>
      <w:pPr>
        <w:ind w:left="5760" w:hanging="360"/>
      </w:pPr>
      <w:rPr>
        <w:rFonts w:ascii="Courier New" w:hAnsi="Courier New" w:hint="default"/>
      </w:rPr>
    </w:lvl>
    <w:lvl w:ilvl="8" w:tplc="84E23BFA">
      <w:start w:val="1"/>
      <w:numFmt w:val="bullet"/>
      <w:lvlText w:val=""/>
      <w:lvlJc w:val="left"/>
      <w:pPr>
        <w:ind w:left="6480" w:hanging="360"/>
      </w:pPr>
      <w:rPr>
        <w:rFonts w:ascii="Wingdings" w:hAnsi="Wingdings" w:hint="default"/>
      </w:rPr>
    </w:lvl>
  </w:abstractNum>
  <w:abstractNum w:abstractNumId="2" w15:restartNumberingAfterBreak="0">
    <w:nsid w:val="16B0CACD"/>
    <w:multiLevelType w:val="hybridMultilevel"/>
    <w:tmpl w:val="FD066ECA"/>
    <w:lvl w:ilvl="0" w:tplc="C2469560">
      <w:start w:val="1"/>
      <w:numFmt w:val="bullet"/>
      <w:lvlText w:val=""/>
      <w:lvlJc w:val="left"/>
      <w:pPr>
        <w:ind w:left="720" w:hanging="360"/>
      </w:pPr>
      <w:rPr>
        <w:rFonts w:ascii="Symbol" w:hAnsi="Symbol" w:hint="default"/>
      </w:rPr>
    </w:lvl>
    <w:lvl w:ilvl="1" w:tplc="076648CA">
      <w:start w:val="1"/>
      <w:numFmt w:val="bullet"/>
      <w:lvlText w:val="o"/>
      <w:lvlJc w:val="left"/>
      <w:pPr>
        <w:ind w:left="1440" w:hanging="360"/>
      </w:pPr>
      <w:rPr>
        <w:rFonts w:ascii="Courier New" w:hAnsi="Courier New" w:hint="default"/>
      </w:rPr>
    </w:lvl>
    <w:lvl w:ilvl="2" w:tplc="D0C46B7A">
      <w:start w:val="1"/>
      <w:numFmt w:val="bullet"/>
      <w:lvlText w:val=""/>
      <w:lvlJc w:val="left"/>
      <w:pPr>
        <w:ind w:left="2160" w:hanging="360"/>
      </w:pPr>
      <w:rPr>
        <w:rFonts w:ascii="Wingdings" w:hAnsi="Wingdings" w:hint="default"/>
      </w:rPr>
    </w:lvl>
    <w:lvl w:ilvl="3" w:tplc="A3A47526">
      <w:start w:val="1"/>
      <w:numFmt w:val="bullet"/>
      <w:lvlText w:val=""/>
      <w:lvlJc w:val="left"/>
      <w:pPr>
        <w:ind w:left="2880" w:hanging="360"/>
      </w:pPr>
      <w:rPr>
        <w:rFonts w:ascii="Symbol" w:hAnsi="Symbol" w:hint="default"/>
      </w:rPr>
    </w:lvl>
    <w:lvl w:ilvl="4" w:tplc="C88E94C4">
      <w:start w:val="1"/>
      <w:numFmt w:val="bullet"/>
      <w:lvlText w:val="o"/>
      <w:lvlJc w:val="left"/>
      <w:pPr>
        <w:ind w:left="3600" w:hanging="360"/>
      </w:pPr>
      <w:rPr>
        <w:rFonts w:ascii="Courier New" w:hAnsi="Courier New" w:hint="default"/>
      </w:rPr>
    </w:lvl>
    <w:lvl w:ilvl="5" w:tplc="A64678D0">
      <w:start w:val="1"/>
      <w:numFmt w:val="bullet"/>
      <w:lvlText w:val=""/>
      <w:lvlJc w:val="left"/>
      <w:pPr>
        <w:ind w:left="4320" w:hanging="360"/>
      </w:pPr>
      <w:rPr>
        <w:rFonts w:ascii="Wingdings" w:hAnsi="Wingdings" w:hint="default"/>
      </w:rPr>
    </w:lvl>
    <w:lvl w:ilvl="6" w:tplc="66E03806">
      <w:start w:val="1"/>
      <w:numFmt w:val="bullet"/>
      <w:lvlText w:val=""/>
      <w:lvlJc w:val="left"/>
      <w:pPr>
        <w:ind w:left="5040" w:hanging="360"/>
      </w:pPr>
      <w:rPr>
        <w:rFonts w:ascii="Symbol" w:hAnsi="Symbol" w:hint="default"/>
      </w:rPr>
    </w:lvl>
    <w:lvl w:ilvl="7" w:tplc="975E99D4">
      <w:start w:val="1"/>
      <w:numFmt w:val="bullet"/>
      <w:lvlText w:val="o"/>
      <w:lvlJc w:val="left"/>
      <w:pPr>
        <w:ind w:left="5760" w:hanging="360"/>
      </w:pPr>
      <w:rPr>
        <w:rFonts w:ascii="Courier New" w:hAnsi="Courier New" w:hint="default"/>
      </w:rPr>
    </w:lvl>
    <w:lvl w:ilvl="8" w:tplc="E3C22BAA">
      <w:start w:val="1"/>
      <w:numFmt w:val="bullet"/>
      <w:lvlText w:val=""/>
      <w:lvlJc w:val="left"/>
      <w:pPr>
        <w:ind w:left="6480" w:hanging="360"/>
      </w:pPr>
      <w:rPr>
        <w:rFonts w:ascii="Wingdings" w:hAnsi="Wingdings" w:hint="default"/>
      </w:rPr>
    </w:lvl>
  </w:abstractNum>
  <w:abstractNum w:abstractNumId="3" w15:restartNumberingAfterBreak="0">
    <w:nsid w:val="2B44B303"/>
    <w:multiLevelType w:val="hybridMultilevel"/>
    <w:tmpl w:val="11A65538"/>
    <w:lvl w:ilvl="0" w:tplc="CBFC2490">
      <w:start w:val="1"/>
      <w:numFmt w:val="bullet"/>
      <w:lvlText w:val=""/>
      <w:lvlJc w:val="left"/>
      <w:pPr>
        <w:ind w:left="720" w:hanging="360"/>
      </w:pPr>
      <w:rPr>
        <w:rFonts w:ascii="Symbol" w:hAnsi="Symbol" w:hint="default"/>
      </w:rPr>
    </w:lvl>
    <w:lvl w:ilvl="1" w:tplc="236C43A0">
      <w:start w:val="1"/>
      <w:numFmt w:val="bullet"/>
      <w:lvlText w:val="o"/>
      <w:lvlJc w:val="left"/>
      <w:pPr>
        <w:ind w:left="1440" w:hanging="360"/>
      </w:pPr>
      <w:rPr>
        <w:rFonts w:ascii="Courier New" w:hAnsi="Courier New" w:hint="default"/>
      </w:rPr>
    </w:lvl>
    <w:lvl w:ilvl="2" w:tplc="C1B4CA72">
      <w:start w:val="1"/>
      <w:numFmt w:val="bullet"/>
      <w:lvlText w:val=""/>
      <w:lvlJc w:val="left"/>
      <w:pPr>
        <w:ind w:left="2160" w:hanging="360"/>
      </w:pPr>
      <w:rPr>
        <w:rFonts w:ascii="Wingdings" w:hAnsi="Wingdings" w:hint="default"/>
      </w:rPr>
    </w:lvl>
    <w:lvl w:ilvl="3" w:tplc="09ECE54E">
      <w:start w:val="1"/>
      <w:numFmt w:val="bullet"/>
      <w:lvlText w:val=""/>
      <w:lvlJc w:val="left"/>
      <w:pPr>
        <w:ind w:left="2880" w:hanging="360"/>
      </w:pPr>
      <w:rPr>
        <w:rFonts w:ascii="Symbol" w:hAnsi="Symbol" w:hint="default"/>
      </w:rPr>
    </w:lvl>
    <w:lvl w:ilvl="4" w:tplc="8B40A7F2">
      <w:start w:val="1"/>
      <w:numFmt w:val="bullet"/>
      <w:lvlText w:val="o"/>
      <w:lvlJc w:val="left"/>
      <w:pPr>
        <w:ind w:left="3600" w:hanging="360"/>
      </w:pPr>
      <w:rPr>
        <w:rFonts w:ascii="Courier New" w:hAnsi="Courier New" w:hint="default"/>
      </w:rPr>
    </w:lvl>
    <w:lvl w:ilvl="5" w:tplc="90440D94">
      <w:start w:val="1"/>
      <w:numFmt w:val="bullet"/>
      <w:lvlText w:val=""/>
      <w:lvlJc w:val="left"/>
      <w:pPr>
        <w:ind w:left="4320" w:hanging="360"/>
      </w:pPr>
      <w:rPr>
        <w:rFonts w:ascii="Wingdings" w:hAnsi="Wingdings" w:hint="default"/>
      </w:rPr>
    </w:lvl>
    <w:lvl w:ilvl="6" w:tplc="3594D8CC">
      <w:start w:val="1"/>
      <w:numFmt w:val="bullet"/>
      <w:lvlText w:val=""/>
      <w:lvlJc w:val="left"/>
      <w:pPr>
        <w:ind w:left="5040" w:hanging="360"/>
      </w:pPr>
      <w:rPr>
        <w:rFonts w:ascii="Symbol" w:hAnsi="Symbol" w:hint="default"/>
      </w:rPr>
    </w:lvl>
    <w:lvl w:ilvl="7" w:tplc="8CA64EA6">
      <w:start w:val="1"/>
      <w:numFmt w:val="bullet"/>
      <w:lvlText w:val="o"/>
      <w:lvlJc w:val="left"/>
      <w:pPr>
        <w:ind w:left="5760" w:hanging="360"/>
      </w:pPr>
      <w:rPr>
        <w:rFonts w:ascii="Courier New" w:hAnsi="Courier New" w:hint="default"/>
      </w:rPr>
    </w:lvl>
    <w:lvl w:ilvl="8" w:tplc="BB02ACBC">
      <w:start w:val="1"/>
      <w:numFmt w:val="bullet"/>
      <w:lvlText w:val=""/>
      <w:lvlJc w:val="left"/>
      <w:pPr>
        <w:ind w:left="6480" w:hanging="360"/>
      </w:pPr>
      <w:rPr>
        <w:rFonts w:ascii="Wingdings" w:hAnsi="Wingdings" w:hint="default"/>
      </w:rPr>
    </w:lvl>
  </w:abstractNum>
  <w:abstractNum w:abstractNumId="4" w15:restartNumberingAfterBreak="0">
    <w:nsid w:val="3A4E0A12"/>
    <w:multiLevelType w:val="hybridMultilevel"/>
    <w:tmpl w:val="F856B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AA244C"/>
    <w:multiLevelType w:val="hybridMultilevel"/>
    <w:tmpl w:val="621A1D14"/>
    <w:lvl w:ilvl="0" w:tplc="EAC64B84">
      <w:start w:val="1"/>
      <w:numFmt w:val="bullet"/>
      <w:lvlText w:val=""/>
      <w:lvlJc w:val="left"/>
      <w:pPr>
        <w:ind w:left="720" w:hanging="360"/>
      </w:pPr>
      <w:rPr>
        <w:rFonts w:ascii="Symbol" w:hAnsi="Symbol" w:hint="default"/>
      </w:rPr>
    </w:lvl>
    <w:lvl w:ilvl="1" w:tplc="61B0035A">
      <w:start w:val="1"/>
      <w:numFmt w:val="bullet"/>
      <w:lvlText w:val="o"/>
      <w:lvlJc w:val="left"/>
      <w:pPr>
        <w:ind w:left="1440" w:hanging="360"/>
      </w:pPr>
      <w:rPr>
        <w:rFonts w:ascii="Courier New" w:hAnsi="Courier New" w:hint="default"/>
      </w:rPr>
    </w:lvl>
    <w:lvl w:ilvl="2" w:tplc="09C66014">
      <w:start w:val="1"/>
      <w:numFmt w:val="bullet"/>
      <w:lvlText w:val=""/>
      <w:lvlJc w:val="left"/>
      <w:pPr>
        <w:ind w:left="2160" w:hanging="360"/>
      </w:pPr>
      <w:rPr>
        <w:rFonts w:ascii="Wingdings" w:hAnsi="Wingdings" w:hint="default"/>
      </w:rPr>
    </w:lvl>
    <w:lvl w:ilvl="3" w:tplc="345AC9A4">
      <w:start w:val="1"/>
      <w:numFmt w:val="bullet"/>
      <w:lvlText w:val=""/>
      <w:lvlJc w:val="left"/>
      <w:pPr>
        <w:ind w:left="2880" w:hanging="360"/>
      </w:pPr>
      <w:rPr>
        <w:rFonts w:ascii="Symbol" w:hAnsi="Symbol" w:hint="default"/>
      </w:rPr>
    </w:lvl>
    <w:lvl w:ilvl="4" w:tplc="4AB8D4C0">
      <w:start w:val="1"/>
      <w:numFmt w:val="bullet"/>
      <w:lvlText w:val="o"/>
      <w:lvlJc w:val="left"/>
      <w:pPr>
        <w:ind w:left="3600" w:hanging="360"/>
      </w:pPr>
      <w:rPr>
        <w:rFonts w:ascii="Courier New" w:hAnsi="Courier New" w:hint="default"/>
      </w:rPr>
    </w:lvl>
    <w:lvl w:ilvl="5" w:tplc="599655A0">
      <w:start w:val="1"/>
      <w:numFmt w:val="bullet"/>
      <w:lvlText w:val=""/>
      <w:lvlJc w:val="left"/>
      <w:pPr>
        <w:ind w:left="4320" w:hanging="360"/>
      </w:pPr>
      <w:rPr>
        <w:rFonts w:ascii="Wingdings" w:hAnsi="Wingdings" w:hint="default"/>
      </w:rPr>
    </w:lvl>
    <w:lvl w:ilvl="6" w:tplc="56AC83D0">
      <w:start w:val="1"/>
      <w:numFmt w:val="bullet"/>
      <w:lvlText w:val=""/>
      <w:lvlJc w:val="left"/>
      <w:pPr>
        <w:ind w:left="5040" w:hanging="360"/>
      </w:pPr>
      <w:rPr>
        <w:rFonts w:ascii="Symbol" w:hAnsi="Symbol" w:hint="default"/>
      </w:rPr>
    </w:lvl>
    <w:lvl w:ilvl="7" w:tplc="561E19DA">
      <w:start w:val="1"/>
      <w:numFmt w:val="bullet"/>
      <w:lvlText w:val="o"/>
      <w:lvlJc w:val="left"/>
      <w:pPr>
        <w:ind w:left="5760" w:hanging="360"/>
      </w:pPr>
      <w:rPr>
        <w:rFonts w:ascii="Courier New" w:hAnsi="Courier New" w:hint="default"/>
      </w:rPr>
    </w:lvl>
    <w:lvl w:ilvl="8" w:tplc="30708FCA">
      <w:start w:val="1"/>
      <w:numFmt w:val="bullet"/>
      <w:lvlText w:val=""/>
      <w:lvlJc w:val="left"/>
      <w:pPr>
        <w:ind w:left="6480" w:hanging="360"/>
      </w:pPr>
      <w:rPr>
        <w:rFonts w:ascii="Wingdings" w:hAnsi="Wingdings" w:hint="default"/>
      </w:rPr>
    </w:lvl>
  </w:abstractNum>
  <w:abstractNum w:abstractNumId="6" w15:restartNumberingAfterBreak="0">
    <w:nsid w:val="50E74AA9"/>
    <w:multiLevelType w:val="hybridMultilevel"/>
    <w:tmpl w:val="69E6FCD4"/>
    <w:lvl w:ilvl="0" w:tplc="E32EFAD6">
      <w:start w:val="1"/>
      <w:numFmt w:val="decimal"/>
      <w:lvlText w:val="%1."/>
      <w:lvlJc w:val="left"/>
      <w:pPr>
        <w:ind w:left="720" w:hanging="360"/>
      </w:pPr>
    </w:lvl>
    <w:lvl w:ilvl="1" w:tplc="8CA4F086">
      <w:start w:val="1"/>
      <w:numFmt w:val="lowerLetter"/>
      <w:lvlText w:val="%2."/>
      <w:lvlJc w:val="left"/>
      <w:pPr>
        <w:ind w:left="1440" w:hanging="360"/>
      </w:pPr>
    </w:lvl>
    <w:lvl w:ilvl="2" w:tplc="D354C6E8">
      <w:start w:val="1"/>
      <w:numFmt w:val="lowerRoman"/>
      <w:lvlText w:val="%3."/>
      <w:lvlJc w:val="right"/>
      <w:pPr>
        <w:ind w:left="2160" w:hanging="180"/>
      </w:pPr>
    </w:lvl>
    <w:lvl w:ilvl="3" w:tplc="565681CA">
      <w:start w:val="1"/>
      <w:numFmt w:val="decimal"/>
      <w:lvlText w:val="%4."/>
      <w:lvlJc w:val="left"/>
      <w:pPr>
        <w:ind w:left="2880" w:hanging="360"/>
      </w:pPr>
    </w:lvl>
    <w:lvl w:ilvl="4" w:tplc="9B9AD426">
      <w:start w:val="1"/>
      <w:numFmt w:val="lowerLetter"/>
      <w:lvlText w:val="%5."/>
      <w:lvlJc w:val="left"/>
      <w:pPr>
        <w:ind w:left="3600" w:hanging="360"/>
      </w:pPr>
    </w:lvl>
    <w:lvl w:ilvl="5" w:tplc="2F9CDE56">
      <w:start w:val="1"/>
      <w:numFmt w:val="lowerRoman"/>
      <w:lvlText w:val="%6."/>
      <w:lvlJc w:val="right"/>
      <w:pPr>
        <w:ind w:left="4320" w:hanging="180"/>
      </w:pPr>
    </w:lvl>
    <w:lvl w:ilvl="6" w:tplc="2560229C">
      <w:start w:val="1"/>
      <w:numFmt w:val="decimal"/>
      <w:lvlText w:val="%7."/>
      <w:lvlJc w:val="left"/>
      <w:pPr>
        <w:ind w:left="5040" w:hanging="360"/>
      </w:pPr>
    </w:lvl>
    <w:lvl w:ilvl="7" w:tplc="2550D38C">
      <w:start w:val="1"/>
      <w:numFmt w:val="lowerLetter"/>
      <w:lvlText w:val="%8."/>
      <w:lvlJc w:val="left"/>
      <w:pPr>
        <w:ind w:left="5760" w:hanging="360"/>
      </w:pPr>
    </w:lvl>
    <w:lvl w:ilvl="8" w:tplc="2C9CBCBC">
      <w:start w:val="1"/>
      <w:numFmt w:val="lowerRoman"/>
      <w:lvlText w:val="%9."/>
      <w:lvlJc w:val="right"/>
      <w:pPr>
        <w:ind w:left="6480" w:hanging="180"/>
      </w:pPr>
    </w:lvl>
  </w:abstractNum>
  <w:abstractNum w:abstractNumId="7" w15:restartNumberingAfterBreak="0">
    <w:nsid w:val="75A7E043"/>
    <w:multiLevelType w:val="hybridMultilevel"/>
    <w:tmpl w:val="6F6E3F26"/>
    <w:lvl w:ilvl="0" w:tplc="0C30DFDA">
      <w:start w:val="1"/>
      <w:numFmt w:val="bullet"/>
      <w:lvlText w:val=""/>
      <w:lvlJc w:val="left"/>
      <w:pPr>
        <w:ind w:left="720" w:hanging="360"/>
      </w:pPr>
      <w:rPr>
        <w:rFonts w:ascii="Symbol" w:hAnsi="Symbol" w:hint="default"/>
      </w:rPr>
    </w:lvl>
    <w:lvl w:ilvl="1" w:tplc="3F22496C">
      <w:start w:val="1"/>
      <w:numFmt w:val="bullet"/>
      <w:lvlText w:val="o"/>
      <w:lvlJc w:val="left"/>
      <w:pPr>
        <w:ind w:left="1440" w:hanging="360"/>
      </w:pPr>
      <w:rPr>
        <w:rFonts w:ascii="Courier New" w:hAnsi="Courier New" w:hint="default"/>
      </w:rPr>
    </w:lvl>
    <w:lvl w:ilvl="2" w:tplc="01706E2A">
      <w:start w:val="1"/>
      <w:numFmt w:val="bullet"/>
      <w:lvlText w:val=""/>
      <w:lvlJc w:val="left"/>
      <w:pPr>
        <w:ind w:left="2160" w:hanging="360"/>
      </w:pPr>
      <w:rPr>
        <w:rFonts w:ascii="Wingdings" w:hAnsi="Wingdings" w:hint="default"/>
      </w:rPr>
    </w:lvl>
    <w:lvl w:ilvl="3" w:tplc="A208AB7C">
      <w:start w:val="1"/>
      <w:numFmt w:val="bullet"/>
      <w:lvlText w:val=""/>
      <w:lvlJc w:val="left"/>
      <w:pPr>
        <w:ind w:left="2880" w:hanging="360"/>
      </w:pPr>
      <w:rPr>
        <w:rFonts w:ascii="Symbol" w:hAnsi="Symbol" w:hint="default"/>
      </w:rPr>
    </w:lvl>
    <w:lvl w:ilvl="4" w:tplc="273695C6">
      <w:start w:val="1"/>
      <w:numFmt w:val="bullet"/>
      <w:lvlText w:val="o"/>
      <w:lvlJc w:val="left"/>
      <w:pPr>
        <w:ind w:left="3600" w:hanging="360"/>
      </w:pPr>
      <w:rPr>
        <w:rFonts w:ascii="Courier New" w:hAnsi="Courier New" w:hint="default"/>
      </w:rPr>
    </w:lvl>
    <w:lvl w:ilvl="5" w:tplc="7C3A1C34">
      <w:start w:val="1"/>
      <w:numFmt w:val="bullet"/>
      <w:lvlText w:val=""/>
      <w:lvlJc w:val="left"/>
      <w:pPr>
        <w:ind w:left="4320" w:hanging="360"/>
      </w:pPr>
      <w:rPr>
        <w:rFonts w:ascii="Wingdings" w:hAnsi="Wingdings" w:hint="default"/>
      </w:rPr>
    </w:lvl>
    <w:lvl w:ilvl="6" w:tplc="7F6A9826">
      <w:start w:val="1"/>
      <w:numFmt w:val="bullet"/>
      <w:lvlText w:val=""/>
      <w:lvlJc w:val="left"/>
      <w:pPr>
        <w:ind w:left="5040" w:hanging="360"/>
      </w:pPr>
      <w:rPr>
        <w:rFonts w:ascii="Symbol" w:hAnsi="Symbol" w:hint="default"/>
      </w:rPr>
    </w:lvl>
    <w:lvl w:ilvl="7" w:tplc="5BC888A8">
      <w:start w:val="1"/>
      <w:numFmt w:val="bullet"/>
      <w:lvlText w:val="o"/>
      <w:lvlJc w:val="left"/>
      <w:pPr>
        <w:ind w:left="5760" w:hanging="360"/>
      </w:pPr>
      <w:rPr>
        <w:rFonts w:ascii="Courier New" w:hAnsi="Courier New" w:hint="default"/>
      </w:rPr>
    </w:lvl>
    <w:lvl w:ilvl="8" w:tplc="23583AB6">
      <w:start w:val="1"/>
      <w:numFmt w:val="bullet"/>
      <w:lvlText w:val=""/>
      <w:lvlJc w:val="left"/>
      <w:pPr>
        <w:ind w:left="6480" w:hanging="360"/>
      </w:pPr>
      <w:rPr>
        <w:rFonts w:ascii="Wingdings" w:hAnsi="Wingdings" w:hint="default"/>
      </w:rPr>
    </w:lvl>
  </w:abstractNum>
  <w:num w:numId="1" w16cid:durableId="1274093304">
    <w:abstractNumId w:val="5"/>
  </w:num>
  <w:num w:numId="2" w16cid:durableId="371272527">
    <w:abstractNumId w:val="6"/>
  </w:num>
  <w:num w:numId="3" w16cid:durableId="1353845879">
    <w:abstractNumId w:val="3"/>
  </w:num>
  <w:num w:numId="4" w16cid:durableId="834413850">
    <w:abstractNumId w:val="7"/>
  </w:num>
  <w:num w:numId="5" w16cid:durableId="1060440360">
    <w:abstractNumId w:val="2"/>
  </w:num>
  <w:num w:numId="6" w16cid:durableId="497842038">
    <w:abstractNumId w:val="0"/>
  </w:num>
  <w:num w:numId="7" w16cid:durableId="1491142884">
    <w:abstractNumId w:val="1"/>
  </w:num>
  <w:num w:numId="8" w16cid:durableId="5849178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4AF"/>
    <w:rsid w:val="00052D82"/>
    <w:rsid w:val="000F65AE"/>
    <w:rsid w:val="00291268"/>
    <w:rsid w:val="004028C5"/>
    <w:rsid w:val="00405A53"/>
    <w:rsid w:val="006C8DDF"/>
    <w:rsid w:val="00721E5E"/>
    <w:rsid w:val="00733875"/>
    <w:rsid w:val="00797C49"/>
    <w:rsid w:val="007A4720"/>
    <w:rsid w:val="008E71B8"/>
    <w:rsid w:val="00964316"/>
    <w:rsid w:val="00986044"/>
    <w:rsid w:val="009D087A"/>
    <w:rsid w:val="009D7602"/>
    <w:rsid w:val="009E61BD"/>
    <w:rsid w:val="00A04B24"/>
    <w:rsid w:val="00AD1B18"/>
    <w:rsid w:val="00AE0300"/>
    <w:rsid w:val="00BD46A0"/>
    <w:rsid w:val="00D1674A"/>
    <w:rsid w:val="00D65D8A"/>
    <w:rsid w:val="00DB14AF"/>
    <w:rsid w:val="00F25FDD"/>
    <w:rsid w:val="00F96906"/>
    <w:rsid w:val="020C2BE3"/>
    <w:rsid w:val="0314B0FA"/>
    <w:rsid w:val="0400E7F8"/>
    <w:rsid w:val="041BE8BC"/>
    <w:rsid w:val="0444225B"/>
    <w:rsid w:val="0652E42A"/>
    <w:rsid w:val="06865FDC"/>
    <w:rsid w:val="06A865DE"/>
    <w:rsid w:val="07C95ADF"/>
    <w:rsid w:val="080AA0D4"/>
    <w:rsid w:val="0854EF08"/>
    <w:rsid w:val="08897D4B"/>
    <w:rsid w:val="08FE1B20"/>
    <w:rsid w:val="096053F7"/>
    <w:rsid w:val="0A916B53"/>
    <w:rsid w:val="0B73971C"/>
    <w:rsid w:val="0BB84909"/>
    <w:rsid w:val="0C4FDE22"/>
    <w:rsid w:val="0C8DC65F"/>
    <w:rsid w:val="0DF1E18E"/>
    <w:rsid w:val="0F47704D"/>
    <w:rsid w:val="10202501"/>
    <w:rsid w:val="10778CB6"/>
    <w:rsid w:val="1085A96A"/>
    <w:rsid w:val="1140F7FA"/>
    <w:rsid w:val="1185A8FD"/>
    <w:rsid w:val="11CD287D"/>
    <w:rsid w:val="11D21C68"/>
    <w:rsid w:val="135921E3"/>
    <w:rsid w:val="15899CCA"/>
    <w:rsid w:val="16EB7FF2"/>
    <w:rsid w:val="17B6C76C"/>
    <w:rsid w:val="184E2FB3"/>
    <w:rsid w:val="1A004DDD"/>
    <w:rsid w:val="1A7CC34C"/>
    <w:rsid w:val="1A8543F1"/>
    <w:rsid w:val="1AA884D5"/>
    <w:rsid w:val="1AFE33EB"/>
    <w:rsid w:val="1B2575D5"/>
    <w:rsid w:val="1CA0E059"/>
    <w:rsid w:val="1CAF1DBF"/>
    <w:rsid w:val="1D1707E1"/>
    <w:rsid w:val="1E097D27"/>
    <w:rsid w:val="1E2FA77C"/>
    <w:rsid w:val="1ED30689"/>
    <w:rsid w:val="20852622"/>
    <w:rsid w:val="21C83C4D"/>
    <w:rsid w:val="22393615"/>
    <w:rsid w:val="2351D6B5"/>
    <w:rsid w:val="248E1AED"/>
    <w:rsid w:val="262C46ED"/>
    <w:rsid w:val="285D7588"/>
    <w:rsid w:val="28717AFE"/>
    <w:rsid w:val="28DA8D53"/>
    <w:rsid w:val="28EE98F5"/>
    <w:rsid w:val="297E8C6B"/>
    <w:rsid w:val="2A9244B8"/>
    <w:rsid w:val="2AA7542A"/>
    <w:rsid w:val="2B4A47D7"/>
    <w:rsid w:val="2B9B3741"/>
    <w:rsid w:val="2CCAE8C0"/>
    <w:rsid w:val="2CCED5D5"/>
    <w:rsid w:val="2D465586"/>
    <w:rsid w:val="2DD93ED4"/>
    <w:rsid w:val="2E1D657B"/>
    <w:rsid w:val="2EB3619E"/>
    <w:rsid w:val="2EF05778"/>
    <w:rsid w:val="2FD84DA6"/>
    <w:rsid w:val="303A65E0"/>
    <w:rsid w:val="3098756B"/>
    <w:rsid w:val="31333547"/>
    <w:rsid w:val="32300A80"/>
    <w:rsid w:val="34D0984E"/>
    <w:rsid w:val="35144716"/>
    <w:rsid w:val="3571E017"/>
    <w:rsid w:val="35D6100A"/>
    <w:rsid w:val="3600F07C"/>
    <w:rsid w:val="37D59F9F"/>
    <w:rsid w:val="388E7BC4"/>
    <w:rsid w:val="396127E5"/>
    <w:rsid w:val="397DE914"/>
    <w:rsid w:val="3A6F05D3"/>
    <w:rsid w:val="3AABAB65"/>
    <w:rsid w:val="3BB34EA3"/>
    <w:rsid w:val="3BC541D8"/>
    <w:rsid w:val="3D3F66BE"/>
    <w:rsid w:val="3EE51B63"/>
    <w:rsid w:val="3F4EB853"/>
    <w:rsid w:val="3F731453"/>
    <w:rsid w:val="3FD0E1E2"/>
    <w:rsid w:val="4311DC94"/>
    <w:rsid w:val="43BB09BA"/>
    <w:rsid w:val="4485BD71"/>
    <w:rsid w:val="449B2099"/>
    <w:rsid w:val="44C39992"/>
    <w:rsid w:val="44EB3DF7"/>
    <w:rsid w:val="4538A662"/>
    <w:rsid w:val="4596CF75"/>
    <w:rsid w:val="45CDD172"/>
    <w:rsid w:val="46183AF5"/>
    <w:rsid w:val="464B17C6"/>
    <w:rsid w:val="47A51263"/>
    <w:rsid w:val="48244040"/>
    <w:rsid w:val="4A3DE9EE"/>
    <w:rsid w:val="4ABA2D57"/>
    <w:rsid w:val="4D0ECA06"/>
    <w:rsid w:val="4FEB04FF"/>
    <w:rsid w:val="5023D8A9"/>
    <w:rsid w:val="5168057D"/>
    <w:rsid w:val="518EB7CB"/>
    <w:rsid w:val="52025729"/>
    <w:rsid w:val="53EED785"/>
    <w:rsid w:val="53F2C281"/>
    <w:rsid w:val="57577F35"/>
    <w:rsid w:val="579D3CDB"/>
    <w:rsid w:val="59C907F4"/>
    <w:rsid w:val="5AB78718"/>
    <w:rsid w:val="5AE9619A"/>
    <w:rsid w:val="5B53AB4F"/>
    <w:rsid w:val="5D8DAC33"/>
    <w:rsid w:val="612A1A23"/>
    <w:rsid w:val="61750A01"/>
    <w:rsid w:val="63C9DAF2"/>
    <w:rsid w:val="642418FA"/>
    <w:rsid w:val="64B59F1D"/>
    <w:rsid w:val="65257FE5"/>
    <w:rsid w:val="65DC36DD"/>
    <w:rsid w:val="6600C167"/>
    <w:rsid w:val="664CE517"/>
    <w:rsid w:val="6751A4F1"/>
    <w:rsid w:val="67C4E3A7"/>
    <w:rsid w:val="6A702999"/>
    <w:rsid w:val="6ADEEB52"/>
    <w:rsid w:val="6B2AF65E"/>
    <w:rsid w:val="6CDF003E"/>
    <w:rsid w:val="6DC0DB6F"/>
    <w:rsid w:val="718848AB"/>
    <w:rsid w:val="7247E686"/>
    <w:rsid w:val="728D638D"/>
    <w:rsid w:val="7312D393"/>
    <w:rsid w:val="737F4963"/>
    <w:rsid w:val="73926FDF"/>
    <w:rsid w:val="74BCA754"/>
    <w:rsid w:val="752639D7"/>
    <w:rsid w:val="754C83DA"/>
    <w:rsid w:val="768DDDD8"/>
    <w:rsid w:val="778E5E13"/>
    <w:rsid w:val="77D83C71"/>
    <w:rsid w:val="783281A3"/>
    <w:rsid w:val="7870A34F"/>
    <w:rsid w:val="78833D24"/>
    <w:rsid w:val="78E4E926"/>
    <w:rsid w:val="79D8DDD5"/>
    <w:rsid w:val="7A0C8D10"/>
    <w:rsid w:val="7A8D2682"/>
    <w:rsid w:val="7ACD98E1"/>
    <w:rsid w:val="7C1EF70E"/>
    <w:rsid w:val="7C53E36B"/>
    <w:rsid w:val="7CBD08FC"/>
    <w:rsid w:val="7CD3C92C"/>
    <w:rsid w:val="7DDD6B0E"/>
    <w:rsid w:val="7E0D91A5"/>
    <w:rsid w:val="7F6608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586E0"/>
  <w15:chartTrackingRefBased/>
  <w15:docId w15:val="{EFC830A6-3B23-2144-9BD5-A69D0490D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14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14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14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14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14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14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4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4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4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4AF"/>
    <w:rPr>
      <w:rFonts w:eastAsiaTheme="majorEastAsia" w:cstheme="majorBidi"/>
      <w:color w:val="272727" w:themeColor="text1" w:themeTint="D8"/>
    </w:rPr>
  </w:style>
  <w:style w:type="paragraph" w:styleId="Title">
    <w:name w:val="Title"/>
    <w:basedOn w:val="Normal"/>
    <w:next w:val="Normal"/>
    <w:link w:val="TitleChar"/>
    <w:uiPriority w:val="10"/>
    <w:qFormat/>
    <w:rsid w:val="00DB14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4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4AF"/>
    <w:pPr>
      <w:spacing w:before="160"/>
      <w:jc w:val="center"/>
    </w:pPr>
    <w:rPr>
      <w:i/>
      <w:iCs/>
      <w:color w:val="404040" w:themeColor="text1" w:themeTint="BF"/>
    </w:rPr>
  </w:style>
  <w:style w:type="character" w:customStyle="1" w:styleId="QuoteChar">
    <w:name w:val="Quote Char"/>
    <w:basedOn w:val="DefaultParagraphFont"/>
    <w:link w:val="Quote"/>
    <w:uiPriority w:val="29"/>
    <w:rsid w:val="00DB14AF"/>
    <w:rPr>
      <w:i/>
      <w:iCs/>
      <w:color w:val="404040" w:themeColor="text1" w:themeTint="BF"/>
    </w:rPr>
  </w:style>
  <w:style w:type="paragraph" w:styleId="ListParagraph">
    <w:name w:val="List Paragraph"/>
    <w:basedOn w:val="Normal"/>
    <w:uiPriority w:val="34"/>
    <w:qFormat/>
    <w:rsid w:val="00DB14AF"/>
    <w:pPr>
      <w:ind w:left="720"/>
      <w:contextualSpacing/>
    </w:pPr>
  </w:style>
  <w:style w:type="character" w:styleId="IntenseEmphasis">
    <w:name w:val="Intense Emphasis"/>
    <w:basedOn w:val="DefaultParagraphFont"/>
    <w:uiPriority w:val="21"/>
    <w:qFormat/>
    <w:rsid w:val="00DB14AF"/>
    <w:rPr>
      <w:i/>
      <w:iCs/>
      <w:color w:val="0F4761" w:themeColor="accent1" w:themeShade="BF"/>
    </w:rPr>
  </w:style>
  <w:style w:type="paragraph" w:styleId="IntenseQuote">
    <w:name w:val="Intense Quote"/>
    <w:basedOn w:val="Normal"/>
    <w:next w:val="Normal"/>
    <w:link w:val="IntenseQuoteChar"/>
    <w:uiPriority w:val="30"/>
    <w:qFormat/>
    <w:rsid w:val="00DB14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14AF"/>
    <w:rPr>
      <w:i/>
      <w:iCs/>
      <w:color w:val="0F4761" w:themeColor="accent1" w:themeShade="BF"/>
    </w:rPr>
  </w:style>
  <w:style w:type="character" w:styleId="IntenseReference">
    <w:name w:val="Intense Reference"/>
    <w:basedOn w:val="DefaultParagraphFont"/>
    <w:uiPriority w:val="32"/>
    <w:qFormat/>
    <w:rsid w:val="00DB14AF"/>
    <w:rPr>
      <w:b/>
      <w:bCs/>
      <w:smallCaps/>
      <w:color w:val="0F4761" w:themeColor="accent1" w:themeShade="BF"/>
      <w:spacing w:val="5"/>
    </w:rPr>
  </w:style>
  <w:style w:type="character" w:styleId="Hyperlink">
    <w:name w:val="Hyperlink"/>
    <w:basedOn w:val="DefaultParagraphFont"/>
    <w:uiPriority w:val="99"/>
    <w:unhideWhenUsed/>
    <w:rsid w:val="17B6C76C"/>
    <w:rPr>
      <w:color w:val="467886"/>
      <w:u w:val="single"/>
    </w:rPr>
  </w:style>
  <w:style w:type="character" w:styleId="UnresolvedMention">
    <w:name w:val="Unresolved Mention"/>
    <w:basedOn w:val="DefaultParagraphFont"/>
    <w:uiPriority w:val="99"/>
    <w:semiHidden/>
    <w:unhideWhenUsed/>
    <w:rsid w:val="009D7602"/>
    <w:rPr>
      <w:color w:val="605E5C"/>
      <w:shd w:val="clear" w:color="auto" w:fill="E1DFDD"/>
    </w:rPr>
  </w:style>
  <w:style w:type="character" w:styleId="FollowedHyperlink">
    <w:name w:val="FollowedHyperlink"/>
    <w:basedOn w:val="DefaultParagraphFont"/>
    <w:uiPriority w:val="99"/>
    <w:semiHidden/>
    <w:unhideWhenUsed/>
    <w:rsid w:val="004028C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jaets.com/sites/default/files/WJAETS-2023-0304.pdf" TargetMode="External"/><Relationship Id="rId3" Type="http://schemas.openxmlformats.org/officeDocument/2006/relationships/settings" Target="settings.xml"/><Relationship Id="rId7" Type="http://schemas.openxmlformats.org/officeDocument/2006/relationships/hyperlink" Target="https://ieeexplore.ieee.org/document/1069071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eeexplore.ieee.org/document/10475014" TargetMode="External"/><Relationship Id="rId5" Type="http://schemas.openxmlformats.org/officeDocument/2006/relationships/hyperlink" Target="https://ieeexplore.ieee.org/document/9574276"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731</Words>
  <Characters>4170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A00336082: Nkemjika Uche Nkemjika</dc:creator>
  <cp:keywords/>
  <dc:description/>
  <cp:lastModifiedBy>A00336082: Nkemjika Uche Nkemjika</cp:lastModifiedBy>
  <cp:revision>15</cp:revision>
  <dcterms:created xsi:type="dcterms:W3CDTF">2025-09-17T12:15:00Z</dcterms:created>
  <dcterms:modified xsi:type="dcterms:W3CDTF">2025-09-27T16:22:00Z</dcterms:modified>
</cp:coreProperties>
</file>