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NOTAS GENERALES: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Modelo compromiso: 6 áreas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Registros de beneficiarios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Costó mensual un beneficiario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Cuánto cuesta al mes y al año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Gasto de la congregación e institución sin diferentes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Mostrarlo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Resultados ( mensuales y anuales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CUOTAS (recuperación) nuevo caso de uso 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Ropa sin registro otro SERVICIO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NOTAS IMPORTANTES: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Claves por.si ya no continuamos, (más recomendación ) control de todo en general por si nosotros ya no estamos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Antilavado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RFC razón social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Domicilio fiscal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HAY QUE CUMPLIR CON MONTO DE PIEDAD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CHECAR REPORTES! QUE NOS VAM. PROPORCIONAR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Expediente electrónico.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