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97AC" w14:textId="00DED623" w:rsidR="006971D9" w:rsidRPr="00FD6E18" w:rsidRDefault="003D7D10">
      <w:pPr>
        <w:rPr>
          <w:rFonts w:ascii="Ubuntu Mono" w:hAnsi="Ubuntu Mono"/>
          <w:b/>
          <w:bCs/>
          <w:sz w:val="28"/>
          <w:szCs w:val="28"/>
        </w:rPr>
      </w:pPr>
      <w:r>
        <w:rPr>
          <w:rFonts w:ascii="Ubuntu Mono" w:hAnsi="Ubuntu Mono"/>
          <w:b/>
          <w:bCs/>
          <w:sz w:val="28"/>
          <w:szCs w:val="28"/>
        </w:rPr>
        <w:t>Julio César Gómez González</w:t>
      </w:r>
    </w:p>
    <w:p w14:paraId="7EA2755F" w14:textId="7C24BFC2" w:rsidR="00FD6E18" w:rsidRPr="00FD6E18" w:rsidRDefault="00FD6E18">
      <w:pPr>
        <w:rPr>
          <w:rFonts w:ascii="Ubuntu Mono" w:hAnsi="Ubuntu Mono"/>
          <w:b/>
          <w:bCs/>
          <w:sz w:val="28"/>
          <w:szCs w:val="28"/>
        </w:rPr>
      </w:pPr>
      <w:r w:rsidRPr="00FD6E18">
        <w:rPr>
          <w:rFonts w:ascii="Ubuntu Mono" w:hAnsi="Ubuntu Mono"/>
          <w:b/>
          <w:bCs/>
          <w:sz w:val="28"/>
          <w:szCs w:val="28"/>
        </w:rPr>
        <w:t>A0</w:t>
      </w:r>
      <w:r w:rsidR="003D7D10">
        <w:rPr>
          <w:rFonts w:ascii="Ubuntu Mono" w:hAnsi="Ubuntu Mono"/>
          <w:b/>
          <w:bCs/>
          <w:sz w:val="28"/>
          <w:szCs w:val="28"/>
        </w:rPr>
        <w:t>1274966</w:t>
      </w:r>
    </w:p>
    <w:p w14:paraId="046D6A74" w14:textId="7499A1A7" w:rsidR="00FD6E18" w:rsidRDefault="00FD6E18">
      <w:pPr>
        <w:rPr>
          <w:rFonts w:ascii="Ubuntu Mono" w:hAnsi="Ubuntu Mono"/>
          <w:sz w:val="24"/>
          <w:szCs w:val="24"/>
        </w:rPr>
      </w:pPr>
    </w:p>
    <w:p w14:paraId="7DE9A685" w14:textId="55781D5E" w:rsidR="00BE3632" w:rsidRDefault="00FD6E18" w:rsidP="00BE3632">
      <w:pPr>
        <w:pStyle w:val="Ttulo"/>
        <w:rPr>
          <w:rFonts w:ascii="Ubuntu Mono" w:hAnsi="Ubuntu Mono"/>
          <w:b/>
          <w:bCs/>
          <w:sz w:val="48"/>
          <w:szCs w:val="48"/>
        </w:rPr>
      </w:pPr>
      <w:r w:rsidRPr="00FD6E18">
        <w:rPr>
          <w:rFonts w:ascii="Ubuntu Mono" w:hAnsi="Ubuntu Mono"/>
          <w:b/>
          <w:bCs/>
          <w:sz w:val="48"/>
          <w:szCs w:val="48"/>
        </w:rPr>
        <w:t xml:space="preserve">Reporte laboratorio 22: Manipulación de datos usando </w:t>
      </w:r>
      <w:proofErr w:type="spellStart"/>
      <w:r w:rsidRPr="00FD6E18">
        <w:rPr>
          <w:rFonts w:ascii="Ubuntu Mono" w:hAnsi="Ubuntu Mono"/>
          <w:b/>
          <w:bCs/>
          <w:sz w:val="48"/>
          <w:szCs w:val="48"/>
        </w:rPr>
        <w:t>Stored</w:t>
      </w:r>
      <w:proofErr w:type="spellEnd"/>
      <w:r w:rsidRPr="00FD6E18">
        <w:rPr>
          <w:rFonts w:ascii="Ubuntu Mono" w:hAnsi="Ubuntu Mono"/>
          <w:b/>
          <w:bCs/>
          <w:sz w:val="48"/>
          <w:szCs w:val="48"/>
        </w:rPr>
        <w:t xml:space="preserve"> </w:t>
      </w:r>
      <w:proofErr w:type="spellStart"/>
      <w:r w:rsidRPr="00FD6E18">
        <w:rPr>
          <w:rFonts w:ascii="Ubuntu Mono" w:hAnsi="Ubuntu Mono"/>
          <w:b/>
          <w:bCs/>
          <w:sz w:val="48"/>
          <w:szCs w:val="48"/>
        </w:rPr>
        <w:t>Procedures</w:t>
      </w:r>
      <w:proofErr w:type="spellEnd"/>
    </w:p>
    <w:p w14:paraId="7C0B862C" w14:textId="61273CD2" w:rsidR="00BE3632" w:rsidRDefault="00BE3632" w:rsidP="00BE3632"/>
    <w:p w14:paraId="3955216D" w14:textId="572F4AD2" w:rsidR="00BE3632" w:rsidRPr="00BE3632" w:rsidRDefault="00BE3632" w:rsidP="00BE3632">
      <w:pPr>
        <w:rPr>
          <w:rFonts w:ascii="Ubuntu Mono" w:hAnsi="Ubuntu Mono"/>
          <w:b/>
          <w:bCs/>
          <w:sz w:val="28"/>
          <w:szCs w:val="28"/>
          <w:u w:val="single"/>
        </w:rPr>
      </w:pPr>
      <w:r>
        <w:rPr>
          <w:rFonts w:ascii="Ubuntu Mono" w:hAnsi="Ubuntu Mono"/>
          <w:b/>
          <w:bCs/>
          <w:sz w:val="28"/>
          <w:szCs w:val="28"/>
          <w:u w:val="single"/>
        </w:rPr>
        <w:t>Parte 1</w:t>
      </w:r>
    </w:p>
    <w:p w14:paraId="558CCC0B" w14:textId="381CE67A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¿Qué hace el primer bloque del código (bloque del IF)?</w:t>
      </w:r>
    </w:p>
    <w:p w14:paraId="47C2B1CF" w14:textId="747421C2" w:rsidR="00FD6E18" w:rsidRPr="00FD6E18" w:rsidRDefault="00FD6E18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Comprueba si existe el procedimiento de </w:t>
      </w:r>
      <w:proofErr w:type="spellStart"/>
      <w:r>
        <w:rPr>
          <w:rFonts w:ascii="Ubuntu Mono" w:hAnsi="Ubuntu Mono"/>
          <w:sz w:val="24"/>
          <w:szCs w:val="24"/>
        </w:rPr>
        <w:t>creaMaterial</w:t>
      </w:r>
      <w:proofErr w:type="spellEnd"/>
      <w:r>
        <w:rPr>
          <w:rFonts w:ascii="Ubuntu Mono" w:hAnsi="Ubuntu Mono"/>
          <w:sz w:val="24"/>
          <w:szCs w:val="24"/>
        </w:rPr>
        <w:t xml:space="preserve"> y si existe lo elimina.</w:t>
      </w:r>
    </w:p>
    <w:p w14:paraId="157C9EE9" w14:textId="263FFB9A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¿Para qué sirve la instrucción GO?</w:t>
      </w:r>
    </w:p>
    <w:p w14:paraId="7FA3FA9D" w14:textId="1CBDA4E1" w:rsidR="00FD6E18" w:rsidRPr="00FD6E18" w:rsidRDefault="00FD6E18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Para finalizar el lote de sentencias iniciadas desde el </w:t>
      </w:r>
      <w:proofErr w:type="spellStart"/>
      <w:r>
        <w:rPr>
          <w:rFonts w:ascii="Ubuntu Mono" w:hAnsi="Ubuntu Mono"/>
          <w:sz w:val="24"/>
          <w:szCs w:val="24"/>
        </w:rPr>
        <w:t>if</w:t>
      </w:r>
      <w:proofErr w:type="spellEnd"/>
      <w:r>
        <w:rPr>
          <w:rFonts w:ascii="Ubuntu Mono" w:hAnsi="Ubuntu Mono"/>
          <w:sz w:val="24"/>
          <w:szCs w:val="24"/>
        </w:rPr>
        <w:t>.</w:t>
      </w:r>
    </w:p>
    <w:p w14:paraId="6D1D9BEE" w14:textId="326B14F2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¿Explica que recibe como parámetro este Procedimiento y qué tabla modifica?</w:t>
      </w:r>
    </w:p>
    <w:p w14:paraId="510F4D26" w14:textId="63B8E230" w:rsidR="00FD6E18" w:rsidRDefault="00F11010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Recibe como parámetros una clave, descripción, costo e impuesto y modifica la tabla Materiales.</w:t>
      </w:r>
    </w:p>
    <w:p w14:paraId="46CA4977" w14:textId="4C563E78" w:rsidR="00F11010" w:rsidRDefault="00F11010" w:rsidP="00FD6E18">
      <w:pPr>
        <w:rPr>
          <w:rFonts w:ascii="Ubuntu Mono" w:hAnsi="Ubuntu Mono"/>
          <w:sz w:val="24"/>
          <w:szCs w:val="24"/>
        </w:rPr>
      </w:pPr>
    </w:p>
    <w:p w14:paraId="23A755D1" w14:textId="0459EAB0" w:rsidR="00BE3632" w:rsidRDefault="00BE3632" w:rsidP="00FD6E18">
      <w:pPr>
        <w:rPr>
          <w:rFonts w:ascii="Ubuntu Mono" w:hAnsi="Ubuntu Mono"/>
          <w:b/>
          <w:bCs/>
          <w:sz w:val="28"/>
          <w:szCs w:val="28"/>
        </w:rPr>
      </w:pPr>
      <w:r w:rsidRPr="00BE3632">
        <w:rPr>
          <w:rFonts w:ascii="Ubuntu Mono" w:hAnsi="Ubuntu Mono"/>
          <w:b/>
          <w:bCs/>
          <w:sz w:val="28"/>
          <w:szCs w:val="28"/>
          <w:u w:val="single"/>
        </w:rPr>
        <w:t>Parte 2</w:t>
      </w:r>
    </w:p>
    <w:p w14:paraId="088D1977" w14:textId="15054B49" w:rsidR="00D007D7" w:rsidRDefault="00D007D7" w:rsidP="00FD6E18">
      <w:pPr>
        <w:rPr>
          <w:rFonts w:ascii="Ubuntu Mono" w:hAnsi="Ubuntu Mono"/>
          <w:b/>
          <w:bCs/>
          <w:sz w:val="24"/>
          <w:szCs w:val="24"/>
        </w:rPr>
      </w:pPr>
      <w:r w:rsidRPr="00D007D7">
        <w:rPr>
          <w:rFonts w:ascii="Ubuntu Mono" w:hAnsi="Ubuntu Mono"/>
          <w:b/>
          <w:bCs/>
          <w:sz w:val="24"/>
          <w:szCs w:val="24"/>
        </w:rPr>
        <w:t>Explica en tu reporte qué recibe como parámetro este procedimiento y qué hace.</w:t>
      </w:r>
    </w:p>
    <w:p w14:paraId="0725EB04" w14:textId="7B856E4B" w:rsidR="00D007D7" w:rsidRDefault="00544130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Recibe una descripción como </w:t>
      </w:r>
      <w:proofErr w:type="spellStart"/>
      <w:r>
        <w:rPr>
          <w:rFonts w:ascii="Ubuntu Mono" w:hAnsi="Ubuntu Mono"/>
          <w:sz w:val="24"/>
          <w:szCs w:val="24"/>
        </w:rPr>
        <w:t>string</w:t>
      </w:r>
      <w:proofErr w:type="spellEnd"/>
      <w:r>
        <w:rPr>
          <w:rFonts w:ascii="Ubuntu Mono" w:hAnsi="Ubuntu Mono"/>
          <w:sz w:val="24"/>
          <w:szCs w:val="24"/>
        </w:rPr>
        <w:t xml:space="preserve"> y un costo como </w:t>
      </w:r>
      <w:proofErr w:type="spellStart"/>
      <w:r>
        <w:rPr>
          <w:rFonts w:ascii="Ubuntu Mono" w:hAnsi="Ubuntu Mono"/>
          <w:sz w:val="24"/>
          <w:szCs w:val="24"/>
        </w:rPr>
        <w:t>numeric</w:t>
      </w:r>
      <w:proofErr w:type="spellEnd"/>
      <w:r>
        <w:rPr>
          <w:rFonts w:ascii="Ubuntu Mono" w:hAnsi="Ubuntu Mono"/>
          <w:sz w:val="24"/>
          <w:szCs w:val="24"/>
        </w:rPr>
        <w:t xml:space="preserve"> y selecciona todos los registros de la tabla materiales cuya descripción empiece con “</w:t>
      </w:r>
      <w:proofErr w:type="spellStart"/>
      <w:r>
        <w:rPr>
          <w:rFonts w:ascii="Ubuntu Mono" w:hAnsi="Ubuntu Mono"/>
          <w:sz w:val="24"/>
          <w:szCs w:val="24"/>
        </w:rPr>
        <w:t>lad</w:t>
      </w:r>
      <w:proofErr w:type="spellEnd"/>
      <w:r>
        <w:rPr>
          <w:rFonts w:ascii="Ubuntu Mono" w:hAnsi="Ubuntu Mono"/>
          <w:sz w:val="24"/>
          <w:szCs w:val="24"/>
        </w:rPr>
        <w:t>” y cuyo costo sea mayor al costo recibido como parámetro.</w:t>
      </w:r>
    </w:p>
    <w:p w14:paraId="2C5A0134" w14:textId="06B8B0FD" w:rsidR="000E17C1" w:rsidRDefault="000E17C1" w:rsidP="000E17C1">
      <w:pPr>
        <w:rPr>
          <w:rFonts w:ascii="Ubuntu Mono" w:hAnsi="Ubuntu Mono"/>
          <w:b/>
          <w:bCs/>
          <w:sz w:val="24"/>
          <w:szCs w:val="24"/>
        </w:rPr>
      </w:pPr>
      <w:r w:rsidRPr="000E17C1">
        <w:rPr>
          <w:rFonts w:ascii="Ubuntu Mono" w:hAnsi="Ubuntu Mono"/>
          <w:b/>
          <w:bCs/>
          <w:sz w:val="24"/>
          <w:szCs w:val="24"/>
        </w:rPr>
        <w:t xml:space="preserve">¿Qué ventajas tienen el utilizar </w:t>
      </w:r>
      <w:proofErr w:type="spellStart"/>
      <w:r w:rsidRPr="000E17C1">
        <w:rPr>
          <w:rFonts w:ascii="Ubuntu Mono" w:hAnsi="Ubuntu Mono"/>
          <w:b/>
          <w:bCs/>
          <w:sz w:val="24"/>
          <w:szCs w:val="24"/>
        </w:rPr>
        <w:t>Stored</w:t>
      </w:r>
      <w:proofErr w:type="spellEnd"/>
      <w:r w:rsidRPr="000E17C1">
        <w:rPr>
          <w:rFonts w:ascii="Ubuntu Mono" w:hAnsi="Ubuntu Mono"/>
          <w:b/>
          <w:bCs/>
          <w:sz w:val="24"/>
          <w:szCs w:val="24"/>
        </w:rPr>
        <w:t xml:space="preserve"> </w:t>
      </w:r>
      <w:proofErr w:type="spellStart"/>
      <w:r w:rsidRPr="000E17C1">
        <w:rPr>
          <w:rFonts w:ascii="Ubuntu Mono" w:hAnsi="Ubuntu Mono"/>
          <w:b/>
          <w:bCs/>
          <w:sz w:val="24"/>
          <w:szCs w:val="24"/>
        </w:rPr>
        <w:t>Procedures</w:t>
      </w:r>
      <w:proofErr w:type="spellEnd"/>
      <w:r w:rsidRPr="000E17C1">
        <w:rPr>
          <w:rFonts w:ascii="Ubuntu Mono" w:hAnsi="Ubuntu Mono"/>
          <w:b/>
          <w:bCs/>
          <w:sz w:val="24"/>
          <w:szCs w:val="24"/>
        </w:rPr>
        <w:t xml:space="preserve"> en una aplicación cliente-servidor?</w:t>
      </w:r>
    </w:p>
    <w:p w14:paraId="766A8CA2" w14:textId="6F201EEE" w:rsidR="000E17C1" w:rsidRPr="000E17C1" w:rsidRDefault="000E17C1" w:rsidP="000E17C1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Que las consultas se pueden ejecutar cuando sea </w:t>
      </w:r>
      <w:proofErr w:type="gramStart"/>
      <w:r>
        <w:rPr>
          <w:rFonts w:ascii="Ubuntu Mono" w:hAnsi="Ubuntu Mono"/>
          <w:sz w:val="24"/>
          <w:szCs w:val="24"/>
        </w:rPr>
        <w:t>y  sin</w:t>
      </w:r>
      <w:proofErr w:type="gramEnd"/>
      <w:r>
        <w:rPr>
          <w:rFonts w:ascii="Ubuntu Mono" w:hAnsi="Ubuntu Mono"/>
          <w:sz w:val="24"/>
          <w:szCs w:val="24"/>
        </w:rPr>
        <w:t xml:space="preserve"> necesidad de repetir código</w:t>
      </w:r>
    </w:p>
    <w:p w14:paraId="48E539AB" w14:textId="3E4F7E15" w:rsidR="00544130" w:rsidRDefault="000E17C1" w:rsidP="000E17C1">
      <w:pPr>
        <w:rPr>
          <w:rFonts w:ascii="Ubuntu Mono" w:hAnsi="Ubuntu Mono"/>
          <w:b/>
          <w:bCs/>
          <w:sz w:val="24"/>
          <w:szCs w:val="24"/>
        </w:rPr>
      </w:pPr>
      <w:r w:rsidRPr="000E17C1">
        <w:rPr>
          <w:rFonts w:ascii="Ubuntu Mono" w:hAnsi="Ubuntu Mono"/>
          <w:b/>
          <w:bCs/>
          <w:sz w:val="24"/>
          <w:szCs w:val="24"/>
        </w:rPr>
        <w:t>¿Qué ventajas tiene utilizar SP en un proyecto?</w:t>
      </w:r>
    </w:p>
    <w:p w14:paraId="0AA4BB95" w14:textId="0C7E818B" w:rsidR="000E17C1" w:rsidRPr="000E17C1" w:rsidRDefault="00385C5F" w:rsidP="000E17C1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Que las consultas necesarias solo se tienen que definir una vez</w:t>
      </w:r>
    </w:p>
    <w:sectPr w:rsidR="000E17C1" w:rsidRPr="000E1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9"/>
    <w:rsid w:val="000E17C1"/>
    <w:rsid w:val="00385C5F"/>
    <w:rsid w:val="003D7D10"/>
    <w:rsid w:val="00544130"/>
    <w:rsid w:val="006971D9"/>
    <w:rsid w:val="00BE3632"/>
    <w:rsid w:val="00D007D7"/>
    <w:rsid w:val="00F11010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E23B"/>
  <w15:chartTrackingRefBased/>
  <w15:docId w15:val="{44925296-B3AB-4A61-93E1-DD2243D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D6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Julio Gomez</cp:lastModifiedBy>
  <cp:revision>2</cp:revision>
  <dcterms:created xsi:type="dcterms:W3CDTF">2021-04-30T18:51:00Z</dcterms:created>
  <dcterms:modified xsi:type="dcterms:W3CDTF">2021-04-30T18:51:00Z</dcterms:modified>
</cp:coreProperties>
</file>