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Entrega portafolio Análisis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Matrícula: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SMA0102A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Utiliza al menos 2 ténicas de preprocesamiento de acuerdo al problema como escalamiento, detección de anomalias, imputación, etc…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Link a evidencia: </w:t>
      </w:r>
      <w:r w:rsidDel="00000000" w:rsidR="00000000" w:rsidRPr="00000000">
        <w:rPr>
          <w:rtl w:val="0"/>
        </w:rPr>
        <w:t xml:space="preserve">  (link del repositorio de código entregable)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Descripción de la evidencia: </w:t>
      </w:r>
      <w:r w:rsidDel="00000000" w:rsidR="00000000" w:rsidRPr="00000000">
        <w:rPr>
          <w:rtl w:val="0"/>
        </w:rPr>
        <w:t xml:space="preserve">  (que es lo que necesitamos saber para correr el código, contexto, referencias, fuentes, documentación etc…)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Correcciones</w:t>
      </w:r>
      <w:r w:rsidDel="00000000" w:rsidR="00000000" w:rsidRPr="00000000">
        <w:rPr>
          <w:rtl w:val="0"/>
        </w:rPr>
        <w:t xml:space="preserve">:  En caso de no haber tenido este punto en las sesiones intermedias, que correcciones o modificaciones se realizaron.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Explica claramente el uso de cada técnica de análisis utilizada y su relevancia en el set de datos.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Link a evidencia: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Descripción de la evidencia: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Correcciones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SMA0104A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Evalúa el modelo con un conjunto de prueba y un conjunto de validación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Detecta correctamente el grado de bias o sesgo: bajo medio alto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Detecta correctamente el grado de varianza: bajo medio alto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Explica el nivel de ajuste del modelo: underfitt fitt overfitt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Utiliza técnicas de regularización para mejorar el desempeño del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Link a evidencia: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Descripción de la evidencia: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Correcciones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SEG0403A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Explica cómo la solución cumple leyes, normas y principios éticos, de la industria o el ambiente del reto.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Explica en su repositorio cual es la normatividad correspondiente del reto o socio formador.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Link a evidencia: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Descripción de la evidencia: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Correcciones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