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E810" w14:textId="3283D9D1" w:rsidR="00B77027" w:rsidRPr="000755B3" w:rsidRDefault="00B77027" w:rsidP="00151FF3">
      <w:pPr>
        <w:pStyle w:val="NormalWeb"/>
        <w:rPr>
          <w:sz w:val="18"/>
          <w:szCs w:val="18"/>
        </w:rPr>
      </w:pPr>
      <w:r w:rsidRPr="000755B3">
        <w:rPr>
          <w:rFonts w:ascii="Calibri" w:hAnsi="Calibri" w:cs="Calibri"/>
          <w:sz w:val="18"/>
          <w:szCs w:val="18"/>
        </w:rPr>
        <w:t xml:space="preserve">PAGARÉ 1de1 </w:t>
      </w:r>
    </w:p>
    <w:p w14:paraId="1284409D" w14:textId="2CD4EF47" w:rsidR="00B77027" w:rsidRPr="00151FF3" w:rsidRDefault="00B77027" w:rsidP="00151FF3">
      <w:pPr>
        <w:spacing w:before="100" w:beforeAutospacing="1" w:after="100" w:afterAutospacing="1"/>
        <w:rPr>
          <w:rFonts w:ascii="Calibri" w:eastAsia="Times New Roman" w:hAnsi="Calibri" w:cs="Calibri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Fecha de </w:t>
      </w:r>
      <w:r w:rsidR="00151FF3" w:rsidRPr="000755B3">
        <w:rPr>
          <w:rFonts w:ascii="Calibri" w:eastAsia="Times New Roman" w:hAnsi="Calibri" w:cs="Calibri"/>
          <w:sz w:val="18"/>
          <w:szCs w:val="18"/>
          <w:lang w:eastAsia="es-MX"/>
        </w:rPr>
        <w:t>suscripción</w:t>
      </w:r>
      <w:r w:rsidRPr="00CD1D1D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:</w:t>
      </w:r>
      <w:r w:rsidRPr="004D2ACD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</w:t>
      </w:r>
      <w:r w:rsidR="00284E3C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24</w:t>
      </w:r>
      <w:r w:rsidR="004D2ACD" w:rsidRPr="004D2ACD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DE </w:t>
      </w:r>
      <w:r w:rsidR="008D41F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SEPTIEMBRE</w:t>
      </w:r>
      <w:r w:rsidR="004D2ACD" w:rsidRPr="004D2ACD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DEL 2025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br/>
        <w:t xml:space="preserve">Lugar de </w:t>
      </w:r>
      <w:r w:rsidR="00151FF3" w:rsidRPr="000755B3">
        <w:rPr>
          <w:rFonts w:ascii="Calibri" w:eastAsia="Times New Roman" w:hAnsi="Calibri" w:cs="Calibri"/>
          <w:sz w:val="18"/>
          <w:szCs w:val="18"/>
          <w:lang w:eastAsia="es-MX"/>
        </w:rPr>
        <w:t>emisión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: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 xml:space="preserve"> Plaza Comercial El Árbol, Local 07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 xml:space="preserve">en </w:t>
      </w:r>
      <w:r w:rsidR="00CD1D1D">
        <w:rPr>
          <w:rFonts w:ascii="Arial Narrow" w:hAnsi="Arial Narrow" w:cs="Arial"/>
          <w:sz w:val="18"/>
          <w:szCs w:val="18"/>
        </w:rPr>
        <w:t>Av. Jalapa No. 50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>.</w:t>
      </w:r>
      <w:r w:rsid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Col. 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>Barrio La Cañada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, 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>Huehuetoca</w:t>
      </w:r>
      <w:r w:rsid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C.P. 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>54685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, </w:t>
      </w:r>
      <w:r w:rsidR="00CD1D1D">
        <w:rPr>
          <w:rFonts w:ascii="Calibri" w:eastAsia="Times New Roman" w:hAnsi="Calibri" w:cs="Calibri"/>
          <w:sz w:val="18"/>
          <w:szCs w:val="18"/>
          <w:lang w:eastAsia="es-MX"/>
        </w:rPr>
        <w:t>Edo. De México.</w:t>
      </w:r>
    </w:p>
    <w:p w14:paraId="7C3E9160" w14:textId="1D878C04" w:rsidR="00B77027" w:rsidRPr="00466CE1" w:rsidRDefault="00B77027" w:rsidP="00151FF3">
      <w:pPr>
        <w:spacing w:before="100" w:beforeAutospacing="1" w:after="100" w:afterAutospacing="1"/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Importe</w:t>
      </w:r>
      <w:r w:rsidRPr="00A92566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: </w:t>
      </w:r>
      <w:bookmarkStart w:id="0" w:name="_Hlk206589399"/>
      <w:r w:rsidR="008C2756" w:rsidRPr="00013F52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$</w:t>
      </w:r>
      <w:proofErr w:type="gramStart"/>
      <w:r w:rsid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12,399.94 </w:t>
      </w:r>
      <w:r w:rsidR="00665F30" w:rsidRPr="00665F30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</w:t>
      </w:r>
      <w:r w:rsidR="0071665A" w:rsidRPr="008C2756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(</w:t>
      </w:r>
      <w:proofErr w:type="gramEnd"/>
      <w:r w:rsid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DOCE MIL TRESCIENTOS NOVENTA Y NUEVE</w:t>
      </w:r>
      <w:r w:rsidR="00284E3C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</w:t>
      </w:r>
      <w:r w:rsidR="00060F6B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9</w:t>
      </w:r>
      <w:r w:rsid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4</w:t>
      </w:r>
      <w:r w:rsidR="0071665A" w:rsidRPr="008C2756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/100 M.N</w:t>
      </w:r>
      <w:r w:rsidR="0071665A" w:rsidRPr="00ED00A7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.)</w:t>
      </w:r>
      <w:bookmarkEnd w:id="0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br/>
        <w:t>Suscriptor</w:t>
      </w:r>
      <w:r w:rsidRPr="00724A63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: </w:t>
      </w:r>
      <w:r w:rsidR="00651665" w:rsidRP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YAMINA MARQUEZ NUÑEZ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br/>
        <w:t xml:space="preserve">Aval:  </w:t>
      </w:r>
    </w:p>
    <w:p w14:paraId="075C18EC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Fecha de Vencimiento: A LA VISTA. </w:t>
      </w:r>
    </w:p>
    <w:p w14:paraId="7334D1C0" w14:textId="137D9EB4" w:rsidR="00B77027" w:rsidRPr="00151FF3" w:rsidRDefault="00B77027" w:rsidP="00151FF3">
      <w:pPr>
        <w:spacing w:before="100" w:beforeAutospacing="1" w:after="100" w:afterAutospacing="1"/>
        <w:rPr>
          <w:rFonts w:ascii="Calibri" w:eastAsia="Times New Roman" w:hAnsi="Calibri" w:cs="Calibri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Por medio del presente PAGARÉ, reconozco deber y me obligo a pagar incondicionalmente a la orden de </w:t>
      </w:r>
      <w:r w:rsidR="00784BE5">
        <w:rPr>
          <w:rFonts w:ascii="Calibri" w:eastAsia="Times New Roman" w:hAnsi="Calibri" w:cs="Calibri"/>
          <w:sz w:val="18"/>
          <w:szCs w:val="18"/>
          <w:lang w:eastAsia="es-MX"/>
        </w:rPr>
        <w:t>MARIA DEL CARMEN SANCHEZ MEJIA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. y/o a sus cesionarios y/o endosatarios identificados como “EL TENEDOR” o “ENDOSATARIO”, en el domicilio ubicado 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>Ave. Ejército Nacional 579, P.B.</w:t>
      </w:r>
      <w:r w:rsid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>Col. Granada, Miguel Hidalgo</w:t>
      </w:r>
      <w:r w:rsid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="00151FF3" w:rsidRPr="00151FF3">
        <w:rPr>
          <w:rFonts w:ascii="Calibri" w:eastAsia="Times New Roman" w:hAnsi="Calibri" w:cs="Calibri"/>
          <w:sz w:val="18"/>
          <w:szCs w:val="18"/>
          <w:lang w:eastAsia="es-MX"/>
        </w:rPr>
        <w:t>C.P. 11520, CDMX</w:t>
      </w:r>
      <w:r w:rsidR="00151FF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o en cualquier otro que se me requiera, el importe consignado en este PAGARÉ por la cantidad </w:t>
      </w:r>
      <w:r w:rsidRPr="00013F52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de</w:t>
      </w:r>
      <w:r w:rsidR="00955FC2" w:rsidRPr="00013F52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</w:t>
      </w:r>
      <w:r w:rsidR="00651665" w:rsidRP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$</w:t>
      </w:r>
      <w:proofErr w:type="gramStart"/>
      <w:r w:rsidR="00651665" w:rsidRP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12,399.94  (</w:t>
      </w:r>
      <w:proofErr w:type="gramEnd"/>
      <w:r w:rsidR="00651665" w:rsidRPr="00651665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>DOCE MIL TRESCIENTOS NOVENTA Y NUEVE 94/100 M.N.)</w:t>
      </w:r>
      <w:r w:rsidR="00284E3C">
        <w:rPr>
          <w:rFonts w:ascii="Calibri" w:eastAsia="Times New Roman" w:hAnsi="Calibri" w:cs="Calibri"/>
          <w:sz w:val="18"/>
          <w:szCs w:val="18"/>
          <w:highlight w:val="yellow"/>
          <w:lang w:eastAsia="es-MX"/>
        </w:rPr>
        <w:t xml:space="preserve"> </w:t>
      </w:r>
      <w:r w:rsidRPr="003C009B">
        <w:rPr>
          <w:rFonts w:ascii="Calibri" w:eastAsia="Times New Roman" w:hAnsi="Calibri" w:cs="Calibri"/>
          <w:sz w:val="18"/>
          <w:szCs w:val="18"/>
          <w:lang w:eastAsia="es-MX"/>
        </w:rPr>
        <w:t>p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or concepto de suerte principal. </w:t>
      </w:r>
    </w:p>
    <w:p w14:paraId="4C5F9F8C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El importe consignado en este PAGARÉ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sera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́ pagadero a la fecha de su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presentación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. </w:t>
      </w:r>
    </w:p>
    <w:p w14:paraId="0B788DD0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El pago con cargo de este PAGARÉ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debera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́ ser cubierto en pesos, moneda de los Estado Unidos Mexicanos, mediante efectivo, cheque certificado u otro medio que garantice el pago de la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obligación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contraída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en este PAGARÉ, en fondos inmediatamente disponibles. </w:t>
      </w:r>
    </w:p>
    <w:p w14:paraId="2AE510C6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Para todo lo relativo a la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interpretación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, cumplimiento o requerimiento judicial de las obligaciones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contraídas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en este PAGARÉ, las partes se someten expresamente a la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jurisdicción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de los tribunales federales y locales competentes del Estado de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México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; renunciando por lo mismo al fuero de cualquier otro domicilio o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jurisdicción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, quedando lo anterior al arbitrio del acreedor, beneficiario, tenedor o endosatario. Quedando sujeta las partes al procedimiento de cobro y todos y cada uno de los derechos y obligaciones conforme a lo dispuesto por la Ley General de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Títulos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y Operaciones de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Crédito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. </w:t>
      </w:r>
    </w:p>
    <w:p w14:paraId="30C135DA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El suscriptor se reserva el derecho de pagar por adelantado el total o cualquier parte de este PAGARÉ sin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penalización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alguna. </w:t>
      </w:r>
    </w:p>
    <w:p w14:paraId="7F3BAF54" w14:textId="7FAAC998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Este pagaré generará un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interés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ordinario de 6% (SEIS POR CIENTO) mensual por concepto de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interés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por todo el tiempo que permanezca insoluto el adeudo. Igualmente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obligándome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a pagar para el caso de mora un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interés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moratorio equivalente al </w:t>
      </w:r>
      <w:r w:rsidR="00437781">
        <w:rPr>
          <w:rFonts w:ascii="Calibri" w:eastAsia="Times New Roman" w:hAnsi="Calibri" w:cs="Calibri"/>
          <w:sz w:val="18"/>
          <w:szCs w:val="18"/>
          <w:lang w:eastAsia="es-MX"/>
        </w:rPr>
        <w:t>3.6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% (</w:t>
      </w:r>
      <w:r w:rsidR="00437781">
        <w:rPr>
          <w:rFonts w:ascii="Calibri" w:eastAsia="Times New Roman" w:hAnsi="Calibri" w:cs="Calibri"/>
          <w:sz w:val="18"/>
          <w:szCs w:val="18"/>
          <w:lang w:eastAsia="es-MX"/>
        </w:rPr>
        <w:t xml:space="preserve">tres punto seis </w:t>
      </w:r>
      <w:proofErr w:type="spellStart"/>
      <w:r w:rsidR="00437781">
        <w:rPr>
          <w:rFonts w:ascii="Calibri" w:eastAsia="Times New Roman" w:hAnsi="Calibri" w:cs="Calibri"/>
          <w:sz w:val="18"/>
          <w:szCs w:val="18"/>
          <w:lang w:eastAsia="es-MX"/>
        </w:rPr>
        <w:t>porciento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) por ciento mensual a partir de la fecha en que se constituya en mora y hasta su total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liquidación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. </w:t>
      </w:r>
    </w:p>
    <w:p w14:paraId="2FC22021" w14:textId="77777777" w:rsidR="00B77027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En caso de falta de pago oportuno al vencimiento contenido en este PAGARÉ, se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entendera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́ que el importe total del PAGARÉ se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hara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́ exigible de inmediato, a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elección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del Tenedor o sus Endosatario (s). </w:t>
      </w:r>
    </w:p>
    <w:p w14:paraId="20A513B2" w14:textId="77777777" w:rsidR="002913CD" w:rsidRPr="000755B3" w:rsidRDefault="00B77027" w:rsidP="00151F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En caso de que el Tenedor o sus “Endosatario (s)” no ejercite (n) su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opción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después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 de la falta de pago de cualquier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exhibición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, esto no </w:t>
      </w:r>
      <w:proofErr w:type="spellStart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>constituira</w:t>
      </w:r>
      <w:proofErr w:type="spellEnd"/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́ una renuncia de su (s) derechos de hacer exigible el importe total remanente del PAGARÉ. </w:t>
      </w:r>
    </w:p>
    <w:p w14:paraId="46EFF848" w14:textId="77777777" w:rsidR="00DC7116" w:rsidRPr="000755B3" w:rsidRDefault="00DC7116" w:rsidP="00DC7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>
        <w:rPr>
          <w:rFonts w:ascii="Calibri" w:eastAsia="Times New Roman" w:hAnsi="Calibri" w:cs="Calibri"/>
          <w:sz w:val="18"/>
          <w:szCs w:val="18"/>
          <w:lang w:eastAsia="es-MX"/>
        </w:rPr>
        <w:t xml:space="preserve">DATOS DEL </w:t>
      </w:r>
      <w:r w:rsidRPr="000755B3">
        <w:rPr>
          <w:rFonts w:ascii="Calibri" w:eastAsia="Times New Roman" w:hAnsi="Calibri" w:cs="Calibri"/>
          <w:sz w:val="18"/>
          <w:szCs w:val="18"/>
          <w:lang w:eastAsia="es-MX"/>
        </w:rPr>
        <w:t xml:space="preserve">SUSCRIPTOR </w:t>
      </w:r>
    </w:p>
    <w:p w14:paraId="7F14B027" w14:textId="77777777" w:rsidR="00DC7116" w:rsidRPr="00F268CD" w:rsidRDefault="00DC7116" w:rsidP="00DC7116">
      <w:pPr>
        <w:pStyle w:val="Piedepgina"/>
        <w:tabs>
          <w:tab w:val="clear" w:pos="4419"/>
          <w:tab w:val="clear" w:pos="8838"/>
          <w:tab w:val="left" w:pos="7768"/>
        </w:tabs>
        <w:jc w:val="both"/>
        <w:rPr>
          <w:sz w:val="20"/>
          <w:szCs w:val="20"/>
        </w:rPr>
      </w:pPr>
      <w:r>
        <w:rPr>
          <w:color w:val="333333"/>
          <w:sz w:val="16"/>
          <w:szCs w:val="16"/>
          <w:shd w:val="clear" w:color="auto" w:fill="FFFFFF"/>
        </w:rPr>
        <w:t xml:space="preserve">Este pagaré </w:t>
      </w:r>
      <w:r w:rsidRPr="00F268CD">
        <w:rPr>
          <w:color w:val="333333"/>
          <w:sz w:val="16"/>
          <w:szCs w:val="16"/>
          <w:shd w:val="clear" w:color="auto" w:fill="FFFFFF"/>
        </w:rPr>
        <w:t>fue suscrito por “EL CLIENTE” en el lugar geográfico donde se realizó su proceso de vinculación (</w:t>
      </w:r>
      <w:proofErr w:type="spellStart"/>
      <w:r w:rsidRPr="00F268CD">
        <w:rPr>
          <w:color w:val="333333"/>
          <w:sz w:val="16"/>
          <w:szCs w:val="16"/>
          <w:shd w:val="clear" w:color="auto" w:fill="FFFFFF"/>
        </w:rPr>
        <w:t>onboarding</w:t>
      </w:r>
      <w:proofErr w:type="spellEnd"/>
      <w:r w:rsidRPr="00F268CD">
        <w:rPr>
          <w:color w:val="333333"/>
          <w:sz w:val="16"/>
          <w:szCs w:val="16"/>
          <w:shd w:val="clear" w:color="auto" w:fill="FFFFFF"/>
        </w:rPr>
        <w:t>), utilizando medios electrónicos. Dicho lugar corresponde al punto de geolocalización captado por la aplicación de</w:t>
      </w:r>
      <w:bookmarkStart w:id="1" w:name="_GoBack"/>
      <w:bookmarkEnd w:id="1"/>
      <w:r w:rsidRPr="00F268CD">
        <w:rPr>
          <w:color w:val="333333"/>
          <w:sz w:val="16"/>
          <w:szCs w:val="16"/>
          <w:shd w:val="clear" w:color="auto" w:fill="FFFFFF"/>
        </w:rPr>
        <w:t xml:space="preserve"> “KAPITALIZA” al momento de la firma electrónica del contrato, lo cual refleja el sitio en que efectivamente se llevó a cabo el otorgamiento del crédito y la aceptación de las condiciones contractuales. En consecuencia, se considerará como lugar de suscripción el municipio y entidad federativa determinados por dicha geolocalización, conforme a los registros electrónicos generados por el sistema de </w:t>
      </w:r>
      <w:proofErr w:type="spellStart"/>
      <w:r w:rsidRPr="00F268CD">
        <w:rPr>
          <w:color w:val="333333"/>
          <w:sz w:val="16"/>
          <w:szCs w:val="16"/>
          <w:shd w:val="clear" w:color="auto" w:fill="FFFFFF"/>
        </w:rPr>
        <w:t>originación</w:t>
      </w:r>
      <w:proofErr w:type="spellEnd"/>
      <w:r w:rsidRPr="00F268CD">
        <w:rPr>
          <w:color w:val="333333"/>
          <w:sz w:val="16"/>
          <w:szCs w:val="16"/>
          <w:shd w:val="clear" w:color="auto" w:fill="FFFFFF"/>
        </w:rPr>
        <w:t xml:space="preserve"> de crédito.”</w:t>
      </w:r>
    </w:p>
    <w:p w14:paraId="061B77CB" w14:textId="3F3FB94C" w:rsidR="002913CD" w:rsidRPr="00D1511E" w:rsidRDefault="00651665" w:rsidP="00CB6294">
      <w:pPr>
        <w:spacing w:before="100" w:beforeAutospacing="1" w:after="100" w:afterAutospacing="1"/>
        <w:jc w:val="both"/>
        <w:rPr>
          <w:b/>
          <w:bCs/>
          <w:sz w:val="18"/>
          <w:szCs w:val="18"/>
        </w:rPr>
      </w:pPr>
      <w:r w:rsidRPr="00651665">
        <w:rPr>
          <w:rFonts w:ascii="Calibri" w:eastAsia="Times New Roman" w:hAnsi="Calibri" w:cs="Calibri"/>
          <w:b/>
          <w:bCs/>
          <w:sz w:val="18"/>
          <w:szCs w:val="18"/>
          <w:highlight w:val="yellow"/>
          <w:u w:val="single"/>
          <w:lang w:eastAsia="es-MX"/>
        </w:rPr>
        <w:t>YAMINA MARQUEZ NUÑEZ</w:t>
      </w:r>
      <w:r w:rsidR="00DC7116">
        <w:rPr>
          <w:rFonts w:ascii="Calibri" w:eastAsia="Times New Roman" w:hAnsi="Calibri" w:cs="Calibri"/>
          <w:b/>
          <w:bCs/>
          <w:sz w:val="18"/>
          <w:szCs w:val="18"/>
          <w:highlight w:val="yellow"/>
          <w:lang w:eastAsia="es-MX"/>
        </w:rPr>
        <w:t xml:space="preserve">: </w:t>
      </w:r>
      <w:r w:rsidR="00DC7116" w:rsidRPr="00480BCE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s-MX"/>
        </w:rPr>
        <w:t>______________________________________</w:t>
      </w:r>
      <w:r w:rsidR="00DC7116">
        <w:rPr>
          <w:rFonts w:ascii="Times New Roman" w:eastAsia="Times New Roman" w:hAnsi="Times New Roman" w:cs="Times New Roman"/>
          <w:b/>
          <w:bCs/>
          <w:sz w:val="18"/>
          <w:szCs w:val="18"/>
          <w:lang w:eastAsia="es-MX"/>
        </w:rPr>
        <w:t>}</w:t>
      </w:r>
    </w:p>
    <w:sectPr w:rsidR="002913CD" w:rsidRPr="00D15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37C5" w14:textId="77777777" w:rsidR="001B52E4" w:rsidRDefault="001B52E4" w:rsidP="002C3EE7">
      <w:r>
        <w:separator/>
      </w:r>
    </w:p>
  </w:endnote>
  <w:endnote w:type="continuationSeparator" w:id="0">
    <w:p w14:paraId="5F05D405" w14:textId="77777777" w:rsidR="001B52E4" w:rsidRDefault="001B52E4" w:rsidP="002C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C549" w14:textId="77777777" w:rsidR="001B52E4" w:rsidRDefault="001B52E4" w:rsidP="002C3EE7">
      <w:r>
        <w:separator/>
      </w:r>
    </w:p>
  </w:footnote>
  <w:footnote w:type="continuationSeparator" w:id="0">
    <w:p w14:paraId="481530C3" w14:textId="77777777" w:rsidR="001B52E4" w:rsidRDefault="001B52E4" w:rsidP="002C3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27"/>
    <w:rsid w:val="00013F52"/>
    <w:rsid w:val="00026560"/>
    <w:rsid w:val="0003486D"/>
    <w:rsid w:val="00060F6B"/>
    <w:rsid w:val="00072CEE"/>
    <w:rsid w:val="000755B3"/>
    <w:rsid w:val="0008288E"/>
    <w:rsid w:val="00115EF1"/>
    <w:rsid w:val="0013338F"/>
    <w:rsid w:val="00151FF3"/>
    <w:rsid w:val="00174A4C"/>
    <w:rsid w:val="00182F2F"/>
    <w:rsid w:val="001B388C"/>
    <w:rsid w:val="001B52E4"/>
    <w:rsid w:val="00205E32"/>
    <w:rsid w:val="002236E0"/>
    <w:rsid w:val="00284E3C"/>
    <w:rsid w:val="002913CD"/>
    <w:rsid w:val="0029402F"/>
    <w:rsid w:val="002C3EE7"/>
    <w:rsid w:val="002C6E5A"/>
    <w:rsid w:val="002D5176"/>
    <w:rsid w:val="00316061"/>
    <w:rsid w:val="00327169"/>
    <w:rsid w:val="0033633A"/>
    <w:rsid w:val="003B1C24"/>
    <w:rsid w:val="003B267A"/>
    <w:rsid w:val="003C009B"/>
    <w:rsid w:val="003C1318"/>
    <w:rsid w:val="003C71CB"/>
    <w:rsid w:val="00417E16"/>
    <w:rsid w:val="004330DD"/>
    <w:rsid w:val="00434A14"/>
    <w:rsid w:val="00437781"/>
    <w:rsid w:val="00455D15"/>
    <w:rsid w:val="004635F2"/>
    <w:rsid w:val="00466CE1"/>
    <w:rsid w:val="00470A23"/>
    <w:rsid w:val="00470CF4"/>
    <w:rsid w:val="00480980"/>
    <w:rsid w:val="00480BCE"/>
    <w:rsid w:val="004D2ACD"/>
    <w:rsid w:val="005C1FDF"/>
    <w:rsid w:val="005E3853"/>
    <w:rsid w:val="00651665"/>
    <w:rsid w:val="00662445"/>
    <w:rsid w:val="00665F30"/>
    <w:rsid w:val="006A1281"/>
    <w:rsid w:val="006A7AB9"/>
    <w:rsid w:val="007052FC"/>
    <w:rsid w:val="00715191"/>
    <w:rsid w:val="0071665A"/>
    <w:rsid w:val="00721DA0"/>
    <w:rsid w:val="00724A63"/>
    <w:rsid w:val="007353FD"/>
    <w:rsid w:val="007442C8"/>
    <w:rsid w:val="0075457D"/>
    <w:rsid w:val="00784BE5"/>
    <w:rsid w:val="007B5C0D"/>
    <w:rsid w:val="00856CC0"/>
    <w:rsid w:val="00862800"/>
    <w:rsid w:val="00883C54"/>
    <w:rsid w:val="008C2756"/>
    <w:rsid w:val="008D41F5"/>
    <w:rsid w:val="00954FB6"/>
    <w:rsid w:val="00955FC2"/>
    <w:rsid w:val="009C16A3"/>
    <w:rsid w:val="00A37C81"/>
    <w:rsid w:val="00A92566"/>
    <w:rsid w:val="00AA2E04"/>
    <w:rsid w:val="00AA370F"/>
    <w:rsid w:val="00AB141F"/>
    <w:rsid w:val="00AB6143"/>
    <w:rsid w:val="00AD4B75"/>
    <w:rsid w:val="00AE1BAA"/>
    <w:rsid w:val="00AE5DB5"/>
    <w:rsid w:val="00B02111"/>
    <w:rsid w:val="00B15039"/>
    <w:rsid w:val="00B2603C"/>
    <w:rsid w:val="00B73A7B"/>
    <w:rsid w:val="00B77027"/>
    <w:rsid w:val="00BA7634"/>
    <w:rsid w:val="00BC1771"/>
    <w:rsid w:val="00BC61E3"/>
    <w:rsid w:val="00BF6211"/>
    <w:rsid w:val="00C17D15"/>
    <w:rsid w:val="00C607FA"/>
    <w:rsid w:val="00C77458"/>
    <w:rsid w:val="00CB545C"/>
    <w:rsid w:val="00CB6294"/>
    <w:rsid w:val="00CD1D1D"/>
    <w:rsid w:val="00CE74BA"/>
    <w:rsid w:val="00D04927"/>
    <w:rsid w:val="00D1511E"/>
    <w:rsid w:val="00D16117"/>
    <w:rsid w:val="00D676C7"/>
    <w:rsid w:val="00DC7116"/>
    <w:rsid w:val="00E07263"/>
    <w:rsid w:val="00E2045F"/>
    <w:rsid w:val="00E3167C"/>
    <w:rsid w:val="00EB25E8"/>
    <w:rsid w:val="00F002A8"/>
    <w:rsid w:val="00F071DF"/>
    <w:rsid w:val="00F314C3"/>
    <w:rsid w:val="00F63CBC"/>
    <w:rsid w:val="00F84CC1"/>
    <w:rsid w:val="00F93E5B"/>
    <w:rsid w:val="00F943EC"/>
    <w:rsid w:val="00FB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964C"/>
  <w15:chartTrackingRefBased/>
  <w15:docId w15:val="{408310A1-43EF-4E95-8B3E-4667A694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0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E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EE7"/>
  </w:style>
  <w:style w:type="paragraph" w:styleId="Piedepgina">
    <w:name w:val="footer"/>
    <w:basedOn w:val="Normal"/>
    <w:link w:val="PiedepginaCar"/>
    <w:uiPriority w:val="99"/>
    <w:unhideWhenUsed/>
    <w:rsid w:val="002C3E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Daniela Ávila García</dc:creator>
  <cp:keywords/>
  <dc:description/>
  <cp:lastModifiedBy>pc</cp:lastModifiedBy>
  <cp:revision>2</cp:revision>
  <cp:lastPrinted>2025-09-24T15:32:00Z</cp:lastPrinted>
  <dcterms:created xsi:type="dcterms:W3CDTF">2025-09-24T15:49:00Z</dcterms:created>
  <dcterms:modified xsi:type="dcterms:W3CDTF">2025-09-24T15:49:00Z</dcterms:modified>
</cp:coreProperties>
</file>