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31" w:rsidRDefault="00A8540E">
      <w:r>
        <w:rPr>
          <w:rFonts w:hint="eastAsia"/>
        </w:rPr>
        <w:t>來就讀的人可能錄取了很多間學校，但經過比較後她認為世新經濟能夠給他最大的需求滿足，重考的人可能認為私立學校的學費過於昂貴所以選擇重考，看自己能不能夠考到國立大學，念國立大學進修部的人可能有經濟的需求，需要白天工作，晚上才有時間學習，三種不同的選擇皆有不同的誘因使他們做出選擇。</w:t>
      </w:r>
      <w:bookmarkStart w:id="0" w:name="_GoBack"/>
      <w:bookmarkEnd w:id="0"/>
    </w:p>
    <w:sectPr w:rsidR="00CC0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0E"/>
    <w:rsid w:val="00A8540E"/>
    <w:rsid w:val="00C869B6"/>
    <w:rsid w:val="00E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FF872-13C5-476F-95D1-862ABBD4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2020-09-28T11:00:00Z</dcterms:created>
  <dcterms:modified xsi:type="dcterms:W3CDTF">2020-09-28T11:08:00Z</dcterms:modified>
</cp:coreProperties>
</file>