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文本分类技术</w:t>
      </w:r>
    </w:p>
    <w:p>
      <w:pPr>
        <w:pStyle w:val="Heading1"/>
      </w:pPr>
      <w:r>
        <w:t>文本分类简介</w:t>
      </w:r>
    </w:p>
    <w:p>
      <w:r>
        <w:t>文本分类是将文本分配到预定义类别的任务，是NLP的基础任务之一。</w:t>
      </w:r>
    </w:p>
    <w:p>
      <w:pPr>
        <w:pStyle w:val="Heading1"/>
      </w:pPr>
      <w:r>
        <w:t>传统方法</w:t>
      </w:r>
    </w:p>
    <w:p>
      <w:pPr>
        <w:pStyle w:val="ListNumber"/>
      </w:pPr>
      <w:r>
        <w:t>1. 词袋模型（Bag-of-Words）</w:t>
      </w:r>
    </w:p>
    <w:p>
      <w:pPr>
        <w:pStyle w:val="ListNumber"/>
      </w:pPr>
      <w:r>
        <w:t>2. TF-IDF</w:t>
      </w:r>
    </w:p>
    <w:p>
      <w:pPr>
        <w:pStyle w:val="ListNumber"/>
      </w:pPr>
      <w:r>
        <w:t>3. SVM、朴素贝叶斯等</w:t>
      </w:r>
    </w:p>
    <w:p>
      <w:pPr>
        <w:pStyle w:val="Heading1"/>
      </w:pPr>
      <w:r>
        <w:t>深度学习方法</w:t>
      </w:r>
    </w:p>
    <w:p>
      <w:pPr>
        <w:pStyle w:val="ListNumber"/>
      </w:pPr>
      <w:r>
        <w:t>1. TextCNN</w:t>
      </w:r>
    </w:p>
    <w:p>
      <w:pPr>
        <w:pStyle w:val="ListNumber"/>
      </w:pPr>
      <w:r>
        <w:t>2. LSTM/GRU</w:t>
      </w:r>
    </w:p>
    <w:p>
      <w:pPr>
        <w:pStyle w:val="ListNumber"/>
      </w:pPr>
      <w:r>
        <w:t>3. BERT等预训练模型</w:t>
      </w:r>
    </w:p>
    <w:p>
      <w:pPr>
        <w:pStyle w:val="Heading1"/>
      </w:pPr>
      <w:r>
        <w:t>流程</w:t>
      </w:r>
    </w:p>
    <w:p>
      <w:r>
        <w:t>一般流程：数据预处理 → 特征提取 → 模型训练 → 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