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文本分类与情感分析技术</w:t>
      </w:r>
    </w:p>
    <w:p>
      <w:pPr>
        <w:pStyle w:val="Heading1"/>
      </w:pPr>
      <w:r>
        <w:t>1. 文本分类概述</w:t>
      </w:r>
    </w:p>
    <w:p>
      <w:r>
        <w:t>文本分类是将文本自动归类到预定义类别的任务，包括主题分类、垃圾邮件检测、情感分析等。</w:t>
      </w:r>
    </w:p>
    <w:p>
      <w:pPr>
        <w:pStyle w:val="Heading1"/>
      </w:pPr>
      <w:r>
        <w:t>2. 特征提取方法</w:t>
      </w:r>
    </w:p>
    <w:p>
      <w:r>
        <w:t>常用的特征提取方法包括TF-IDF、词袋模型、n-gram特征等，深度学习方法则直接从原始文本学习特征。</w:t>
      </w:r>
    </w:p>
    <w:p>
      <w:pPr>
        <w:pStyle w:val="Heading1"/>
      </w:pPr>
      <w:r>
        <w:t>3. 情感分析技术</w:t>
      </w:r>
    </w:p>
    <w:p>
      <w:r>
        <w:t>情感分析旨在识别文本中的情感倾向，包括正面、负面和中性，广泛应用于舆情分析和客户反馈处理。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