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spacing w:after="160"/>
        <w:jc w:val="center"/>
      </w:pPr>
      <w:r>
        <w:rPr>
          <w:rFonts w:ascii="Calibri" w:hAnsi="Calibri" w:eastAsia="Microsoft JhengHei"/>
          <w:b/>
          <w:color w:val="5D6B75"/>
          <w:sz w:val="24"/>
        </w:rPr>
        <w:t>Edcosys</w:t>
      </w:r>
    </w:p>
    <w:p>
      <w:pPr>
        <w:pStyle w:val="Title"/>
        <w:spacing w:after="80"/>
        <w:jc w:val="center"/>
      </w:pPr>
      <w:r>
        <w:rPr>
          <w:rFonts w:ascii="Calibri" w:hAnsi="Calibri" w:eastAsia="Microsoft JhengHei"/>
          <w:color w:val="000000"/>
          <w:sz w:val="48"/>
        </w:rPr>
        <w:t>CCTV Retail Loss Prevention</w:t>
      </w:r>
    </w:p>
    <w:p>
      <w:pPr>
        <w:pStyle w:val="Subtitle"/>
        <w:spacing w:after="160"/>
        <w:jc w:val="center"/>
      </w:pPr>
      <w:r>
        <w:rPr>
          <w:rFonts w:ascii="Calibri" w:hAnsi="Calibri" w:eastAsia="Microsoft JhengHei"/>
          <w:color w:val="5D6B75"/>
          <w:sz w:val="28"/>
        </w:rPr>
        <w:t>YOLO26 Feasibility, Dataset Strategy, and Pilot Proposal</w:t>
      </w:r>
    </w:p>
    <w:p>
      <w:pPr>
        <w:spacing w:after="520"/>
        <w:jc w:val="center"/>
      </w:pPr>
      <w:r>
        <w:rPr>
          <w:rFonts w:ascii="Calibri" w:hAnsi="Calibri" w:eastAsia="Microsoft JhengHei"/>
          <w:b/>
          <w:color w:val="5D6B75"/>
          <w:sz w:val="21"/>
        </w:rPr>
        <w:t>Technical and Product Proposal | Existing CCTV Sidecar Deployment</w:t>
      </w:r>
    </w:p>
    <w:p>
      <w:pPr>
        <w:pBdr>
          <w:bottom w:val="single" w:sz="18" w:space="4" w:color="2E74B5"/>
        </w:pBdr>
        <w:spacing w:after="260"/>
      </w:pPr>
    </w:p>
    <w:tbl>
      <w:tblPr>
        <w:tblW w:type="dxa" w:w="9360"/>
        <w:tblLook w:firstColumn="1" w:firstRow="1" w:lastColumn="0" w:lastRow="0" w:noHBand="0" w:noVBand="1" w:val="04A0"/>
        <w:tblInd w:w="0" w:type="dxa"/>
        <w:tblLayout w:type="fixed"/>
      </w:tblPr>
      <w:tblGrid>
        <w:gridCol w:w="2520"/>
        <w:gridCol w:w="2520"/>
        <w:gridCol w:w="2520"/>
        <w:gridCol w:w="2520"/>
      </w:tblGrid>
      <w:tr>
        <w:tc>
          <w:tcPr>
            <w:tcW w:type="dxa" w:w="1050"/>
            <w:tcMar>
              <w:top w:w="70" w:type="dxa"/>
              <w:start w:w="100" w:type="dxa"/>
              <w:bottom w:w="70" w:type="dxa"/>
              <w:end w:w="100" w:type="dxa"/>
            </w:tcMar>
            <w:shd w:fill="F2F4F7"/>
          </w:tcPr>
          <w:p>
            <w:r>
              <w:rPr>
                <w:rFonts w:ascii="Calibri" w:hAnsi="Calibri" w:eastAsia="Microsoft JhengHei"/>
                <w:b/>
                <w:color w:val="5D6B75"/>
                <w:sz w:val="17"/>
              </w:rPr>
              <w:t>Engagement</w:t>
            </w:r>
          </w:p>
        </w:tc>
        <w:tc>
          <w:tcPr>
            <w:tcW w:type="dxa" w:w="3500"/>
            <w:tcMar>
              <w:top w:w="70" w:type="dxa"/>
              <w:start w:w="100" w:type="dxa"/>
              <w:bottom w:w="70" w:type="dxa"/>
              <w:end w:w="100" w:type="dxa"/>
            </w:tcMar>
          </w:tcPr>
          <w:p>
            <w:r>
              <w:rPr>
                <w:rFonts w:ascii="Calibri" w:hAnsi="Calibri" w:eastAsia="Microsoft JhengHei"/>
                <w:color w:val="17242C"/>
                <w:sz w:val="18"/>
              </w:rPr>
              <w:t>Measured retail loss-prevention pilot</w:t>
            </w:r>
          </w:p>
        </w:tc>
        <w:tc>
          <w:tcPr>
            <w:tcW w:type="dxa" w:w="1050"/>
            <w:tcMar>
              <w:top w:w="70" w:type="dxa"/>
              <w:start w:w="100" w:type="dxa"/>
              <w:bottom w:w="70" w:type="dxa"/>
              <w:end w:w="100" w:type="dxa"/>
            </w:tcMar>
            <w:shd w:fill="F2F4F7"/>
          </w:tcPr>
          <w:p>
            <w:r>
              <w:rPr>
                <w:rFonts w:ascii="Calibri" w:hAnsi="Calibri" w:eastAsia="Microsoft JhengHei"/>
                <w:b/>
                <w:color w:val="5D6B75"/>
                <w:sz w:val="17"/>
              </w:rPr>
              <w:t>Version</w:t>
            </w:r>
          </w:p>
        </w:tc>
        <w:tc>
          <w:tcPr>
            <w:tcW w:type="dxa" w:w="3760"/>
            <w:tcMar>
              <w:top w:w="70" w:type="dxa"/>
              <w:start w:w="100" w:type="dxa"/>
              <w:bottom w:w="70" w:type="dxa"/>
              <w:end w:w="100" w:type="dxa"/>
            </w:tcMar>
          </w:tcPr>
          <w:p>
            <w:r>
              <w:rPr>
                <w:rFonts w:ascii="Calibri" w:hAnsi="Calibri" w:eastAsia="Microsoft JhengHei"/>
                <w:color w:val="17242C"/>
                <w:sz w:val="18"/>
              </w:rPr>
              <w:t>v1.0 English Proposal</w:t>
            </w:r>
          </w:p>
        </w:tc>
      </w:tr>
      <w:tr>
        <w:tc>
          <w:tcPr>
            <w:tcW w:type="dxa" w:w="1050"/>
            <w:tcMar>
              <w:top w:w="70" w:type="dxa"/>
              <w:start w:w="100" w:type="dxa"/>
              <w:bottom w:w="70" w:type="dxa"/>
              <w:end w:w="100" w:type="dxa"/>
            </w:tcMar>
            <w:shd w:fill="F2F4F7"/>
          </w:tcPr>
          <w:p>
            <w:r>
              <w:rPr>
                <w:rFonts w:ascii="Calibri" w:hAnsi="Calibri" w:eastAsia="Microsoft JhengHei"/>
                <w:b/>
                <w:color w:val="5D6B75"/>
                <w:sz w:val="17"/>
              </w:rPr>
              <w:t>Scope</w:t>
            </w:r>
          </w:p>
        </w:tc>
        <w:tc>
          <w:tcPr>
            <w:tcW w:type="dxa" w:w="3500"/>
            <w:tcMar>
              <w:top w:w="70" w:type="dxa"/>
              <w:start w:w="100" w:type="dxa"/>
              <w:bottom w:w="70" w:type="dxa"/>
              <w:end w:w="100" w:type="dxa"/>
            </w:tcMar>
          </w:tcPr>
          <w:p>
            <w:r>
              <w:rPr>
                <w:rFonts w:ascii="Calibri" w:hAnsi="Calibri" w:eastAsia="Microsoft JhengHei"/>
                <w:color w:val="17242C"/>
                <w:sz w:val="18"/>
              </w:rPr>
              <w:t>One store / 2–4 cameras</w:t>
            </w:r>
          </w:p>
        </w:tc>
        <w:tc>
          <w:tcPr>
            <w:tcW w:type="dxa" w:w="1050"/>
            <w:tcMar>
              <w:top w:w="70" w:type="dxa"/>
              <w:start w:w="100" w:type="dxa"/>
              <w:bottom w:w="70" w:type="dxa"/>
              <w:end w:w="100" w:type="dxa"/>
            </w:tcMar>
            <w:shd w:fill="F2F4F7"/>
          </w:tcPr>
          <w:p>
            <w:r>
              <w:rPr>
                <w:rFonts w:ascii="Calibri" w:hAnsi="Calibri" w:eastAsia="Microsoft JhengHei"/>
                <w:b/>
                <w:color w:val="5D6B75"/>
                <w:sz w:val="17"/>
              </w:rPr>
              <w:t>Date</w:t>
            </w:r>
          </w:p>
        </w:tc>
        <w:tc>
          <w:tcPr>
            <w:tcW w:type="dxa" w:w="3760"/>
            <w:tcMar>
              <w:top w:w="70" w:type="dxa"/>
              <w:start w:w="100" w:type="dxa"/>
              <w:bottom w:w="70" w:type="dxa"/>
              <w:end w:w="100" w:type="dxa"/>
            </w:tcMar>
          </w:tcPr>
          <w:p>
            <w:r>
              <w:rPr>
                <w:rFonts w:ascii="Calibri" w:hAnsi="Calibri" w:eastAsia="Microsoft JhengHei"/>
                <w:color w:val="17242C"/>
                <w:sz w:val="18"/>
              </w:rPr>
              <w:t>27 July 2026</w:t>
            </w:r>
          </w:p>
        </w:tc>
      </w:tr>
      <w:tr>
        <w:tc>
          <w:tcPr>
            <w:tcW w:type="dxa" w:w="1050"/>
            <w:tcMar>
              <w:top w:w="70" w:type="dxa"/>
              <w:start w:w="100" w:type="dxa"/>
              <w:bottom w:w="70" w:type="dxa"/>
              <w:end w:w="100" w:type="dxa"/>
            </w:tcMar>
            <w:shd w:fill="F2F4F7"/>
          </w:tcPr>
          <w:p>
            <w:r>
              <w:rPr>
                <w:rFonts w:ascii="Calibri" w:hAnsi="Calibri" w:eastAsia="Microsoft JhengHei"/>
                <w:b/>
                <w:color w:val="5D6B75"/>
                <w:sz w:val="17"/>
              </w:rPr>
              <w:t>Integration</w:t>
            </w:r>
          </w:p>
        </w:tc>
        <w:tc>
          <w:tcPr>
            <w:tcW w:type="dxa" w:w="3500"/>
            <w:tcMar>
              <w:top w:w="70" w:type="dxa"/>
              <w:start w:w="100" w:type="dxa"/>
              <w:bottom w:w="70" w:type="dxa"/>
              <w:end w:w="100" w:type="dxa"/>
            </w:tcMar>
          </w:tcPr>
          <w:p>
            <w:r>
              <w:rPr>
                <w:rFonts w:ascii="Calibri" w:hAnsi="Calibri" w:eastAsia="Microsoft JhengHei"/>
                <w:color w:val="17242C"/>
                <w:sz w:val="18"/>
              </w:rPr>
              <w:t>Existing NVR + AI edge sidecar</w:t>
            </w:r>
          </w:p>
        </w:tc>
        <w:tc>
          <w:tcPr>
            <w:tcW w:type="dxa" w:w="1050"/>
            <w:tcMar>
              <w:top w:w="70" w:type="dxa"/>
              <w:start w:w="100" w:type="dxa"/>
              <w:bottom w:w="70" w:type="dxa"/>
              <w:end w:w="100" w:type="dxa"/>
            </w:tcMar>
            <w:shd w:fill="F2F4F7"/>
          </w:tcPr>
          <w:p>
            <w:r>
              <w:rPr>
                <w:rFonts w:ascii="Calibri" w:hAnsi="Calibri" w:eastAsia="Microsoft JhengHei"/>
                <w:b/>
                <w:color w:val="5D6B75"/>
                <w:sz w:val="17"/>
              </w:rPr>
              <w:t>Model stack</w:t>
            </w:r>
          </w:p>
        </w:tc>
        <w:tc>
          <w:tcPr>
            <w:tcW w:type="dxa" w:w="3760"/>
            <w:tcMar>
              <w:top w:w="70" w:type="dxa"/>
              <w:start w:w="100" w:type="dxa"/>
              <w:bottom w:w="70" w:type="dxa"/>
              <w:end w:w="100" w:type="dxa"/>
            </w:tcMar>
          </w:tcPr>
          <w:p>
            <w:r>
              <w:rPr>
                <w:rFonts w:ascii="Calibri" w:hAnsi="Calibri" w:eastAsia="Microsoft JhengHei"/>
                <w:color w:val="17242C"/>
                <w:sz w:val="18"/>
              </w:rPr>
              <w:t>YOLO26 + tracking + temporal model</w:t>
            </w:r>
          </w:p>
        </w:tc>
      </w:tr>
      <w:tr>
        <w:tc>
          <w:tcPr>
            <w:tcW w:type="dxa" w:w="1050"/>
            <w:tcMar>
              <w:top w:w="70" w:type="dxa"/>
              <w:start w:w="100" w:type="dxa"/>
              <w:bottom w:w="70" w:type="dxa"/>
              <w:end w:w="100" w:type="dxa"/>
            </w:tcMar>
            <w:shd w:fill="F2F4F7"/>
          </w:tcPr>
          <w:p>
            <w:r>
              <w:rPr>
                <w:rFonts w:ascii="Calibri" w:hAnsi="Calibri" w:eastAsia="Microsoft JhengHei"/>
                <w:b/>
                <w:color w:val="5D6B75"/>
                <w:sz w:val="17"/>
              </w:rPr>
              <w:t>Operating mode</w:t>
            </w:r>
          </w:p>
        </w:tc>
        <w:tc>
          <w:tcPr>
            <w:tcW w:type="dxa" w:w="3500"/>
            <w:tcMar>
              <w:top w:w="70" w:type="dxa"/>
              <w:start w:w="100" w:type="dxa"/>
              <w:bottom w:w="70" w:type="dxa"/>
              <w:end w:w="100" w:type="dxa"/>
            </w:tcMar>
          </w:tcPr>
          <w:p>
            <w:r>
              <w:rPr>
                <w:rFonts w:ascii="Calibri" w:hAnsi="Calibri" w:eastAsia="Microsoft JhengHei"/>
                <w:color w:val="17242C"/>
                <w:sz w:val="18"/>
              </w:rPr>
              <w:t>Shadow pilot + staff review</w:t>
            </w:r>
          </w:p>
        </w:tc>
        <w:tc>
          <w:tcPr>
            <w:tcW w:type="dxa" w:w="1050"/>
            <w:tcMar>
              <w:top w:w="70" w:type="dxa"/>
              <w:start w:w="100" w:type="dxa"/>
              <w:bottom w:w="70" w:type="dxa"/>
              <w:end w:w="100" w:type="dxa"/>
            </w:tcMar>
            <w:shd w:fill="F2F4F7"/>
          </w:tcPr>
          <w:p>
            <w:r>
              <w:rPr>
                <w:rFonts w:ascii="Calibri" w:hAnsi="Calibri" w:eastAsia="Microsoft JhengHei"/>
                <w:b/>
                <w:color w:val="5D6B75"/>
                <w:sz w:val="17"/>
              </w:rPr>
              <w:t>Decision</w:t>
            </w:r>
          </w:p>
        </w:tc>
        <w:tc>
          <w:tcPr>
            <w:tcW w:type="dxa" w:w="3760"/>
            <w:tcMar>
              <w:top w:w="70" w:type="dxa"/>
              <w:start w:w="100" w:type="dxa"/>
              <w:bottom w:w="70" w:type="dxa"/>
              <w:end w:w="100" w:type="dxa"/>
            </w:tcMar>
          </w:tcPr>
          <w:p>
            <w:r>
              <w:rPr>
                <w:rFonts w:ascii="Calibri" w:hAnsi="Calibri" w:eastAsia="Microsoft JhengHei"/>
                <w:color w:val="17242C"/>
                <w:sz w:val="18"/>
              </w:rPr>
              <w:t>Proceed with a controlled pilot</w:t>
            </w:r>
          </w:p>
        </w:tc>
      </w:tr>
    </w:tbl>
    <w:p>
      <w:pPr>
        <w:spacing w:after="80"/>
      </w:pPr>
    </w:p>
    <w:tbl>
      <w:tblPr>
        <w:tblW w:type="dxa" w:w="9360"/>
        <w:tblLook w:firstColumn="1" w:firstRow="1" w:lastColumn="0" w:lastRow="0" w:noHBand="0" w:noVBand="1" w:val="04A0"/>
        <w:tblInd w:w="0" w:type="dxa"/>
        <w:tblLayout w:type="fixed"/>
      </w:tblPr>
      <w:tblGrid>
        <w:gridCol w:w="10080"/>
      </w:tblGrid>
      <w:tr>
        <w:tc>
          <w:tcPr>
            <w:tcW w:type="dxa" w:w="10080"/>
            <w:shd w:fill="EAF2F8"/>
            <w:tcMar>
              <w:top w:w="140" w:type="dxa"/>
              <w:start w:w="170" w:type="dxa"/>
              <w:bottom w:w="140" w:type="dxa"/>
              <w:end w:w="170" w:type="dxa"/>
            </w:tcMar>
          </w:tcPr>
          <w:p>
            <w:pPr>
              <w:spacing w:line="264" w:lineRule="auto"/>
            </w:pPr>
            <w:r>
              <w:rPr>
                <w:rFonts w:ascii="Calibri" w:hAnsi="Calibri" w:eastAsia="Microsoft JhengHei"/>
                <w:b/>
                <w:color w:val="1F4D78"/>
                <w:sz w:val="20"/>
              </w:rPr>
              <w:t xml:space="preserve">Operating principle  </w:t>
            </w:r>
            <w:r>
              <w:rPr>
                <w:rFonts w:ascii="Calibri" w:hAnsi="Calibri" w:eastAsia="Microsoft JhengHei"/>
                <w:color w:val="17242C"/>
                <w:sz w:val="20"/>
              </w:rPr>
              <w:t>The system creates reviewable alerts from observable actions. Store staff use the evidence clip, live context, and store procedures to decide the response.</w:t>
            </w:r>
          </w:p>
        </w:tc>
      </w:tr>
    </w:tbl>
    <w:p>
      <w:pPr>
        <w:spacing w:after="0"/>
      </w:pPr>
    </w:p>
    <w:tbl>
      <w:tblPr>
        <w:tblW w:type="dxa" w:w="9360"/>
        <w:tblLook w:firstColumn="1" w:firstRow="1" w:lastColumn="0" w:lastRow="0" w:noHBand="0" w:noVBand="1" w:val="04A0"/>
        <w:tblInd w:w="0" w:type="dxa"/>
        <w:tblLayout w:type="fixed"/>
      </w:tblPr>
      <w:tblGrid>
        <w:gridCol w:w="3360"/>
        <w:gridCol w:w="3360"/>
        <w:gridCol w:w="3360"/>
      </w:tblGrid>
      <w:tr>
        <w:trPr>
          <w:cantSplit/>
        </w:trPr>
        <w:tc>
          <w:tcPr>
            <w:tcW w:type="dxa" w:w="3360"/>
            <w:shd w:fill="EAF2F8"/>
            <w:tcMar>
              <w:top w:w="120" w:type="dxa"/>
              <w:start w:w="120" w:type="dxa"/>
              <w:bottom w:w="120" w:type="dxa"/>
              <w:end w:w="120" w:type="dxa"/>
            </w:tcMar>
          </w:tcPr>
          <w:p>
            <w:pPr>
              <w:jc w:val="center"/>
            </w:pPr>
            <w:r>
              <w:rPr>
                <w:rFonts w:ascii="Calibri" w:hAnsi="Calibri" w:eastAsia="Microsoft JhengHei"/>
                <w:b/>
                <w:color w:val="2E74B5"/>
                <w:sz w:val="16"/>
              </w:rPr>
              <w:t>PROTOTYPE</w:t>
              <w:br/>
            </w:r>
            <w:r>
              <w:rPr>
                <w:rFonts w:ascii="Calibri" w:hAnsi="Calibri" w:eastAsia="Microsoft JhengHei"/>
                <w:b/>
                <w:color w:val="17242C"/>
                <w:sz w:val="20"/>
              </w:rPr>
              <w:t>Interactive web UI</w:t>
            </w:r>
          </w:p>
        </w:tc>
        <w:tc>
          <w:tcPr>
            <w:tcW w:type="dxa" w:w="3360"/>
            <w:shd w:fill="E7F5F2"/>
            <w:tcMar>
              <w:top w:w="120" w:type="dxa"/>
              <w:start w:w="120" w:type="dxa"/>
              <w:bottom w:w="120" w:type="dxa"/>
              <w:end w:w="120" w:type="dxa"/>
            </w:tcMar>
          </w:tcPr>
          <w:p>
            <w:pPr>
              <w:jc w:val="center"/>
            </w:pPr>
            <w:r>
              <w:rPr>
                <w:rFonts w:ascii="Calibri" w:hAnsi="Calibri" w:eastAsia="Microsoft JhengHei"/>
                <w:b/>
                <w:color w:val="138A78"/>
                <w:sz w:val="16"/>
              </w:rPr>
              <w:t>LOCAL VALIDATION</w:t>
              <w:br/>
            </w:r>
            <w:r>
              <w:rPr>
                <w:rFonts w:ascii="Calibri" w:hAnsi="Calibri" w:eastAsia="Microsoft JhengHei"/>
                <w:b/>
                <w:color w:val="17242C"/>
                <w:sz w:val="20"/>
              </w:rPr>
              <w:t>RTX 4060 real-video run</w:t>
            </w:r>
          </w:p>
        </w:tc>
        <w:tc>
          <w:tcPr>
            <w:tcW w:type="dxa" w:w="3360"/>
            <w:shd w:fill="EAF2F8"/>
            <w:tcMar>
              <w:top w:w="120" w:type="dxa"/>
              <w:start w:w="120" w:type="dxa"/>
              <w:bottom w:w="120" w:type="dxa"/>
              <w:end w:w="120" w:type="dxa"/>
            </w:tcMar>
          </w:tcPr>
          <w:p>
            <w:pPr>
              <w:jc w:val="center"/>
            </w:pPr>
            <w:r>
              <w:rPr>
                <w:rFonts w:ascii="Calibri" w:hAnsi="Calibri" w:eastAsia="Microsoft JhengHei"/>
                <w:b/>
                <w:color w:val="2E74B5"/>
                <w:sz w:val="16"/>
              </w:rPr>
              <w:t>FIRST DEPLOYMENT</w:t>
              <w:br/>
            </w:r>
            <w:r>
              <w:rPr>
                <w:rFonts w:ascii="Calibri" w:hAnsi="Calibri" w:eastAsia="Microsoft JhengHei"/>
                <w:b/>
                <w:color w:val="17242C"/>
                <w:sz w:val="20"/>
              </w:rPr>
              <w:t>10–14 week pilot</w:t>
            </w:r>
          </w:p>
        </w:tc>
      </w:tr>
    </w:tbl>
    <w:p>
      <w:r>
        <w:br w:type="page"/>
      </w:r>
    </w:p>
    <w:p>
      <w:pPr>
        <w:pStyle w:val="Heading1"/>
      </w:pPr>
      <w:r>
        <w:rPr>
          <w:rFonts w:ascii="Calibri" w:hAnsi="Calibri" w:eastAsia="Microsoft JhengHei"/>
          <w:color w:val="2E74B5"/>
          <w:sz w:val="32"/>
        </w:rPr>
        <w:t>Contents</w:t>
      </w:r>
    </w:p>
    <w:p>
      <w:r>
        <w:rPr>
          <w:rFonts w:ascii="Calibri" w:hAnsi="Calibri" w:eastAsia="Microsoft JhengHei"/>
          <w:color w:val="5D6B75"/>
          <w:sz w:val="21"/>
        </w:rPr>
        <w:t>The proposal moves from the recommended decision to user workflow, model and data design, architecture, prototype evidence, delivery, and acceptance.</w:t>
      </w:r>
    </w:p>
    <w:tbl>
      <w:tblPr>
        <w:tblW w:type="dxa" w:w="9360"/>
        <w:tblLook w:firstColumn="1" w:firstRow="1" w:lastColumn="0" w:lastRow="0" w:noHBand="0" w:noVBand="1" w:val="04A0"/>
        <w:tblInd w:w="0" w:type="dxa"/>
        <w:tblLayout w:type="fixed"/>
      </w:tblPr>
      <w:tblGrid>
        <w:gridCol w:w="5040"/>
        <w:gridCol w:w="5040"/>
      </w:tblGrid>
      <w:tr>
        <w:tc>
          <w:tcPr>
            <w:tcW w:type="dxa" w:w="5040"/>
            <w:tcMar>
              <w:top w:w="70" w:type="dxa"/>
              <w:start w:w="120" w:type="dxa"/>
              <w:bottom w:w="70" w:type="dxa"/>
              <w:end w:w="120" w:type="dxa"/>
            </w:tcMar>
            <w:shd w:fill="F2F4F7"/>
          </w:tcPr>
          <w:p>
            <w:r>
              <w:rPr>
                <w:rFonts w:ascii="Calibri" w:hAnsi="Calibri" w:eastAsia="Microsoft JhengHei"/>
                <w:color w:val="17242C"/>
                <w:sz w:val="18"/>
              </w:rPr>
              <w:t>1. Executive Proposal</w:t>
            </w:r>
          </w:p>
        </w:tc>
        <w:tc>
          <w:tcPr>
            <w:tcW w:type="dxa" w:w="5040"/>
            <w:tcMar>
              <w:top w:w="70" w:type="dxa"/>
              <w:start w:w="120" w:type="dxa"/>
              <w:bottom w:w="70" w:type="dxa"/>
              <w:end w:w="120" w:type="dxa"/>
            </w:tcMar>
            <w:shd w:fill="F2F4F7"/>
          </w:tcPr>
          <w:p>
            <w:r>
              <w:rPr>
                <w:rFonts w:ascii="Calibri" w:hAnsi="Calibri" w:eastAsia="Microsoft JhengHei"/>
                <w:color w:val="17242C"/>
                <w:sz w:val="18"/>
              </w:rPr>
              <w:t>8. Prototype and Real GPU Results</w:t>
            </w:r>
          </w:p>
        </w:tc>
      </w:tr>
      <w:tr>
        <w:tc>
          <w:tcPr>
            <w:tcW w:type="dxa" w:w="5040"/>
            <w:tcMar>
              <w:top w:w="70" w:type="dxa"/>
              <w:start w:w="120" w:type="dxa"/>
              <w:bottom w:w="70" w:type="dxa"/>
              <w:end w:w="120" w:type="dxa"/>
            </w:tcMar>
          </w:tcPr>
          <w:p>
            <w:r>
              <w:rPr>
                <w:rFonts w:ascii="Calibri" w:hAnsi="Calibri" w:eastAsia="Microsoft JhengHei"/>
                <w:color w:val="17242C"/>
                <w:sz w:val="18"/>
              </w:rPr>
              <w:t>2. User Needs and Operating Workflow</w:t>
            </w:r>
          </w:p>
        </w:tc>
        <w:tc>
          <w:tcPr>
            <w:tcW w:type="dxa" w:w="5040"/>
            <w:tcMar>
              <w:top w:w="70" w:type="dxa"/>
              <w:start w:w="120" w:type="dxa"/>
              <w:bottom w:w="70" w:type="dxa"/>
              <w:end w:w="120" w:type="dxa"/>
            </w:tcMar>
          </w:tcPr>
          <w:p>
            <w:r>
              <w:rPr>
                <w:rFonts w:ascii="Calibri" w:hAnsi="Calibri" w:eastAsia="Microsoft JhengHei"/>
                <w:color w:val="17242C"/>
                <w:sz w:val="18"/>
              </w:rPr>
              <w:t>9. Delivery Plan</w:t>
            </w:r>
          </w:p>
        </w:tc>
      </w:tr>
      <w:tr>
        <w:tc>
          <w:tcPr>
            <w:tcW w:type="dxa" w:w="5040"/>
            <w:tcMar>
              <w:top w:w="70" w:type="dxa"/>
              <w:start w:w="120" w:type="dxa"/>
              <w:bottom w:w="70" w:type="dxa"/>
              <w:end w:w="120" w:type="dxa"/>
            </w:tcMar>
            <w:shd w:fill="F2F4F7"/>
          </w:tcPr>
          <w:p>
            <w:r>
              <w:rPr>
                <w:rFonts w:ascii="Calibri" w:hAnsi="Calibri" w:eastAsia="Microsoft JhengHei"/>
                <w:color w:val="17242C"/>
                <w:sz w:val="18"/>
              </w:rPr>
              <w:t>3. Proposed Solution</w:t>
            </w:r>
          </w:p>
        </w:tc>
        <w:tc>
          <w:tcPr>
            <w:tcW w:type="dxa" w:w="5040"/>
            <w:tcMar>
              <w:top w:w="70" w:type="dxa"/>
              <w:start w:w="120" w:type="dxa"/>
              <w:bottom w:w="70" w:type="dxa"/>
              <w:end w:w="120" w:type="dxa"/>
            </w:tcMar>
            <w:shd w:fill="F2F4F7"/>
          </w:tcPr>
          <w:p>
            <w:r>
              <w:rPr>
                <w:rFonts w:ascii="Calibri" w:hAnsi="Calibri" w:eastAsia="Microsoft JhengHei"/>
                <w:color w:val="17242C"/>
                <w:sz w:val="18"/>
              </w:rPr>
              <w:t>10. KPIs and Decision Gate</w:t>
            </w:r>
          </w:p>
        </w:tc>
      </w:tr>
      <w:tr>
        <w:tc>
          <w:tcPr>
            <w:tcW w:type="dxa" w:w="5040"/>
            <w:tcMar>
              <w:top w:w="70" w:type="dxa"/>
              <w:start w:w="120" w:type="dxa"/>
              <w:bottom w:w="70" w:type="dxa"/>
              <w:end w:w="120" w:type="dxa"/>
            </w:tcMar>
          </w:tcPr>
          <w:p>
            <w:r>
              <w:rPr>
                <w:rFonts w:ascii="Calibri" w:hAnsi="Calibri" w:eastAsia="Microsoft JhengHei"/>
                <w:color w:val="17242C"/>
                <w:sz w:val="18"/>
              </w:rPr>
              <w:t>4. YOLO26 Fit and Model Architecture</w:t>
            </w:r>
          </w:p>
        </w:tc>
        <w:tc>
          <w:tcPr>
            <w:tcW w:type="dxa" w:w="5040"/>
            <w:tcMar>
              <w:top w:w="70" w:type="dxa"/>
              <w:start w:w="120" w:type="dxa"/>
              <w:bottom w:w="70" w:type="dxa"/>
              <w:end w:w="120" w:type="dxa"/>
            </w:tcMar>
          </w:tcPr>
          <w:p>
            <w:r>
              <w:rPr>
                <w:rFonts w:ascii="Calibri" w:hAnsi="Calibri" w:eastAsia="Microsoft JhengHei"/>
                <w:color w:val="17242C"/>
                <w:sz w:val="18"/>
              </w:rPr>
              <w:t>11. Risks and Governance</w:t>
            </w:r>
          </w:p>
        </w:tc>
      </w:tr>
      <w:tr>
        <w:tc>
          <w:tcPr>
            <w:tcW w:type="dxa" w:w="5040"/>
            <w:tcMar>
              <w:top w:w="70" w:type="dxa"/>
              <w:start w:w="120" w:type="dxa"/>
              <w:bottom w:w="70" w:type="dxa"/>
              <w:end w:w="120" w:type="dxa"/>
            </w:tcMar>
            <w:shd w:fill="F2F4F7"/>
          </w:tcPr>
          <w:p>
            <w:r>
              <w:rPr>
                <w:rFonts w:ascii="Calibri" w:hAnsi="Calibri" w:eastAsia="Microsoft JhengHei"/>
                <w:color w:val="17242C"/>
                <w:sz w:val="18"/>
              </w:rPr>
              <w:t>5. Data Strategy</w:t>
            </w:r>
          </w:p>
        </w:tc>
        <w:tc>
          <w:tcPr>
            <w:tcW w:type="dxa" w:w="5040"/>
            <w:tcMar>
              <w:top w:w="70" w:type="dxa"/>
              <w:start w:w="120" w:type="dxa"/>
              <w:bottom w:w="70" w:type="dxa"/>
              <w:end w:w="120" w:type="dxa"/>
            </w:tcMar>
            <w:shd w:fill="F2F4F7"/>
          </w:tcPr>
          <w:p>
            <w:r>
              <w:rPr>
                <w:rFonts w:ascii="Calibri" w:hAnsi="Calibri" w:eastAsia="Microsoft JhengHei"/>
                <w:color w:val="17242C"/>
                <w:sz w:val="18"/>
              </w:rPr>
              <w:t>12. Deliverables</w:t>
            </w:r>
          </w:p>
        </w:tc>
      </w:tr>
      <w:tr>
        <w:tc>
          <w:tcPr>
            <w:tcW w:type="dxa" w:w="5040"/>
            <w:tcMar>
              <w:top w:w="70" w:type="dxa"/>
              <w:start w:w="120" w:type="dxa"/>
              <w:bottom w:w="70" w:type="dxa"/>
              <w:end w:w="120" w:type="dxa"/>
            </w:tcMar>
          </w:tcPr>
          <w:p>
            <w:r>
              <w:rPr>
                <w:rFonts w:ascii="Calibri" w:hAnsi="Calibri" w:eastAsia="Microsoft JhengHei"/>
                <w:color w:val="17242C"/>
                <w:sz w:val="18"/>
              </w:rPr>
              <w:t>6. Reference Products and Implementation Patterns</w:t>
            </w:r>
          </w:p>
        </w:tc>
        <w:tc>
          <w:tcPr>
            <w:tcW w:type="dxa" w:w="5040"/>
            <w:tcMar>
              <w:top w:w="70" w:type="dxa"/>
              <w:start w:w="120" w:type="dxa"/>
              <w:bottom w:w="70" w:type="dxa"/>
              <w:end w:w="120" w:type="dxa"/>
            </w:tcMar>
          </w:tcPr>
          <w:p>
            <w:r>
              <w:rPr>
                <w:rFonts w:ascii="Calibri" w:hAnsi="Calibri" w:eastAsia="Microsoft JhengHei"/>
                <w:color w:val="17242C"/>
                <w:sz w:val="18"/>
              </w:rPr>
              <w:t>13. Sources</w:t>
            </w:r>
          </w:p>
        </w:tc>
      </w:tr>
      <w:tr>
        <w:tc>
          <w:tcPr>
            <w:tcW w:type="dxa" w:w="5040"/>
            <w:tcMar>
              <w:top w:w="70" w:type="dxa"/>
              <w:start w:w="120" w:type="dxa"/>
              <w:bottom w:w="70" w:type="dxa"/>
              <w:end w:w="120" w:type="dxa"/>
            </w:tcMar>
            <w:shd w:fill="F2F4F7"/>
          </w:tcPr>
          <w:p>
            <w:r>
              <w:rPr>
                <w:rFonts w:ascii="Calibri" w:hAnsi="Calibri" w:eastAsia="Microsoft JhengHei"/>
                <w:color w:val="17242C"/>
                <w:sz w:val="18"/>
              </w:rPr>
              <w:t>7. System and Network Architecture</w:t>
            </w:r>
          </w:p>
        </w:tc>
        <w:tc>
          <w:tcPr>
            <w:tcW w:type="dxa" w:w="5040"/>
          </w:tcPr>
          <w:p/>
        </w:tc>
      </w:tr>
    </w:tbl>
    <w:p>
      <w:pPr>
        <w:spacing w:after="280"/>
      </w:pPr>
    </w:p>
    <w:tbl>
      <w:tblPr>
        <w:tblW w:type="dxa" w:w="9360"/>
        <w:tblLook w:firstColumn="1" w:firstRow="1" w:lastColumn="0" w:lastRow="0" w:noHBand="0" w:noVBand="1" w:val="04A0"/>
        <w:tblInd w:w="0" w:type="dxa"/>
        <w:tblLayout w:type="fixed"/>
      </w:tblPr>
      <w:tblGrid>
        <w:gridCol w:w="10080"/>
      </w:tblGrid>
      <w:tr>
        <w:tc>
          <w:tcPr>
            <w:tcW w:type="dxa" w:w="10080"/>
            <w:shd w:fill="E7F5F2"/>
            <w:tcMar>
              <w:top w:w="120" w:type="dxa"/>
              <w:start w:w="150" w:type="dxa"/>
              <w:bottom w:w="120" w:type="dxa"/>
              <w:end w:w="150" w:type="dxa"/>
            </w:tcMar>
          </w:tcPr>
          <w:p>
            <w:r>
              <w:rPr>
                <w:rFonts w:ascii="Calibri" w:hAnsi="Calibri" w:eastAsia="Microsoft JhengHei"/>
                <w:b/>
                <w:color w:val="138A78"/>
                <w:sz w:val="20"/>
              </w:rPr>
              <w:t xml:space="preserve">Recommendation  </w:t>
            </w:r>
            <w:r>
              <w:rPr>
                <w:rFonts w:ascii="Calibri" w:hAnsi="Calibri" w:eastAsia="Microsoft JhengHei"/>
                <w:color w:val="17242C"/>
                <w:sz w:val="20"/>
              </w:rPr>
              <w:t>Approve a one-store, 2–4 camera pilot. YOLO26 supplies the visual perception layer; tracking, temporal modeling, scene rules, store data, and staff review complete the event workflow.</w:t>
            </w:r>
          </w:p>
        </w:tc>
      </w:tr>
    </w:tbl>
    <w:p>
      <w:r>
        <w:br w:type="page"/>
      </w:r>
    </w:p>
    <w:p>
      <w:pPr>
        <w:pStyle w:val="Heading1"/>
      </w:pPr>
      <w:r>
        <w:rPr>
          <w:rFonts w:ascii="Calibri" w:hAnsi="Calibri" w:eastAsia="Microsoft JhengHei"/>
          <w:color w:val="2E74B5"/>
          <w:sz w:val="32"/>
        </w:rPr>
        <w:t>1. Executive Proposal</w:t>
      </w:r>
    </w:p>
    <w:p>
      <w:pPr>
        <w:keepLines w:val="0"/>
      </w:pPr>
      <w:r>
        <w:rPr>
          <w:rFonts w:ascii="Calibri" w:hAnsi="Calibri" w:eastAsia="Microsoft JhengHei"/>
          <w:color w:val="17242C"/>
          <w:sz w:val="22"/>
        </w:rPr>
        <w:t>Edcosys recommends a 10–14 week pilot in one store using 2–4 existing CCTV channels. The existing NVR continues continuous recording. A separate edge server reads authorized RTSP or ONVIF streams, performs inference, creates short evidence clips, and sends alerts to a staff review interface.</w:t>
      </w:r>
    </w:p>
    <w:p>
      <w:pPr>
        <w:keepLines w:val="0"/>
      </w:pPr>
      <w:r>
        <w:rPr>
          <w:rFonts w:ascii="Calibri" w:hAnsi="Calibri" w:eastAsia="Microsoft JhengHei"/>
          <w:color w:val="17242C"/>
          <w:sz w:val="22"/>
        </w:rPr>
        <w:t>YOLO26 is suitable for person detection, object detection, pose estimation, and edge deployment. A retail loss-prevention event develops across several seconds, so the production pipeline combines five components:</w:t>
      </w:r>
    </w:p>
    <w:p>
      <w:pPr>
        <w:spacing w:after="160" w:line="280" w:lineRule="auto"/>
        <w:ind w:left="720" w:hanging="360"/>
        <w:keepLines/>
        <w:numPr>
          <w:ilvl w:val="0"/>
          <w:numId w:val="10"/>
        </w:numPr>
      </w:pPr>
      <w:r>
        <w:rPr>
          <w:rFonts w:ascii="Calibri" w:hAnsi="Calibri" w:eastAsia="Microsoft JhengHei"/>
          <w:color w:val="17242C"/>
          <w:sz w:val="22"/>
        </w:rPr>
        <w:t>YOLO26 detection and pose features;</w:t>
      </w:r>
    </w:p>
    <w:p>
      <w:pPr>
        <w:spacing w:after="160" w:line="280" w:lineRule="auto"/>
        <w:ind w:left="720" w:hanging="360"/>
        <w:keepLines/>
        <w:numPr>
          <w:ilvl w:val="0"/>
          <w:numId w:val="10"/>
        </w:numPr>
      </w:pPr>
      <w:r>
        <w:rPr>
          <w:rFonts w:ascii="Calibri" w:hAnsi="Calibri" w:eastAsia="Microsoft JhengHei"/>
          <w:color w:val="17242C"/>
          <w:sz w:val="22"/>
        </w:rPr>
        <w:t>person and object tracking;</w:t>
      </w:r>
    </w:p>
    <w:p>
      <w:pPr>
        <w:spacing w:after="160" w:line="280" w:lineRule="auto"/>
        <w:ind w:left="720" w:hanging="360"/>
        <w:keepLines/>
        <w:numPr>
          <w:ilvl w:val="0"/>
          <w:numId w:val="10"/>
        </w:numPr>
      </w:pPr>
      <w:r>
        <w:rPr>
          <w:rFonts w:ascii="Calibri" w:hAnsi="Calibri" w:eastAsia="Microsoft JhengHei"/>
          <w:color w:val="17242C"/>
          <w:sz w:val="22"/>
        </w:rPr>
        <w:t>camera-specific shelf and checkout zones;</w:t>
      </w:r>
    </w:p>
    <w:p>
      <w:pPr>
        <w:spacing w:after="160" w:line="280" w:lineRule="auto"/>
        <w:ind w:left="720" w:hanging="360"/>
        <w:keepLines/>
        <w:numPr>
          <w:ilvl w:val="0"/>
          <w:numId w:val="10"/>
        </w:numPr>
      </w:pPr>
      <w:r>
        <w:rPr>
          <w:rFonts w:ascii="Calibri" w:hAnsi="Calibri" w:eastAsia="Microsoft JhengHei"/>
          <w:color w:val="17242C"/>
          <w:sz w:val="22"/>
        </w:rPr>
        <w:t>a temporal action model and calibrated scene rules; and</w:t>
      </w:r>
    </w:p>
    <w:p>
      <w:pPr>
        <w:spacing w:after="160" w:line="280" w:lineRule="auto"/>
        <w:ind w:left="720" w:hanging="360"/>
        <w:keepLines/>
        <w:numPr>
          <w:ilvl w:val="0"/>
          <w:numId w:val="10"/>
        </w:numPr>
      </w:pPr>
      <w:r>
        <w:rPr>
          <w:rFonts w:ascii="Calibri" w:hAnsi="Calibri" w:eastAsia="Microsoft JhengHei"/>
          <w:color w:val="17242C"/>
          <w:sz w:val="22"/>
        </w:rPr>
        <w:t>staff review with structured feedback.</w:t>
      </w:r>
    </w:p>
    <w:p>
      <w:pPr>
        <w:keepLines w:val="0"/>
      </w:pPr>
      <w:r>
        <w:rPr>
          <w:rFonts w:ascii="Calibri" w:hAnsi="Calibri" w:eastAsia="Microsoft JhengHei"/>
          <w:color w:val="17242C"/>
          <w:sz w:val="22"/>
        </w:rPr>
        <w:t>The proposed pilot answers four commercial questions:</w:t>
      </w:r>
    </w:p>
    <w:p>
      <w:pPr>
        <w:pStyle w:val="ListBullet"/>
        <w:keepLines/>
      </w:pPr>
      <w:r>
        <w:rPr>
          <w:rFonts w:ascii="Calibri" w:hAnsi="Calibri" w:eastAsia="Microsoft JhengHei"/>
          <w:color w:val="17242C"/>
          <w:sz w:val="22"/>
        </w:rPr>
        <w:t>Can the existing cameras provide usable views of hands, products, bags, and shelf interaction?</w:t>
      </w:r>
    </w:p>
    <w:p>
      <w:pPr>
        <w:pStyle w:val="ListBullet"/>
        <w:keepLines/>
      </w:pPr>
      <w:r>
        <w:rPr>
          <w:rFonts w:ascii="Calibri" w:hAnsi="Calibri" w:eastAsia="Microsoft JhengHei"/>
          <w:color w:val="17242C"/>
          <w:sz w:val="22"/>
        </w:rPr>
        <w:t>Can the complete edge pipeline operate reliably on 2–4 channels?</w:t>
      </w:r>
    </w:p>
    <w:p>
      <w:pPr>
        <w:pStyle w:val="ListBullet"/>
        <w:keepLines/>
      </w:pPr>
      <w:r>
        <w:rPr>
          <w:rFonts w:ascii="Calibri" w:hAnsi="Calibri" w:eastAsia="Microsoft JhengHei"/>
          <w:color w:val="17242C"/>
          <w:sz w:val="22"/>
        </w:rPr>
        <w:t>Can event-level recall and false-alert volume meet the store’s operating threshold?</w:t>
      </w:r>
    </w:p>
    <w:p>
      <w:pPr>
        <w:pStyle w:val="ListBullet"/>
        <w:keepLines/>
      </w:pPr>
      <w:r>
        <w:rPr>
          <w:rFonts w:ascii="Calibri" w:hAnsi="Calibri" w:eastAsia="Microsoft JhengHei"/>
          <w:color w:val="17242C"/>
          <w:sz w:val="22"/>
        </w:rPr>
        <w:t>Can staff review each alert quickly and follow a safe, auditable workflow?</w:t>
      </w:r>
    </w:p>
    <w:p>
      <w:pPr>
        <w:keepLines w:val="0"/>
      </w:pPr>
      <w:r>
        <w:rPr>
          <w:rFonts w:ascii="Calibri" w:hAnsi="Calibri" w:eastAsia="Microsoft JhengHei"/>
          <w:color w:val="17242C"/>
          <w:sz w:val="22"/>
        </w:rPr>
        <w:t xml:space="preserve">The latest requirement identifies </w:t>
      </w:r>
      <w:r>
        <w:rPr>
          <w:rFonts w:ascii="Consolas" w:hAnsi="Consolas" w:eastAsia="Microsoft JhengHei"/>
          <w:color w:val="1F4D78"/>
          <w:sz w:val="21"/>
          <w:shd w:fill="EEF2F5"/>
        </w:rPr>
        <w:t>NVR4216-16P-4KS3</w:t>
      </w:r>
      <w:r>
        <w:rPr>
          <w:rFonts w:ascii="Calibri" w:hAnsi="Calibri" w:eastAsia="Microsoft JhengHei"/>
          <w:color w:val="17242C"/>
          <w:sz w:val="22"/>
        </w:rPr>
        <w:t xml:space="preserve">, </w:t>
      </w:r>
      <w:r>
        <w:rPr>
          <w:rFonts w:ascii="Consolas" w:hAnsi="Consolas" w:eastAsia="Microsoft JhengHei"/>
          <w:color w:val="1F4D78"/>
          <w:sz w:val="21"/>
          <w:shd w:fill="EEF2F5"/>
        </w:rPr>
        <w:t>IPC-HDBW2249E-S-IL</w:t>
      </w:r>
      <w:r>
        <w:rPr>
          <w:rFonts w:ascii="Calibri" w:hAnsi="Calibri" w:eastAsia="Microsoft JhengHei"/>
          <w:color w:val="17242C"/>
          <w:sz w:val="22"/>
        </w:rPr>
        <w:t xml:space="preserve">, </w:t>
      </w:r>
      <w:r>
        <w:rPr>
          <w:rFonts w:ascii="Consolas" w:hAnsi="Consolas" w:eastAsia="Microsoft JhengHei"/>
          <w:color w:val="1F4D78"/>
          <w:sz w:val="21"/>
          <w:shd w:fill="EEF2F5"/>
        </w:rPr>
        <w:t>IPC-HDBW1230E</w:t>
      </w:r>
      <w:r>
        <w:rPr>
          <w:rFonts w:ascii="Calibri" w:hAnsi="Calibri" w:eastAsia="Microsoft JhengHei"/>
          <w:color w:val="17242C"/>
          <w:sz w:val="22"/>
        </w:rPr>
        <w:t xml:space="preserve">, and </w:t>
      </w:r>
      <w:r>
        <w:rPr>
          <w:rFonts w:ascii="Consolas" w:hAnsi="Consolas" w:eastAsia="Microsoft JhengHei"/>
          <w:color w:val="1F4D78"/>
          <w:sz w:val="21"/>
          <w:shd w:fill="EEF2F5"/>
        </w:rPr>
        <w:t>IPC-HDBW1239V-A</w:t>
      </w:r>
      <w:r>
        <w:rPr>
          <w:rFonts w:ascii="Calibri" w:hAnsi="Calibri" w:eastAsia="Microsoft JhengHei"/>
          <w:color w:val="17242C"/>
          <w:sz w:val="22"/>
        </w:rPr>
        <w:t>.[S1] These model numbers map to Dahua product families. The NVR and the first two camera families publish H.265/H.264, ONVIF, RTSP, dual-stream, CGI, or SDK capabilities that support a sidecar integration design.[S2][S3][S4]</w:t>
      </w:r>
    </w:p>
    <w:p>
      <w:pPr>
        <w:keepLines w:val="0"/>
      </w:pPr>
      <w:r>
        <w:rPr>
          <w:rFonts w:ascii="Calibri" w:hAnsi="Calibri" w:eastAsia="Microsoft JhengHei"/>
          <w:color w:val="17242C"/>
          <w:sz w:val="22"/>
        </w:rPr>
        <w:t>The pilot begins with a stream and image-quality audit. It then establishes a person/pose/tracking baseline, builds a store-specific action dataset, trains the temporal event layer, and runs in shadow mode. Expansion to 8 or 16 channels follows the KPI decision gate in Section 10.</w:t>
      </w:r>
    </w:p>
    <w:p>
      <w:pPr>
        <w:pStyle w:val="Heading2"/>
      </w:pPr>
      <w:r>
        <w:rPr>
          <w:rFonts w:ascii="Calibri" w:hAnsi="Calibri" w:eastAsia="Microsoft JhengHei"/>
          <w:color w:val="2E74B5"/>
          <w:sz w:val="26"/>
        </w:rPr>
        <w:t>1.1 Recommended decision</w:t>
      </w:r>
    </w:p>
    <w:p>
      <w:pPr>
        <w:keepLines w:val="0"/>
      </w:pPr>
      <w:r>
        <w:rPr>
          <w:rFonts w:ascii="Calibri" w:hAnsi="Calibri" w:eastAsia="Microsoft JhengHei"/>
          <w:b/>
          <w:color w:val="17242C"/>
          <w:sz w:val="22"/>
        </w:rPr>
        <w:t>Proceed with a controlled pilot.</w:t>
      </w:r>
    </w:p>
    <w:tbl>
      <w:tblPr>
        <w:tblW w:type="dxa" w:w="9360"/>
        <w:jc w:val="center"/>
        <w:tblLayout w:type="fixed"/>
        <w:tblLook w:firstColumn="1" w:firstRow="1" w:lastColumn="0" w:lastRow="0" w:noHBand="0" w:noVBand="1" w:val="04A0"/>
        <w:tblInd w:w="120" w:type="dxa"/>
      </w:tblPr>
      <w:tblGrid>
        <w:gridCol w:w="5040"/>
        <w:gridCol w:w="5040"/>
      </w:tblGrid>
      <w:tr>
        <w:trPr>
          <w:tblHeader w:val="true"/>
        </w:trPr>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Decision element</w:t>
            </w:r>
          </w:p>
        </w:tc>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Recommendation</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Store scope</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One store</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Camera scope</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2–4 high-loss areas with the clearest views</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Integration</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Read-only sidecar connection to the existing CCTV system</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AI scope</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Detection, pose, tracking, observable action sequence, evidence clip</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Review</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Staff confirms, dismisses, or marks the event as unclear</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Data</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Public datasets for method development; store footage for acceptance</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Scale gate</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 recall, false alerts per camera-hour, latency, uptime, and staff workload</w:t>
            </w:r>
          </w:p>
        </w:tc>
      </w:tr>
    </w:tbl>
    <w:p>
      <w:pPr>
        <w:spacing w:after="40"/>
      </w:pPr>
    </w:p>
    <w:p>
      <w:pPr>
        <w:pStyle w:val="Heading2"/>
      </w:pPr>
      <w:r>
        <w:rPr>
          <w:rFonts w:ascii="Calibri" w:hAnsi="Calibri" w:eastAsia="Microsoft JhengHei"/>
          <w:color w:val="2E74B5"/>
          <w:sz w:val="26"/>
        </w:rPr>
        <w:t>1.2 Pilot outcome</w:t>
      </w:r>
    </w:p>
    <w:p>
      <w:pPr>
        <w:keepLines w:val="0"/>
      </w:pPr>
      <w:r>
        <w:rPr>
          <w:rFonts w:ascii="Calibri" w:hAnsi="Calibri" w:eastAsia="Microsoft JhengHei"/>
          <w:color w:val="17242C"/>
          <w:sz w:val="22"/>
        </w:rPr>
        <w:t>The pilot delivers a quantified Go, Conditional Go, or Redesign decision. The decision includes camera-by-camera performance, operating workload, edge hardware capacity, privacy controls, and a deployment plan for additional channels.</w:t>
      </w:r>
    </w:p>
    <w:p>
      <w:pPr>
        <w:pStyle w:val="Heading1"/>
      </w:pPr>
      <w:r>
        <w:rPr>
          <w:rFonts w:ascii="Calibri" w:hAnsi="Calibri" w:eastAsia="Microsoft JhengHei"/>
          <w:color w:val="2E74B5"/>
          <w:sz w:val="32"/>
        </w:rPr>
        <w:t>2. User Needs and Operating Workflow</w:t>
      </w:r>
    </w:p>
    <w:p>
      <w:pPr>
        <w:pStyle w:val="Heading2"/>
      </w:pPr>
      <w:r>
        <w:rPr>
          <w:rFonts w:ascii="Calibri" w:hAnsi="Calibri" w:eastAsia="Microsoft JhengHei"/>
          <w:color w:val="2E74B5"/>
          <w:sz w:val="26"/>
        </w:rPr>
        <w:t>2.1 Current need</w:t>
      </w:r>
    </w:p>
    <w:p>
      <w:pPr>
        <w:keepLines w:val="0"/>
      </w:pPr>
      <w:r>
        <w:rPr>
          <w:rFonts w:ascii="Calibri" w:hAnsi="Calibri" w:eastAsia="Microsoft JhengHei"/>
          <w:color w:val="17242C"/>
          <w:sz w:val="22"/>
        </w:rPr>
        <w:t>The original requirement asked for a record and host notification when a person passes a camera. The latest request expands this into suspicious shopper action detection and storekeeper warning.[S1]</w:t>
      </w:r>
    </w:p>
    <w:p>
      <w:pPr>
        <w:keepLines w:val="0"/>
      </w:pPr>
      <w:r>
        <w:rPr>
          <w:rFonts w:ascii="Calibri" w:hAnsi="Calibri" w:eastAsia="Microsoft JhengHei"/>
          <w:color w:val="17242C"/>
          <w:sz w:val="22"/>
        </w:rPr>
        <w:t>The product therefore needs two levels:</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Level</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User need</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Output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L0: presence and zone event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Record a person entering or dwelling in an area</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Time, camera, track, zone event</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L1/L2: retail behavior event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Surface a sequence that deserves staff attention</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Short clip, observed signals, risk level, review action</w:t>
            </w:r>
          </w:p>
        </w:tc>
      </w:tr>
    </w:tbl>
    <w:p>
      <w:pPr>
        <w:spacing w:after="40"/>
      </w:pPr>
    </w:p>
    <w:p>
      <w:pPr>
        <w:keepLines w:val="0"/>
      </w:pPr>
      <w:r>
        <w:rPr>
          <w:rFonts w:ascii="Calibri" w:hAnsi="Calibri" w:eastAsia="Microsoft JhengHei"/>
          <w:color w:val="17242C"/>
          <w:sz w:val="22"/>
        </w:rPr>
        <w:t>The system observes actions that can be labeled consistently:</w:t>
      </w:r>
    </w:p>
    <w:p>
      <w:pPr>
        <w:pStyle w:val="ListBullet"/>
        <w:keepLines/>
      </w:pPr>
      <w:r>
        <w:rPr>
          <w:rFonts w:ascii="Calibri" w:hAnsi="Calibri" w:eastAsia="Microsoft JhengHei"/>
          <w:color w:val="17242C"/>
          <w:sz w:val="22"/>
        </w:rPr>
        <w:t>a hand enters a shelf zone;</w:t>
      </w:r>
    </w:p>
    <w:p>
      <w:pPr>
        <w:pStyle w:val="ListBullet"/>
        <w:keepLines/>
      </w:pPr>
      <w:r>
        <w:rPr>
          <w:rFonts w:ascii="Calibri" w:hAnsi="Calibri" w:eastAsia="Microsoft JhengHei"/>
          <w:color w:val="17242C"/>
          <w:sz w:val="22"/>
        </w:rPr>
        <w:t>an item is picked up, held, returned, or becomes occluded;</w:t>
      </w:r>
    </w:p>
    <w:p>
      <w:pPr>
        <w:pStyle w:val="ListBullet"/>
        <w:keepLines/>
      </w:pPr>
      <w:r>
        <w:rPr>
          <w:rFonts w:ascii="Calibri" w:hAnsi="Calibri" w:eastAsia="Microsoft JhengHei"/>
          <w:color w:val="17242C"/>
          <w:sz w:val="22"/>
        </w:rPr>
        <w:t>a hand moves toward a bag or clothing area;</w:t>
      </w:r>
    </w:p>
    <w:p>
      <w:pPr>
        <w:pStyle w:val="ListBullet"/>
        <w:keepLines/>
      </w:pPr>
      <w:r>
        <w:rPr>
          <w:rFonts w:ascii="Calibri" w:hAnsi="Calibri" w:eastAsia="Microsoft JhengHei"/>
          <w:color w:val="17242C"/>
          <w:sz w:val="22"/>
        </w:rPr>
        <w:t>a person repeatedly approaches the same high-loss area;</w:t>
      </w:r>
    </w:p>
    <w:p>
      <w:pPr>
        <w:pStyle w:val="ListBullet"/>
        <w:keepLines/>
      </w:pPr>
      <w:r>
        <w:rPr>
          <w:rFonts w:ascii="Calibri" w:hAnsi="Calibri" w:eastAsia="Microsoft JhengHei"/>
          <w:color w:val="17242C"/>
          <w:sz w:val="22"/>
        </w:rPr>
        <w:t>a rapid multi-item sweep occurs;</w:t>
      </w:r>
    </w:p>
    <w:p>
      <w:pPr>
        <w:pStyle w:val="ListBullet"/>
        <w:keepLines/>
      </w:pPr>
      <w:r>
        <w:rPr>
          <w:rFonts w:ascii="Calibri" w:hAnsi="Calibri" w:eastAsia="Microsoft JhengHei"/>
          <w:color w:val="17242C"/>
          <w:sz w:val="22"/>
        </w:rPr>
        <w:t>a shopper moves from a shelf toward checkout or exit;</w:t>
      </w:r>
    </w:p>
    <w:p>
      <w:pPr>
        <w:pStyle w:val="ListBullet"/>
        <w:keepLines/>
      </w:pPr>
      <w:r>
        <w:rPr>
          <w:rFonts w:ascii="Calibri" w:hAnsi="Calibri" w:eastAsia="Microsoft JhengHei"/>
          <w:color w:val="17242C"/>
          <w:sz w:val="22"/>
        </w:rPr>
        <w:t>the available evidence remains unclear.</w:t>
      </w:r>
    </w:p>
    <w:p>
      <w:pPr>
        <w:keepLines w:val="0"/>
      </w:pPr>
      <w:r>
        <w:rPr>
          <w:rFonts w:ascii="Calibri" w:hAnsi="Calibri" w:eastAsia="Microsoft JhengHei"/>
          <w:color w:val="17242C"/>
          <w:sz w:val="22"/>
        </w:rPr>
        <w:t>Payment verification becomes a later product layer using POS, item-state, exit, or EAS events. The first pilot concentrates on camera-visible action sequences and the staff review workflow.</w:t>
      </w:r>
    </w:p>
    <w:p>
      <w:pPr>
        <w:pStyle w:val="Heading2"/>
      </w:pPr>
      <w:r>
        <w:rPr>
          <w:rFonts w:ascii="Calibri" w:hAnsi="Calibri" w:eastAsia="Microsoft JhengHei"/>
          <w:color w:val="2E74B5"/>
          <w:sz w:val="26"/>
        </w:rPr>
        <w:t>2.2 Primary users</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User</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Core task</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Information required</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Store associate or security staff</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Review alerts and observe the live situation</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Camera, time, clip, observable signals, event status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Store manager</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Manage workload and recurring loss patterns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Daily alert volume, confirmed rate, review time, camera health</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System administrator</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Maintain streams, access, storage, and versions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Device health, GPU load, disk, model version, audit log</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Model and data team</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Improve event quality</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Approved labels, camera context, errors, model outputs</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Privacy or compliance owner</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Govern purpose, access, retention, and deletion</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Data flow, PIA, retention rules, access/export/delete records</w:t>
            </w:r>
          </w:p>
        </w:tc>
      </w:tr>
    </w:tbl>
    <w:p>
      <w:pPr>
        <w:spacing w:after="40"/>
      </w:pPr>
    </w:p>
    <w:p>
      <w:pPr>
        <w:pStyle w:val="Heading2"/>
      </w:pPr>
      <w:r>
        <w:rPr>
          <w:rFonts w:ascii="Calibri" w:hAnsi="Calibri" w:eastAsia="Microsoft JhengHei"/>
          <w:color w:val="2E74B5"/>
          <w:sz w:val="26"/>
        </w:rPr>
        <w:t>2.3 Staff event workflow</w:t>
      </w:r>
    </w:p>
    <w:p>
      <w:pPr>
        <w:keepNext/>
        <w:jc w:val="center"/>
      </w:pPr>
      <w:r>
        <w:drawing>
          <wp:inline xmlns:a="http://schemas.openxmlformats.org/drawingml/2006/main" xmlns:pic="http://schemas.openxmlformats.org/drawingml/2006/picture">
            <wp:extent cx="5870448" cy="2418625"/>
            <wp:docPr id="1" name="Picture 1"/>
            <wp:cNvGraphicFramePr>
              <a:graphicFrameLocks noChangeAspect="1"/>
            </wp:cNvGraphicFramePr>
            <a:graphic>
              <a:graphicData uri="http://schemas.openxmlformats.org/drawingml/2006/picture">
                <pic:pic>
                  <pic:nvPicPr>
                    <pic:cNvPr id="0" name="01-user-workflow-en.png"/>
                    <pic:cNvPicPr/>
                  </pic:nvPicPr>
                  <pic:blipFill>
                    <a:blip r:embed="rId11"/>
                    <a:stretch>
                      <a:fillRect/>
                    </a:stretch>
                  </pic:blipFill>
                  <pic:spPr>
                    <a:xfrm>
                      <a:off x="0" y="0"/>
                      <a:ext cx="5870448" cy="2418625"/>
                    </a:xfrm>
                    <a:prstGeom prst="rect"/>
                  </pic:spPr>
                </pic:pic>
              </a:graphicData>
            </a:graphic>
          </wp:inline>
        </w:drawing>
      </w:r>
    </w:p>
    <w:p>
      <w:pPr>
        <w:pStyle w:val="Caption"/>
      </w:pPr>
      <w:r>
        <w:rPr>
          <w:rFonts w:ascii="Calibri" w:hAnsi="Calibri" w:eastAsia="Microsoft JhengHei"/>
          <w:color w:val="5D6B75"/>
          <w:sz w:val="17"/>
        </w:rPr>
        <w:t>Figure 1 — Staff event workflow</w:t>
      </w:r>
    </w:p>
    <w:p>
      <w:pPr>
        <w:spacing w:after="160" w:line="280" w:lineRule="auto"/>
        <w:ind w:left="720" w:hanging="360"/>
        <w:keepLines/>
        <w:numPr>
          <w:ilvl w:val="0"/>
          <w:numId w:val="11"/>
        </w:numPr>
      </w:pPr>
      <w:r>
        <w:rPr>
          <w:rFonts w:ascii="Calibri" w:hAnsi="Calibri" w:eastAsia="Microsoft JhengHei"/>
          <w:color w:val="17242C"/>
          <w:sz w:val="22"/>
        </w:rPr>
        <w:t>The camera or NVR supplies a read-only video stream.</w:t>
      </w:r>
    </w:p>
    <w:p>
      <w:pPr>
        <w:spacing w:after="160" w:line="280" w:lineRule="auto"/>
        <w:ind w:left="720" w:hanging="360"/>
        <w:keepLines/>
        <w:numPr>
          <w:ilvl w:val="0"/>
          <w:numId w:val="11"/>
        </w:numPr>
      </w:pPr>
      <w:r>
        <w:rPr>
          <w:rFonts w:ascii="Calibri" w:hAnsi="Calibri" w:eastAsia="Microsoft JhengHei"/>
          <w:color w:val="17242C"/>
          <w:sz w:val="22"/>
        </w:rPr>
        <w:t>The edge server detects people and relevant objects, estimates pose, and maintains temporary tracks.</w:t>
      </w:r>
    </w:p>
    <w:p>
      <w:pPr>
        <w:spacing w:after="160" w:line="280" w:lineRule="auto"/>
        <w:ind w:left="720" w:hanging="360"/>
        <w:keepLines/>
        <w:numPr>
          <w:ilvl w:val="0"/>
          <w:numId w:val="11"/>
        </w:numPr>
      </w:pPr>
      <w:r>
        <w:rPr>
          <w:rFonts w:ascii="Calibri" w:hAnsi="Calibri" w:eastAsia="Microsoft JhengHei"/>
          <w:color w:val="17242C"/>
          <w:sz w:val="22"/>
        </w:rPr>
        <w:t>The temporal event layer combines shelf interaction, hand movement, dwell, item-state, and camera rules.</w:t>
      </w:r>
    </w:p>
    <w:p>
      <w:pPr>
        <w:spacing w:after="160" w:line="280" w:lineRule="auto"/>
        <w:ind w:left="720" w:hanging="360"/>
        <w:keepLines/>
        <w:numPr>
          <w:ilvl w:val="0"/>
          <w:numId w:val="11"/>
        </w:numPr>
      </w:pPr>
      <w:r>
        <w:rPr>
          <w:rFonts w:ascii="Calibri" w:hAnsi="Calibri" w:eastAsia="Microsoft JhengHei"/>
          <w:color w:val="17242C"/>
          <w:sz w:val="22"/>
        </w:rPr>
        <w:t>A trigger captures an 8–15 second evidence clip and creates one deduplicated event.</w:t>
      </w:r>
    </w:p>
    <w:p>
      <w:pPr>
        <w:spacing w:after="160" w:line="280" w:lineRule="auto"/>
        <w:ind w:left="720" w:hanging="360"/>
        <w:keepLines/>
        <w:numPr>
          <w:ilvl w:val="0"/>
          <w:numId w:val="11"/>
        </w:numPr>
      </w:pPr>
      <w:r>
        <w:rPr>
          <w:rFonts w:ascii="Calibri" w:hAnsi="Calibri" w:eastAsia="Microsoft JhengHei"/>
          <w:color w:val="17242C"/>
          <w:sz w:val="22"/>
        </w:rPr>
        <w:t>The staff interface displays the event, observed signals, and current camera context.</w:t>
      </w:r>
    </w:p>
    <w:p>
      <w:pPr>
        <w:spacing w:after="160" w:line="280" w:lineRule="auto"/>
        <w:ind w:left="720" w:hanging="360"/>
        <w:keepLines/>
        <w:numPr>
          <w:ilvl w:val="0"/>
          <w:numId w:val="11"/>
        </w:numPr>
      </w:pPr>
      <w:r>
        <w:rPr>
          <w:rFonts w:ascii="Calibri" w:hAnsi="Calibri" w:eastAsia="Microsoft JhengHei"/>
          <w:color w:val="17242C"/>
          <w:sz w:val="22"/>
        </w:rPr>
        <w:t xml:space="preserve">The reviewer selects </w:t>
      </w:r>
      <w:r>
        <w:rPr>
          <w:rFonts w:ascii="Calibri" w:hAnsi="Calibri" w:eastAsia="Microsoft JhengHei"/>
          <w:b/>
          <w:color w:val="17242C"/>
          <w:sz w:val="22"/>
        </w:rPr>
        <w:t>Needs attention</w:t>
      </w:r>
      <w:r>
        <w:rPr>
          <w:rFonts w:ascii="Calibri" w:hAnsi="Calibri" w:eastAsia="Microsoft JhengHei"/>
          <w:color w:val="17242C"/>
          <w:sz w:val="22"/>
        </w:rPr>
        <w:t xml:space="preserve">, </w:t>
      </w:r>
      <w:r>
        <w:rPr>
          <w:rFonts w:ascii="Calibri" w:hAnsi="Calibri" w:eastAsia="Microsoft JhengHei"/>
          <w:b/>
          <w:color w:val="17242C"/>
          <w:sz w:val="22"/>
        </w:rPr>
        <w:t>False alert</w:t>
      </w:r>
      <w:r>
        <w:rPr>
          <w:rFonts w:ascii="Calibri" w:hAnsi="Calibri" w:eastAsia="Microsoft JhengHei"/>
          <w:color w:val="17242C"/>
          <w:sz w:val="22"/>
        </w:rPr>
        <w:t xml:space="preserve">, or </w:t>
      </w:r>
      <w:r>
        <w:rPr>
          <w:rFonts w:ascii="Calibri" w:hAnsi="Calibri" w:eastAsia="Microsoft JhengHei"/>
          <w:b/>
          <w:color w:val="17242C"/>
          <w:sz w:val="22"/>
        </w:rPr>
        <w:t>Unclear</w:t>
      </w:r>
      <w:r>
        <w:rPr>
          <w:rFonts w:ascii="Calibri" w:hAnsi="Calibri" w:eastAsia="Microsoft JhengHei"/>
          <w:color w:val="17242C"/>
          <w:sz w:val="22"/>
        </w:rPr>
        <w:t>, then adds an optional note.</w:t>
      </w:r>
    </w:p>
    <w:p>
      <w:pPr>
        <w:spacing w:after="160" w:line="280" w:lineRule="auto"/>
        <w:ind w:left="720" w:hanging="360"/>
        <w:keepLines/>
        <w:numPr>
          <w:ilvl w:val="0"/>
          <w:numId w:val="11"/>
        </w:numPr>
      </w:pPr>
      <w:r>
        <w:rPr>
          <w:rFonts w:ascii="Calibri" w:hAnsi="Calibri" w:eastAsia="Microsoft JhengHei"/>
          <w:color w:val="17242C"/>
          <w:sz w:val="22"/>
        </w:rPr>
        <w:t>The event record stores the reviewer action, model version, rule version, threshold version, and timestamps.</w:t>
      </w:r>
    </w:p>
    <w:p>
      <w:pPr>
        <w:keepLines w:val="0"/>
      </w:pPr>
      <w:r>
        <w:rPr>
          <w:rFonts w:ascii="Calibri" w:hAnsi="Calibri" w:eastAsia="Microsoft JhengHei"/>
          <w:color w:val="17242C"/>
          <w:sz w:val="22"/>
        </w:rPr>
        <w:t xml:space="preserve">The store’s safety procedure governs any action after review. The UI uses the phrase </w:t>
      </w:r>
      <w:r>
        <w:rPr>
          <w:rFonts w:ascii="Calibri" w:hAnsi="Calibri" w:eastAsia="Microsoft JhengHei"/>
          <w:b/>
          <w:color w:val="17242C"/>
          <w:sz w:val="22"/>
        </w:rPr>
        <w:t>observable behavior alert — staff review required</w:t>
      </w:r>
      <w:r>
        <w:rPr>
          <w:rFonts w:ascii="Calibri" w:hAnsi="Calibri" w:eastAsia="Microsoft JhengHei"/>
          <w:color w:val="17242C"/>
          <w:sz w:val="22"/>
        </w:rPr>
        <w:t>.</w:t>
      </w:r>
    </w:p>
    <w:p>
      <w:pPr>
        <w:pStyle w:val="Heading2"/>
      </w:pPr>
      <w:r>
        <w:rPr>
          <w:rFonts w:ascii="Calibri" w:hAnsi="Calibri" w:eastAsia="Microsoft JhengHei"/>
          <w:color w:val="2E74B5"/>
          <w:sz w:val="26"/>
        </w:rPr>
        <w:t>2.4 Questions resolved during kickoff</w:t>
      </w:r>
    </w:p>
    <w:p>
      <w:pPr>
        <w:pStyle w:val="ListBullet"/>
        <w:keepLines/>
      </w:pPr>
      <w:r>
        <w:rPr>
          <w:rFonts w:ascii="Calibri" w:hAnsi="Calibri" w:eastAsia="Microsoft JhengHei"/>
          <w:color w:val="17242C"/>
          <w:sz w:val="22"/>
        </w:rPr>
        <w:t>Which concealment, sweep, checkout, and exit scenarios create the highest operational value?</w:t>
      </w:r>
    </w:p>
    <w:p>
      <w:pPr>
        <w:pStyle w:val="ListBullet"/>
        <w:keepLines/>
      </w:pPr>
      <w:r>
        <w:rPr>
          <w:rFonts w:ascii="Calibri" w:hAnsi="Calibri" w:eastAsia="Microsoft JhengHei"/>
          <w:color w:val="17242C"/>
          <w:sz w:val="22"/>
        </w:rPr>
        <w:t>Which 2–4 cameras cover the highest-loss zones?</w:t>
      </w:r>
    </w:p>
    <w:p>
      <w:pPr>
        <w:pStyle w:val="ListBullet"/>
        <w:keepLines/>
      </w:pPr>
      <w:r>
        <w:rPr>
          <w:rFonts w:ascii="Calibri" w:hAnsi="Calibri" w:eastAsia="Microsoft JhengHei"/>
          <w:color w:val="17242C"/>
          <w:sz w:val="22"/>
        </w:rPr>
        <w:t>Which endpoint receives alerts: store PC, mobile web app, local pop-up, email, or webhook?</w:t>
      </w:r>
    </w:p>
    <w:p>
      <w:pPr>
        <w:pStyle w:val="ListBullet"/>
        <w:keepLines/>
      </w:pPr>
      <w:r>
        <w:rPr>
          <w:rFonts w:ascii="Calibri" w:hAnsi="Calibri" w:eastAsia="Microsoft JhengHei"/>
          <w:color w:val="17242C"/>
          <w:sz w:val="22"/>
        </w:rPr>
        <w:t>Which POS, EAS, and item-master signals are available?</w:t>
      </w:r>
    </w:p>
    <w:p>
      <w:pPr>
        <w:pStyle w:val="ListBullet"/>
        <w:keepLines/>
      </w:pPr>
      <w:r>
        <w:rPr>
          <w:rFonts w:ascii="Calibri" w:hAnsi="Calibri" w:eastAsia="Microsoft JhengHei"/>
          <w:color w:val="17242C"/>
          <w:sz w:val="22"/>
        </w:rPr>
        <w:t>Which historical incidents have approved use for evaluation?</w:t>
      </w:r>
    </w:p>
    <w:p>
      <w:pPr>
        <w:pStyle w:val="ListBullet"/>
        <w:keepLines/>
      </w:pPr>
      <w:r>
        <w:rPr>
          <w:rFonts w:ascii="Calibri" w:hAnsi="Calibri" w:eastAsia="Microsoft JhengHei"/>
          <w:color w:val="17242C"/>
          <w:sz w:val="22"/>
        </w:rPr>
        <w:t>Which retention, export, and access policies apply to event clips?</w:t>
      </w:r>
    </w:p>
    <w:p>
      <w:pPr>
        <w:pStyle w:val="ListBullet"/>
        <w:keepLines/>
      </w:pPr>
      <w:r>
        <w:rPr>
          <w:rFonts w:ascii="Calibri" w:hAnsi="Calibri" w:eastAsia="Microsoft JhengHei"/>
          <w:color w:val="17242C"/>
          <w:sz w:val="22"/>
        </w:rPr>
        <w:t>Which store role owns the final event disposition?</w:t>
      </w:r>
    </w:p>
    <w:p>
      <w:pPr>
        <w:pStyle w:val="Heading1"/>
      </w:pPr>
      <w:r>
        <w:rPr>
          <w:rFonts w:ascii="Calibri" w:hAnsi="Calibri" w:eastAsia="Microsoft JhengHei"/>
          <w:color w:val="2E74B5"/>
          <w:sz w:val="32"/>
        </w:rPr>
        <w:t>3. Proposed Solution</w:t>
      </w:r>
    </w:p>
    <w:p>
      <w:pPr>
        <w:pStyle w:val="Heading2"/>
      </w:pPr>
      <w:r>
        <w:rPr>
          <w:rFonts w:ascii="Calibri" w:hAnsi="Calibri" w:eastAsia="Microsoft JhengHei"/>
          <w:color w:val="2E74B5"/>
          <w:sz w:val="26"/>
        </w:rPr>
        <w:t>3.1 Product capability layers</w:t>
      </w:r>
    </w:p>
    <w:tbl>
      <w:tblPr>
        <w:tblW w:type="dxa" w:w="9360"/>
        <w:jc w:val="center"/>
        <w:tblLayout w:type="fixed"/>
        <w:tblLook w:firstColumn="1" w:firstRow="1" w:lastColumn="0" w:lastRow="0" w:noHBand="0" w:noVBand="1" w:val="04A0"/>
        <w:tblInd w:w="120" w:type="dxa"/>
      </w:tblPr>
      <w:tblGrid>
        <w:gridCol w:w="2520"/>
        <w:gridCol w:w="2520"/>
        <w:gridCol w:w="2520"/>
        <w:gridCol w:w="2520"/>
      </w:tblGrid>
      <w:tr>
        <w:trPr>
          <w:tblHeader w:val="true"/>
        </w:trPr>
        <w:tc>
          <w:tcPr>
            <w:tcW w:type="dxa" w:w="2285"/>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Layer</w:t>
            </w:r>
          </w:p>
        </w:tc>
        <w:tc>
          <w:tcPr>
            <w:tcW w:type="dxa" w:w="2358"/>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Capability</w:t>
            </w:r>
          </w:p>
        </w:tc>
        <w:tc>
          <w:tcPr>
            <w:tcW w:type="dxa" w:w="2358"/>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Main implementation</w:t>
            </w:r>
          </w:p>
        </w:tc>
        <w:tc>
          <w:tcPr>
            <w:tcW w:type="dxa" w:w="2359"/>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Pilot role</w:t>
            </w:r>
          </w:p>
        </w:tc>
      </w:tr>
      <w:tr>
        <w:tc>
          <w:tcPr>
            <w:tcW w:type="dxa" w:w="2285"/>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L0</w:t>
            </w:r>
          </w:p>
        </w:tc>
        <w:tc>
          <w:tcPr>
            <w:tcW w:type="dxa" w:w="2358"/>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Person presence, zone entry, line crossing, dwell</w:t>
            </w:r>
          </w:p>
        </w:tc>
        <w:tc>
          <w:tcPr>
            <w:tcW w:type="dxa" w:w="2358"/>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Existing NVR analytics and YOLO26 detection</w:t>
            </w:r>
          </w:p>
        </w:tc>
        <w:tc>
          <w:tcPr>
            <w:tcW w:type="dxa" w:w="2359"/>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Connectivity and alert baseline</w:t>
            </w:r>
          </w:p>
        </w:tc>
      </w:tr>
      <w:tr>
        <w:tc>
          <w:tcPr>
            <w:tcW w:type="dxa" w:w="2285"/>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L1</w:t>
            </w:r>
          </w:p>
        </w:tc>
        <w:tc>
          <w:tcPr>
            <w:tcW w:type="dxa" w:w="2358"/>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Shelf interaction, hand-to-bag/clothing proximity, repeated handling</w:t>
            </w:r>
          </w:p>
        </w:tc>
        <w:tc>
          <w:tcPr>
            <w:tcW w:type="dxa" w:w="2358"/>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YOLO26 detection/pose, tracker, camera rules</w:t>
            </w:r>
          </w:p>
        </w:tc>
        <w:tc>
          <w:tcPr>
            <w:tcW w:type="dxa" w:w="2359"/>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Explainable observable signals</w:t>
            </w:r>
          </w:p>
        </w:tc>
      </w:tr>
      <w:tr>
        <w:tc>
          <w:tcPr>
            <w:tcW w:type="dxa" w:w="2285"/>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L2</w:t>
            </w:r>
          </w:p>
        </w:tc>
        <w:tc>
          <w:tcPr>
            <w:tcW w:type="dxa" w:w="2358"/>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Multi-second risk sequence</w:t>
            </w:r>
          </w:p>
        </w:tc>
        <w:tc>
          <w:tcPr>
            <w:tcW w:type="dxa" w:w="2358"/>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Temporal convolution or lightweight Transformer, anomaly baseline, calibrated fusion</w:t>
            </w:r>
          </w:p>
        </w:tc>
        <w:tc>
          <w:tcPr>
            <w:tcW w:type="dxa" w:w="2359"/>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Primary pilot event model</w:t>
            </w:r>
          </w:p>
        </w:tc>
      </w:tr>
      <w:tr>
        <w:tc>
          <w:tcPr>
            <w:tcW w:type="dxa" w:w="2285"/>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L3</w:t>
            </w:r>
          </w:p>
        </w:tc>
        <w:tc>
          <w:tcPr>
            <w:tcW w:type="dxa" w:w="2358"/>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Item-to-payment evidence chain</w:t>
            </w:r>
          </w:p>
        </w:tc>
        <w:tc>
          <w:tcPr>
            <w:tcW w:type="dxa" w:w="2358"/>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Item tracking, virtual basket, POS/EAS and exit integration</w:t>
            </w:r>
          </w:p>
        </w:tc>
        <w:tc>
          <w:tcPr>
            <w:tcW w:type="dxa" w:w="2359"/>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Follow-on scope after L2</w:t>
            </w:r>
          </w:p>
        </w:tc>
      </w:tr>
    </w:tbl>
    <w:p>
      <w:pPr>
        <w:spacing w:after="40"/>
      </w:pPr>
    </w:p>
    <w:p>
      <w:pPr>
        <w:pStyle w:val="Heading2"/>
      </w:pPr>
      <w:r>
        <w:rPr>
          <w:rFonts w:ascii="Calibri" w:hAnsi="Calibri" w:eastAsia="Microsoft JhengHei"/>
          <w:color w:val="2E74B5"/>
          <w:sz w:val="26"/>
        </w:rPr>
        <w:t>3.2 Sidecar deployment</w:t>
      </w:r>
    </w:p>
    <w:p>
      <w:pPr>
        <w:keepNext/>
        <w:jc w:val="center"/>
      </w:pPr>
      <w:r>
        <w:drawing>
          <wp:inline xmlns:a="http://schemas.openxmlformats.org/drawingml/2006/main" xmlns:pic="http://schemas.openxmlformats.org/drawingml/2006/picture">
            <wp:extent cx="5870448" cy="2606479"/>
            <wp:docPr id="2" name="Picture 2"/>
            <wp:cNvGraphicFramePr>
              <a:graphicFrameLocks noChangeAspect="1"/>
            </wp:cNvGraphicFramePr>
            <a:graphic>
              <a:graphicData uri="http://schemas.openxmlformats.org/drawingml/2006/picture">
                <pic:pic>
                  <pic:nvPicPr>
                    <pic:cNvPr id="0" name="02-sidecar-architecture-en.png"/>
                    <pic:cNvPicPr/>
                  </pic:nvPicPr>
                  <pic:blipFill>
                    <a:blip r:embed="rId12"/>
                    <a:stretch>
                      <a:fillRect/>
                    </a:stretch>
                  </pic:blipFill>
                  <pic:spPr>
                    <a:xfrm>
                      <a:off x="0" y="0"/>
                      <a:ext cx="5870448" cy="2606479"/>
                    </a:xfrm>
                    <a:prstGeom prst="rect"/>
                  </pic:spPr>
                </pic:pic>
              </a:graphicData>
            </a:graphic>
          </wp:inline>
        </w:drawing>
      </w:r>
    </w:p>
    <w:p>
      <w:pPr>
        <w:pStyle w:val="Caption"/>
      </w:pPr>
      <w:r>
        <w:rPr>
          <w:rFonts w:ascii="Calibri" w:hAnsi="Calibri" w:eastAsia="Microsoft JhengHei"/>
          <w:color w:val="5D6B75"/>
          <w:sz w:val="17"/>
        </w:rPr>
        <w:t>Figure 2 — Sidecar AI connection to the existing NVR</w:t>
      </w:r>
    </w:p>
    <w:p>
      <w:pPr>
        <w:keepLines w:val="0"/>
      </w:pPr>
      <w:r>
        <w:rPr>
          <w:rFonts w:ascii="Calibri" w:hAnsi="Calibri" w:eastAsia="Microsoft JhengHei"/>
          <w:color w:val="17242C"/>
          <w:sz w:val="22"/>
        </w:rPr>
        <w:t>The edge server operates beside the existing recording system:</w:t>
      </w:r>
    </w:p>
    <w:p>
      <w:pPr>
        <w:pStyle w:val="ListBullet"/>
        <w:keepLines/>
      </w:pPr>
      <w:r>
        <w:rPr>
          <w:rFonts w:ascii="Calibri" w:hAnsi="Calibri" w:eastAsia="Microsoft JhengHei"/>
          <w:color w:val="17242C"/>
          <w:sz w:val="22"/>
        </w:rPr>
        <w:t>the NVR remains the continuous recording and playback system;</w:t>
      </w:r>
    </w:p>
    <w:p>
      <w:pPr>
        <w:pStyle w:val="ListBullet"/>
        <w:keepLines/>
      </w:pPr>
      <w:r>
        <w:rPr>
          <w:rFonts w:ascii="Calibri" w:hAnsi="Calibri" w:eastAsia="Microsoft JhengHei"/>
          <w:color w:val="17242C"/>
          <w:sz w:val="22"/>
        </w:rPr>
        <w:t>the AI server receives read-only main or sub-streams;</w:t>
      </w:r>
    </w:p>
    <w:p>
      <w:pPr>
        <w:pStyle w:val="ListBullet"/>
        <w:keepLines/>
      </w:pPr>
      <w:r>
        <w:rPr>
          <w:rFonts w:ascii="Calibri" w:hAnsi="Calibri" w:eastAsia="Microsoft JhengHei"/>
          <w:color w:val="17242C"/>
          <w:sz w:val="22"/>
        </w:rPr>
        <w:t>the stream gateway handles reconnects, decoding, timestamps, and camera health;</w:t>
      </w:r>
    </w:p>
    <w:p>
      <w:pPr>
        <w:pStyle w:val="ListBullet"/>
        <w:keepLines/>
      </w:pPr>
      <w:r>
        <w:rPr>
          <w:rFonts w:ascii="Calibri" w:hAnsi="Calibri" w:eastAsia="Microsoft JhengHei"/>
          <w:color w:val="17242C"/>
          <w:sz w:val="22"/>
        </w:rPr>
        <w:t>a short encrypted ring buffer retains only the video needed to create an event clip;</w:t>
      </w:r>
    </w:p>
    <w:p>
      <w:pPr>
        <w:pStyle w:val="ListBullet"/>
        <w:keepLines/>
      </w:pPr>
      <w:r>
        <w:rPr>
          <w:rFonts w:ascii="Calibri" w:hAnsi="Calibri" w:eastAsia="Microsoft JhengHei"/>
          <w:color w:val="17242C"/>
          <w:sz w:val="22"/>
        </w:rPr>
        <w:t>the local API stores event metadata, review status, and audit history;</w:t>
      </w:r>
    </w:p>
    <w:p>
      <w:pPr>
        <w:pStyle w:val="ListBullet"/>
        <w:keepLines/>
      </w:pPr>
      <w:r>
        <w:rPr>
          <w:rFonts w:ascii="Calibri" w:hAnsi="Calibri" w:eastAsia="Microsoft JhengHei"/>
          <w:color w:val="17242C"/>
          <w:sz w:val="22"/>
        </w:rPr>
        <w:t>the web application provides live status and event review;</w:t>
      </w:r>
    </w:p>
    <w:p>
      <w:pPr>
        <w:pStyle w:val="ListBullet"/>
        <w:keepLines/>
      </w:pPr>
      <w:r>
        <w:rPr>
          <w:rFonts w:ascii="Calibri" w:hAnsi="Calibri" w:eastAsia="Microsoft JhengHei"/>
          <w:color w:val="17242C"/>
          <w:sz w:val="22"/>
        </w:rPr>
        <w:t>approved notifications leave the edge server through a controlled adapter.</w:t>
      </w:r>
    </w:p>
    <w:p>
      <w:pPr>
        <w:keepLines w:val="0"/>
      </w:pPr>
      <w:r>
        <w:rPr>
          <w:rFonts w:ascii="Calibri" w:hAnsi="Calibri" w:eastAsia="Microsoft JhengHei"/>
          <w:color w:val="17242C"/>
          <w:sz w:val="22"/>
        </w:rPr>
        <w:t>This structure limits operational disruption and provides a clean rollback path. An AI service failure leaves NVR recording active.</w:t>
      </w:r>
    </w:p>
    <w:p>
      <w:pPr>
        <w:pStyle w:val="Heading2"/>
      </w:pPr>
      <w:r>
        <w:rPr>
          <w:rFonts w:ascii="Calibri" w:hAnsi="Calibri" w:eastAsia="Microsoft JhengHei"/>
          <w:color w:val="2E74B5"/>
          <w:sz w:val="26"/>
        </w:rPr>
        <w:t>3.3 Existing camera and NVR compatibility</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Equipment</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Published capability</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Pilot action</w:t>
            </w:r>
          </w:p>
        </w:tc>
      </w:tr>
      <w:tr>
        <w:tc>
          <w:tcPr>
            <w:tcW w:type="dxa" w:w="3120"/>
            <w:vAlign w:val="top"/>
            <w:tcMar>
              <w:top w:w="80" w:type="dxa"/>
              <w:start w:w="120" w:type="dxa"/>
              <w:bottom w:w="80" w:type="dxa"/>
              <w:end w:w="120" w:type="dxa"/>
            </w:tcMar>
          </w:tcPr>
          <w:p>
            <w:pPr>
              <w:spacing w:after="0" w:line="269" w:lineRule="auto"/>
            </w:pPr>
            <w:r>
              <w:rPr>
                <w:rFonts w:ascii="Consolas" w:hAnsi="Consolas" w:eastAsia="Microsoft JhengHei"/>
                <w:color w:val="1F4D78"/>
                <w:sz w:val="17"/>
                <w:shd w:fill="EEF2F5"/>
              </w:rPr>
              <w:t>DHI-NVR4216-16P-4KS3</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16 channels, H.265/H.264, ONVIF Profile S/G/T, CGI and SDK; published incoming/recording bandwidth up to 160 Mbps with AI disabled.[S2]</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Validate firmware, outbound bandwidth, read-only account, stream URL, and PoE network routing</w:t>
            </w:r>
          </w:p>
        </w:tc>
      </w:tr>
      <w:tr>
        <w:tc>
          <w:tcPr>
            <w:tcW w:type="dxa" w:w="3120"/>
            <w:vAlign w:val="top"/>
            <w:tcMar>
              <w:top w:w="80" w:type="dxa"/>
              <w:start w:w="120" w:type="dxa"/>
              <w:bottom w:w="80" w:type="dxa"/>
              <w:end w:w="120" w:type="dxa"/>
            </w:tcMar>
            <w:shd w:fill="FAFBFC"/>
          </w:tcPr>
          <w:p>
            <w:pPr>
              <w:spacing w:after="0" w:line="269" w:lineRule="auto"/>
            </w:pPr>
            <w:r>
              <w:rPr>
                <w:rFonts w:ascii="Consolas" w:hAnsi="Consolas" w:eastAsia="Microsoft JhengHei"/>
                <w:color w:val="1F4D78"/>
                <w:sz w:val="17"/>
                <w:shd w:fill="EEF2F5"/>
              </w:rPr>
              <w:t>IPC-HDBW2249E-S-IL</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2 MP, 1080p at 25/30 fps, dual streams, H.265/H.264, RTSP, ONVIF, intrusion/tripwire and SMD functions.[S3]</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Test sub-stream for continuous analysis and main-stream ROI for event confirmation</w:t>
            </w:r>
          </w:p>
        </w:tc>
      </w:tr>
      <w:tr>
        <w:tc>
          <w:tcPr>
            <w:tcW w:type="dxa" w:w="3120"/>
            <w:vAlign w:val="top"/>
            <w:tcMar>
              <w:top w:w="80" w:type="dxa"/>
              <w:start w:w="120" w:type="dxa"/>
              <w:bottom w:w="80" w:type="dxa"/>
              <w:end w:w="120" w:type="dxa"/>
            </w:tcMar>
          </w:tcPr>
          <w:p>
            <w:pPr>
              <w:spacing w:after="0" w:line="269" w:lineRule="auto"/>
            </w:pPr>
            <w:r>
              <w:rPr>
                <w:rFonts w:ascii="Consolas" w:hAnsi="Consolas" w:eastAsia="Microsoft JhengHei"/>
                <w:color w:val="1F4D78"/>
                <w:sz w:val="17"/>
                <w:shd w:fill="EEF2F5"/>
              </w:rPr>
              <w:t>IPC-HDBW1230E</w:t>
            </w:r>
            <w:r>
              <w:rPr>
                <w:rFonts w:ascii="Calibri" w:hAnsi="Calibri" w:eastAsia="Microsoft JhengHei"/>
                <w:color w:val="17242C"/>
                <w:sz w:val="18"/>
              </w:rPr>
              <w:t xml:space="preserve"> family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2 MP, 1080p at 25/30 fps, dual streams, H.265/H.264, RTSP and ONVIF; some variants are discontinued.[S4]</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Record exact suffix and firmware; audit low light, occlusion, and maintainability</w:t>
            </w:r>
          </w:p>
        </w:tc>
      </w:tr>
      <w:tr>
        <w:tc>
          <w:tcPr>
            <w:tcW w:type="dxa" w:w="3120"/>
            <w:vAlign w:val="top"/>
            <w:tcMar>
              <w:top w:w="80" w:type="dxa"/>
              <w:start w:w="120" w:type="dxa"/>
              <w:bottom w:w="80" w:type="dxa"/>
              <w:end w:w="120" w:type="dxa"/>
            </w:tcMar>
            <w:shd w:fill="FAFBFC"/>
          </w:tcPr>
          <w:p>
            <w:pPr>
              <w:spacing w:after="0" w:line="269" w:lineRule="auto"/>
            </w:pPr>
            <w:r>
              <w:rPr>
                <w:rFonts w:ascii="Consolas" w:hAnsi="Consolas" w:eastAsia="Microsoft JhengHei"/>
                <w:color w:val="1F4D78"/>
                <w:sz w:val="17"/>
                <w:shd w:fill="EEF2F5"/>
              </w:rPr>
              <w:t>IPC-HDBW1239V-A</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Requirement contains an incomplete or unverified suffix.[S1]</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Photograph the product label and obtain the matching datasheet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Xiaomi candidate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Xiaomi’s C300 support page states that the model lacks ONVIF support.[S10]</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Evaluate only an exact model with a supported RTSP, ONVIF, or vendor SDK path</w:t>
            </w:r>
          </w:p>
        </w:tc>
      </w:tr>
    </w:tbl>
    <w:p>
      <w:pPr>
        <w:spacing w:after="40"/>
      </w:pPr>
    </w:p>
    <w:p>
      <w:pPr>
        <w:pStyle w:val="Heading2"/>
      </w:pPr>
      <w:r>
        <w:rPr>
          <w:rFonts w:ascii="Calibri" w:hAnsi="Calibri" w:eastAsia="Microsoft JhengHei"/>
          <w:color w:val="2E74B5"/>
          <w:sz w:val="26"/>
        </w:rPr>
        <w:t>3.4 Camera acceptance criteria</w:t>
      </w:r>
    </w:p>
    <w:p>
      <w:pPr>
        <w:keepLines w:val="0"/>
      </w:pPr>
      <w:r>
        <w:rPr>
          <w:rFonts w:ascii="Calibri" w:hAnsi="Calibri" w:eastAsia="Microsoft JhengHei"/>
          <w:color w:val="17242C"/>
          <w:sz w:val="22"/>
        </w:rPr>
        <w:t>Each candidate view receives a short pixel and occlusion audit:</w:t>
      </w:r>
    </w:p>
    <w:p>
      <w:pPr>
        <w:pStyle w:val="ListBullet"/>
        <w:keepLines/>
      </w:pPr>
      <w:r>
        <w:rPr>
          <w:rFonts w:ascii="Calibri" w:hAnsi="Calibri" w:eastAsia="Microsoft JhengHei"/>
          <w:color w:val="17242C"/>
          <w:sz w:val="22"/>
        </w:rPr>
        <w:t>person height and hand visibility at the target shelf;</w:t>
      </w:r>
    </w:p>
    <w:p>
      <w:pPr>
        <w:pStyle w:val="ListBullet"/>
        <w:keepLines/>
      </w:pPr>
      <w:r>
        <w:rPr>
          <w:rFonts w:ascii="Calibri" w:hAnsi="Calibri" w:eastAsia="Microsoft JhengHei"/>
          <w:color w:val="17242C"/>
          <w:sz w:val="22"/>
        </w:rPr>
        <w:t>product size at the working resolution;</w:t>
      </w:r>
    </w:p>
    <w:p>
      <w:pPr>
        <w:pStyle w:val="ListBullet"/>
        <w:keepLines/>
      </w:pPr>
      <w:r>
        <w:rPr>
          <w:rFonts w:ascii="Calibri" w:hAnsi="Calibri" w:eastAsia="Microsoft JhengHei"/>
          <w:color w:val="17242C"/>
          <w:sz w:val="22"/>
        </w:rPr>
        <w:t>camera height, angle, motion blur, reflection, backlight, and night mode;</w:t>
      </w:r>
    </w:p>
    <w:p>
      <w:pPr>
        <w:pStyle w:val="ListBullet"/>
        <w:keepLines/>
      </w:pPr>
      <w:r>
        <w:rPr>
          <w:rFonts w:ascii="Calibri" w:hAnsi="Calibri" w:eastAsia="Microsoft JhengHei"/>
          <w:color w:val="17242C"/>
          <w:sz w:val="22"/>
        </w:rPr>
        <w:t>shelf and bag occlusion;</w:t>
      </w:r>
    </w:p>
    <w:p>
      <w:pPr>
        <w:pStyle w:val="ListBullet"/>
        <w:keepLines/>
      </w:pPr>
      <w:r>
        <w:rPr>
          <w:rFonts w:ascii="Calibri" w:hAnsi="Calibri" w:eastAsia="Microsoft JhengHei"/>
          <w:color w:val="17242C"/>
          <w:sz w:val="22"/>
        </w:rPr>
        <w:t>frame rate, keyframe interval, bitrate, timestamp stability, and dropped frames;</w:t>
      </w:r>
    </w:p>
    <w:p>
      <w:pPr>
        <w:pStyle w:val="ListBullet"/>
        <w:keepLines/>
      </w:pPr>
      <w:r>
        <w:rPr>
          <w:rFonts w:ascii="Calibri" w:hAnsi="Calibri" w:eastAsia="Microsoft JhengHei"/>
          <w:color w:val="17242C"/>
          <w:sz w:val="22"/>
        </w:rPr>
        <w:t>staff, replenishment, baskets, phones, strollers, children, and crowding as hard-negative conditions.</w:t>
      </w:r>
    </w:p>
    <w:p>
      <w:pPr>
        <w:keepLines w:val="0"/>
      </w:pPr>
      <w:r>
        <w:rPr>
          <w:rFonts w:ascii="Calibri" w:hAnsi="Calibri" w:eastAsia="Microsoft JhengHei"/>
          <w:color w:val="17242C"/>
          <w:sz w:val="22"/>
        </w:rPr>
        <w:t>The first 2–4 channels come from views with strong hand-and-shelf visibility and clear operating value.</w:t>
      </w:r>
    </w:p>
    <w:p>
      <w:r>
        <w:br w:type="page"/>
      </w:r>
    </w:p>
    <w:p>
      <w:pPr>
        <w:pStyle w:val="Heading1"/>
      </w:pPr>
      <w:r>
        <w:rPr>
          <w:rFonts w:ascii="Calibri" w:hAnsi="Calibri" w:eastAsia="Microsoft JhengHei"/>
          <w:color w:val="2E74B5"/>
          <w:sz w:val="32"/>
        </w:rPr>
        <w:t>4. YOLO26 Fit and Model Architecture</w:t>
      </w:r>
    </w:p>
    <w:p>
      <w:pPr>
        <w:pStyle w:val="Heading2"/>
      </w:pPr>
      <w:r>
        <w:rPr>
          <w:rFonts w:ascii="Calibri" w:hAnsi="Calibri" w:eastAsia="Microsoft JhengHei"/>
          <w:color w:val="2E74B5"/>
          <w:sz w:val="26"/>
        </w:rPr>
        <w:t>4.1 Role of YOLO26</w:t>
      </w:r>
    </w:p>
    <w:p>
      <w:pPr>
        <w:keepLines w:val="0"/>
      </w:pPr>
      <w:r>
        <w:rPr>
          <w:rFonts w:ascii="Calibri" w:hAnsi="Calibri" w:eastAsia="Microsoft JhengHei"/>
          <w:color w:val="17242C"/>
          <w:sz w:val="22"/>
        </w:rPr>
        <w:t>YOLO26 supplies the real-time visual feature layer:</w:t>
      </w:r>
    </w:p>
    <w:p>
      <w:pPr>
        <w:pStyle w:val="ListBullet"/>
        <w:keepLines/>
      </w:pPr>
      <w:r>
        <w:rPr>
          <w:rFonts w:ascii="Calibri" w:hAnsi="Calibri" w:eastAsia="Microsoft JhengHei"/>
          <w:color w:val="17242C"/>
          <w:sz w:val="22"/>
        </w:rPr>
        <w:t>person, bag, basket, and selected product-class detection;</w:t>
      </w:r>
    </w:p>
    <w:p>
      <w:pPr>
        <w:pStyle w:val="ListBullet"/>
        <w:keepLines/>
      </w:pPr>
      <w:r>
        <w:rPr>
          <w:rFonts w:ascii="Calibri" w:hAnsi="Calibri" w:eastAsia="Microsoft JhengHei"/>
          <w:color w:val="17242C"/>
          <w:sz w:val="22"/>
        </w:rPr>
        <w:t>human pose and keypoint estimation;</w:t>
      </w:r>
    </w:p>
    <w:p>
      <w:pPr>
        <w:pStyle w:val="ListBullet"/>
        <w:keepLines/>
      </w:pPr>
      <w:r>
        <w:rPr>
          <w:rFonts w:ascii="Calibri" w:hAnsi="Calibri" w:eastAsia="Microsoft JhengHei"/>
          <w:color w:val="17242C"/>
          <w:sz w:val="22"/>
        </w:rPr>
        <w:t>multi-scale features for people and smaller retail objects;</w:t>
      </w:r>
    </w:p>
    <w:p>
      <w:pPr>
        <w:pStyle w:val="ListBullet"/>
        <w:keepLines/>
      </w:pPr>
      <w:r>
        <w:rPr>
          <w:rFonts w:ascii="Calibri" w:hAnsi="Calibri" w:eastAsia="Microsoft JhengHei"/>
          <w:color w:val="17242C"/>
          <w:sz w:val="22"/>
        </w:rPr>
        <w:t>ONNX, TensorRT, OpenVINO, and other deployment exports;</w:t>
      </w:r>
    </w:p>
    <w:p>
      <w:pPr>
        <w:pStyle w:val="ListBullet"/>
        <w:keepLines/>
      </w:pPr>
      <w:r>
        <w:rPr>
          <w:rFonts w:ascii="Calibri" w:hAnsi="Calibri" w:eastAsia="Microsoft JhengHei"/>
          <w:color w:val="17242C"/>
          <w:sz w:val="22"/>
        </w:rPr>
        <w:t>a one-to-one end-to-end detection head for NMS-free inference, with a one-to-many path available for deployment trade-offs.[S5][S6][S8]</w:t>
      </w:r>
    </w:p>
    <w:p>
      <w:pPr>
        <w:keepLines w:val="0"/>
      </w:pPr>
      <w:r>
        <w:rPr>
          <w:rFonts w:ascii="Calibri" w:hAnsi="Calibri" w:eastAsia="Microsoft JhengHei"/>
          <w:color w:val="17242C"/>
          <w:sz w:val="22"/>
        </w:rPr>
        <w:t>The official architecture uses C3k2, SPPF, and C2PSA feature extraction with FPN/PAN multi-scale fusion and an anchor-free decoupled head. YOLO26 removes DFL from box regression and supports detection, pose, segmentation, and classification tasks.[S5][S6]</w:t>
      </w:r>
    </w:p>
    <w:p>
      <w:pPr>
        <w:keepLines w:val="0"/>
      </w:pPr>
      <w:r>
        <w:rPr>
          <w:rFonts w:ascii="Calibri" w:hAnsi="Calibri" w:eastAsia="Microsoft JhengHei"/>
          <w:color w:val="17242C"/>
          <w:sz w:val="22"/>
        </w:rPr>
        <w:t>The complete event model adds:</w:t>
      </w:r>
    </w:p>
    <w:p>
      <w:pPr>
        <w:pStyle w:val="ListBullet"/>
        <w:keepLines/>
      </w:pPr>
      <w:r>
        <w:rPr>
          <w:rFonts w:ascii="Calibri" w:hAnsi="Calibri" w:eastAsia="Microsoft JhengHei"/>
          <w:color w:val="17242C"/>
          <w:sz w:val="22"/>
        </w:rPr>
        <w:t>ByteTrack or BoT-SORT for track continuity;[S7]</w:t>
      </w:r>
    </w:p>
    <w:p>
      <w:pPr>
        <w:pStyle w:val="ListBullet"/>
        <w:keepLines/>
      </w:pPr>
      <w:r>
        <w:rPr>
          <w:rFonts w:ascii="Calibri" w:hAnsi="Calibri" w:eastAsia="Microsoft JhengHei"/>
          <w:color w:val="17242C"/>
          <w:sz w:val="22"/>
        </w:rPr>
        <w:t>per-person pose velocity and hand-to-zone distances;</w:t>
      </w:r>
    </w:p>
    <w:p>
      <w:pPr>
        <w:pStyle w:val="ListBullet"/>
        <w:keepLines/>
      </w:pPr>
      <w:r>
        <w:rPr>
          <w:rFonts w:ascii="Calibri" w:hAnsi="Calibri" w:eastAsia="Microsoft JhengHei"/>
          <w:color w:val="17242C"/>
          <w:sz w:val="22"/>
        </w:rPr>
        <w:t>shelf dwell and repeated-interaction features;</w:t>
      </w:r>
    </w:p>
    <w:p>
      <w:pPr>
        <w:pStyle w:val="ListBullet"/>
        <w:keepLines/>
      </w:pPr>
      <w:r>
        <w:rPr>
          <w:rFonts w:ascii="Calibri" w:hAnsi="Calibri" w:eastAsia="Microsoft JhengHei"/>
          <w:color w:val="17242C"/>
          <w:sz w:val="22"/>
        </w:rPr>
        <w:t>item visible/occluded/returned state;</w:t>
      </w:r>
    </w:p>
    <w:p>
      <w:pPr>
        <w:pStyle w:val="ListBullet"/>
        <w:keepLines/>
      </w:pPr>
      <w:r>
        <w:rPr>
          <w:rFonts w:ascii="Calibri" w:hAnsi="Calibri" w:eastAsia="Microsoft JhengHei"/>
          <w:color w:val="17242C"/>
          <w:sz w:val="22"/>
        </w:rPr>
        <w:t>a 2–8 second temporal model;</w:t>
      </w:r>
    </w:p>
    <w:p>
      <w:pPr>
        <w:pStyle w:val="ListBullet"/>
        <w:keepLines/>
      </w:pPr>
      <w:r>
        <w:rPr>
          <w:rFonts w:ascii="Calibri" w:hAnsi="Calibri" w:eastAsia="Microsoft JhengHei"/>
          <w:color w:val="17242C"/>
          <w:sz w:val="22"/>
        </w:rPr>
        <w:t>camera-specific rules, hysteresis, cooldown, and event deduplication;</w:t>
      </w:r>
    </w:p>
    <w:p>
      <w:pPr>
        <w:pStyle w:val="ListBullet"/>
        <w:keepLines/>
      </w:pPr>
      <w:r>
        <w:rPr>
          <w:rFonts w:ascii="Calibri" w:hAnsi="Calibri" w:eastAsia="Microsoft JhengHei"/>
          <w:color w:val="17242C"/>
          <w:sz w:val="22"/>
        </w:rPr>
        <w:t>evidence capture and staff disposition.</w:t>
      </w:r>
    </w:p>
    <w:p>
      <w:pPr>
        <w:keepNext/>
        <w:jc w:val="center"/>
      </w:pPr>
      <w:r>
        <w:drawing>
          <wp:inline xmlns:a="http://schemas.openxmlformats.org/drawingml/2006/main" xmlns:pic="http://schemas.openxmlformats.org/drawingml/2006/picture">
            <wp:extent cx="5870448" cy="3391814"/>
            <wp:docPr id="3" name="Picture 3"/>
            <wp:cNvGraphicFramePr>
              <a:graphicFrameLocks noChangeAspect="1"/>
            </wp:cNvGraphicFramePr>
            <a:graphic>
              <a:graphicData uri="http://schemas.openxmlformats.org/drawingml/2006/picture">
                <pic:pic>
                  <pic:nvPicPr>
                    <pic:cNvPr id="0" name="03-model-network-en.png"/>
                    <pic:cNvPicPr/>
                  </pic:nvPicPr>
                  <pic:blipFill>
                    <a:blip r:embed="rId13"/>
                    <a:stretch>
                      <a:fillRect/>
                    </a:stretch>
                  </pic:blipFill>
                  <pic:spPr>
                    <a:xfrm>
                      <a:off x="0" y="0"/>
                      <a:ext cx="5870448" cy="3391814"/>
                    </a:xfrm>
                    <a:prstGeom prst="rect"/>
                  </pic:spPr>
                </pic:pic>
              </a:graphicData>
            </a:graphic>
          </wp:inline>
        </w:drawing>
      </w:r>
    </w:p>
    <w:p>
      <w:pPr>
        <w:pStyle w:val="Caption"/>
      </w:pPr>
      <w:r>
        <w:rPr>
          <w:rFonts w:ascii="Calibri" w:hAnsi="Calibri" w:eastAsia="Microsoft JhengHei"/>
          <w:color w:val="5D6B75"/>
          <w:sz w:val="17"/>
        </w:rPr>
        <w:t>Figure 3 — YOLO26, tracking, and temporal event network</w:t>
      </w:r>
    </w:p>
    <w:p>
      <w:pPr>
        <w:pStyle w:val="Heading2"/>
      </w:pPr>
      <w:r>
        <w:rPr>
          <w:rFonts w:ascii="Calibri" w:hAnsi="Calibri" w:eastAsia="Microsoft JhengHei"/>
          <w:color w:val="2E74B5"/>
          <w:sz w:val="26"/>
        </w:rPr>
        <w:t>4.2 Network flow</w:t>
      </w:r>
    </w:p>
    <w:tbl>
      <w:tblPr>
        <w:tblW w:type="dxa" w:w="9360"/>
        <w:tblLook w:firstColumn="1" w:firstRow="1" w:lastColumn="0" w:lastRow="0" w:noHBand="0" w:noVBand="1" w:val="04A0"/>
        <w:tblInd w:w="120" w:type="dxa"/>
        <w:tblLayout w:type="fixed"/>
      </w:tblPr>
      <w:tblGrid>
        <w:gridCol w:w="10080"/>
      </w:tblGrid>
      <w:tr>
        <w:tc>
          <w:tcPr>
            <w:tcW w:type="dxa" w:w="10080"/>
            <w:shd w:fill="F2F4F7"/>
            <w:tcMar>
              <w:top w:w="100" w:type="dxa"/>
              <w:start w:w="140" w:type="dxa"/>
              <w:bottom w:w="100" w:type="dxa"/>
              <w:end w:w="140" w:type="dxa"/>
            </w:tcMar>
          </w:tcPr>
          <w:p>
            <w:pPr>
              <w:spacing w:after="0" w:line="264" w:lineRule="auto"/>
            </w:pPr>
            <w:r>
              <w:rPr>
                <w:rFonts w:ascii="Consolas" w:hAnsi="Consolas" w:eastAsia="Consolas"/>
                <w:color w:val="17242C"/>
                <w:sz w:val="17"/>
              </w:rPr>
              <w:t>H.265/H.264 stream</w:t>
              <w:br/>
              <w:t xml:space="preserve">    → hardware decode and frame sampling</w:t>
              <w:br/>
              <w:t xml:space="preserve">    → YOLO26 detect + pose</w:t>
              <w:br/>
              <w:t xml:space="preserve">    → ByteTrack/BoT-SORT</w:t>
              <w:br/>
              <w:t xml:space="preserve">    → per-track retail interaction features</w:t>
              <w:br/>
              <w:t xml:space="preserve">    → temporal action model + anomaly model + scene rules</w:t>
              <w:br/>
              <w:t xml:space="preserve">    → calibrated event score and state machine</w:t>
              <w:br/>
              <w:t xml:space="preserve">    → 8–15 second evidence clip</w:t>
              <w:br/>
              <w:t xml:space="preserve">    → staff review and feedback</w:t>
            </w:r>
          </w:p>
        </w:tc>
      </w:tr>
    </w:tbl>
    <w:p>
      <w:pPr>
        <w:keepLines w:val="0"/>
      </w:pPr>
      <w:r>
        <w:rPr>
          <w:rFonts w:ascii="Calibri" w:hAnsi="Calibri" w:eastAsia="Microsoft JhengHei"/>
          <w:color w:val="17242C"/>
          <w:sz w:val="22"/>
        </w:rPr>
        <w:t>Bounding boxes locate visible entities. Pose features describe body motion. Tracking links observations across frames. The temporal layer represents sequences such as pick-up, dwell, hand-to-bag movement, and missing return evidence.</w:t>
      </w:r>
    </w:p>
    <w:p>
      <w:pPr>
        <w:pStyle w:val="Heading2"/>
      </w:pPr>
      <w:r>
        <w:rPr>
          <w:rFonts w:ascii="Calibri" w:hAnsi="Calibri" w:eastAsia="Microsoft JhengHei"/>
          <w:color w:val="2E74B5"/>
          <w:sz w:val="26"/>
        </w:rPr>
        <w:t>4.3 Official YOLO26 reference metrics</w:t>
      </w:r>
    </w:p>
    <w:p>
      <w:pPr>
        <w:keepLines w:val="0"/>
      </w:pPr>
      <w:r>
        <w:rPr>
          <w:rFonts w:ascii="Calibri" w:hAnsi="Calibri" w:eastAsia="Microsoft JhengHei"/>
          <w:color w:val="17242C"/>
          <w:sz w:val="22"/>
        </w:rPr>
        <w:t>Ultralytics publishes the following COCO object-detection results at 640-pixel input under its specified benchmark environments.[S5]</w:t>
      </w:r>
    </w:p>
    <w:tbl>
      <w:tblPr>
        <w:tblW w:type="dxa" w:w="9360"/>
        <w:jc w:val="center"/>
        <w:tblLayout w:type="fixed"/>
        <w:tblLook w:firstColumn="1" w:firstRow="1" w:lastColumn="0" w:lastRow="0" w:noHBand="0" w:noVBand="1" w:val="04A0"/>
        <w:tblInd w:w="120" w:type="dxa"/>
      </w:tblPr>
      <w:tblGrid>
        <w:gridCol w:w="1680"/>
        <w:gridCol w:w="1680"/>
        <w:gridCol w:w="1680"/>
        <w:gridCol w:w="1680"/>
        <w:gridCol w:w="1680"/>
        <w:gridCol w:w="1680"/>
      </w:tblGrid>
      <w:tr>
        <w:trPr>
          <w:tblHeader w:val="true"/>
        </w:trPr>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Model</w:t>
            </w:r>
          </w:p>
        </w:tc>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Parameters</w:t>
            </w:r>
          </w:p>
        </w:tc>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FLOPs</w:t>
            </w:r>
          </w:p>
        </w:tc>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COCO mAP50–95</w:t>
            </w:r>
          </w:p>
        </w:tc>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End-to-end mAP50–95</w:t>
            </w:r>
          </w:p>
        </w:tc>
        <w:tc>
          <w:tcPr>
            <w:tcW w:type="dxa" w:w="156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6"/>
              </w:rPr>
              <w:t>T4 TensorRT 10 latency</w:t>
            </w:r>
          </w:p>
        </w:tc>
      </w:tr>
      <w:tr>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YOLO26n</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2.4M</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5.4B</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40.9</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40.1</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1.7 ms</w:t>
            </w:r>
          </w:p>
        </w:tc>
      </w:tr>
      <w:tr>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YOLO26s</w:t>
            </w:r>
          </w:p>
        </w:tc>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9.5M</w:t>
            </w:r>
          </w:p>
        </w:tc>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20.7B</w:t>
            </w:r>
          </w:p>
        </w:tc>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48.6</w:t>
            </w:r>
          </w:p>
        </w:tc>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47.8</w:t>
            </w:r>
          </w:p>
        </w:tc>
        <w:tc>
          <w:tcPr>
            <w:tcW w:type="dxa" w:w="156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6"/>
              </w:rPr>
              <w:t>2.5 ms</w:t>
            </w:r>
          </w:p>
        </w:tc>
      </w:tr>
      <w:tr>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YOLO26m</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20.4M</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68.2B</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53.1</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52.5</w:t>
            </w:r>
          </w:p>
        </w:tc>
        <w:tc>
          <w:tcPr>
            <w:tcW w:type="dxa" w:w="1560"/>
            <w:vAlign w:val="top"/>
            <w:tcMar>
              <w:top w:w="80" w:type="dxa"/>
              <w:start w:w="120" w:type="dxa"/>
              <w:bottom w:w="80" w:type="dxa"/>
              <w:end w:w="120" w:type="dxa"/>
            </w:tcMar>
          </w:tcPr>
          <w:p>
            <w:pPr>
              <w:spacing w:after="0" w:line="269" w:lineRule="auto"/>
            </w:pPr>
            <w:r>
              <w:rPr>
                <w:rFonts w:ascii="Calibri" w:hAnsi="Calibri" w:eastAsia="Microsoft JhengHei"/>
                <w:color w:val="17242C"/>
                <w:sz w:val="16"/>
              </w:rPr>
              <w:t>4.7 ms</w:t>
            </w:r>
          </w:p>
        </w:tc>
      </w:tr>
    </w:tbl>
    <w:p>
      <w:pPr>
        <w:spacing w:after="40"/>
      </w:pPr>
    </w:p>
    <w:p>
      <w:pPr>
        <w:keepLines w:val="0"/>
      </w:pPr>
      <w:r>
        <w:rPr>
          <w:rFonts w:ascii="Calibri" w:hAnsi="Calibri" w:eastAsia="Microsoft JhengHei"/>
          <w:color w:val="17242C"/>
          <w:sz w:val="22"/>
        </w:rPr>
        <w:t>These figures benchmark general object detection. The store pilot evaluates the full video pipeline and event-level retail behavior metrics separately.</w:t>
      </w:r>
    </w:p>
    <w:p>
      <w:pPr>
        <w:pStyle w:val="Heading2"/>
      </w:pPr>
      <w:r>
        <w:rPr>
          <w:rFonts w:ascii="Calibri" w:hAnsi="Calibri" w:eastAsia="Microsoft JhengHei"/>
          <w:color w:val="2E74B5"/>
          <w:sz w:val="26"/>
        </w:rPr>
        <w:t>4.4 Pilot model plan</w:t>
      </w:r>
    </w:p>
    <w:p>
      <w:pPr>
        <w:spacing w:after="160" w:line="280" w:lineRule="auto"/>
        <w:ind w:left="720" w:hanging="360"/>
        <w:keepLines/>
        <w:numPr>
          <w:ilvl w:val="0"/>
          <w:numId w:val="12"/>
        </w:numPr>
      </w:pPr>
      <w:r>
        <w:rPr>
          <w:rFonts w:ascii="Calibri" w:hAnsi="Calibri" w:eastAsia="Microsoft JhengHei"/>
          <w:color w:val="17242C"/>
          <w:sz w:val="22"/>
        </w:rPr>
        <w:t>Benchmark YOLO26n and YOLO26s detection on the selected cameras.</w:t>
      </w:r>
    </w:p>
    <w:p>
      <w:pPr>
        <w:spacing w:after="160" w:line="280" w:lineRule="auto"/>
        <w:ind w:left="720" w:hanging="360"/>
        <w:keepLines/>
        <w:numPr>
          <w:ilvl w:val="0"/>
          <w:numId w:val="12"/>
        </w:numPr>
      </w:pPr>
      <w:r>
        <w:rPr>
          <w:rFonts w:ascii="Calibri" w:hAnsi="Calibri" w:eastAsia="Microsoft JhengHei"/>
          <w:color w:val="17242C"/>
          <w:sz w:val="22"/>
        </w:rPr>
        <w:t>Benchmark YOLO26n-pose and YOLO26s-pose for keypoint stability under shelf occlusion.</w:t>
      </w:r>
    </w:p>
    <w:p>
      <w:pPr>
        <w:spacing w:after="160" w:line="280" w:lineRule="auto"/>
        <w:ind w:left="720" w:hanging="360"/>
        <w:keepLines/>
        <w:numPr>
          <w:ilvl w:val="0"/>
          <w:numId w:val="12"/>
        </w:numPr>
      </w:pPr>
      <w:r>
        <w:rPr>
          <w:rFonts w:ascii="Calibri" w:hAnsi="Calibri" w:eastAsia="Microsoft JhengHei"/>
          <w:color w:val="17242C"/>
          <w:sz w:val="22"/>
        </w:rPr>
        <w:t>Run FP16 first and test INT8 with a representative store calibration set.</w:t>
      </w:r>
    </w:p>
    <w:p>
      <w:pPr>
        <w:spacing w:after="160" w:line="280" w:lineRule="auto"/>
        <w:ind w:left="720" w:hanging="360"/>
        <w:keepLines/>
        <w:numPr>
          <w:ilvl w:val="0"/>
          <w:numId w:val="12"/>
        </w:numPr>
      </w:pPr>
      <w:r>
        <w:rPr>
          <w:rFonts w:ascii="Calibri" w:hAnsi="Calibri" w:eastAsia="Microsoft JhengHei"/>
          <w:color w:val="17242C"/>
          <w:sz w:val="22"/>
        </w:rPr>
        <w:t>Train custom bag, basket, high-value product-group, and shelf-interaction features where the camera view supports them.</w:t>
      </w:r>
    </w:p>
    <w:p>
      <w:pPr>
        <w:spacing w:after="160" w:line="280" w:lineRule="auto"/>
        <w:ind w:left="720" w:hanging="360"/>
        <w:keepLines/>
        <w:numPr>
          <w:ilvl w:val="0"/>
          <w:numId w:val="12"/>
        </w:numPr>
      </w:pPr>
      <w:r>
        <w:rPr>
          <w:rFonts w:ascii="Calibri" w:hAnsi="Calibri" w:eastAsia="Microsoft JhengHei"/>
          <w:color w:val="17242C"/>
          <w:sz w:val="22"/>
        </w:rPr>
        <w:t>Compare a rules baseline, pose anomaly baseline, temporal convolution network, and lightweight Transformer.</w:t>
      </w:r>
    </w:p>
    <w:p>
      <w:pPr>
        <w:spacing w:after="160" w:line="280" w:lineRule="auto"/>
        <w:ind w:left="720" w:hanging="360"/>
        <w:keepLines/>
        <w:numPr>
          <w:ilvl w:val="0"/>
          <w:numId w:val="12"/>
        </w:numPr>
      </w:pPr>
      <w:r>
        <w:rPr>
          <w:rFonts w:ascii="Calibri" w:hAnsi="Calibri" w:eastAsia="Microsoft JhengHei"/>
          <w:color w:val="17242C"/>
          <w:sz w:val="22"/>
        </w:rPr>
        <w:t>Calibrate each camera independently and record the threshold version with every event.</w:t>
      </w:r>
    </w:p>
    <w:p>
      <w:pPr>
        <w:keepLines w:val="0"/>
      </w:pPr>
      <w:r>
        <w:rPr>
          <w:rFonts w:ascii="Calibri" w:hAnsi="Calibri" w:eastAsia="Microsoft JhengHei"/>
          <w:color w:val="17242C"/>
          <w:sz w:val="22"/>
        </w:rPr>
        <w:t>Ultralytics publishes YOLO26 under AGPL-3.0 and Enterprise options. Commercial distribution requires the selected software architecture and license to be reviewed before production release.[S5]</w:t>
      </w:r>
    </w:p>
    <w:p>
      <w:pPr>
        <w:pStyle w:val="Heading1"/>
      </w:pPr>
      <w:r>
        <w:rPr>
          <w:rFonts w:ascii="Calibri" w:hAnsi="Calibri" w:eastAsia="Microsoft JhengHei"/>
          <w:color w:val="2E74B5"/>
          <w:sz w:val="32"/>
        </w:rPr>
        <w:t>5. Data Strategy</w:t>
      </w:r>
    </w:p>
    <w:p>
      <w:pPr>
        <w:pStyle w:val="Heading2"/>
      </w:pPr>
      <w:r>
        <w:rPr>
          <w:rFonts w:ascii="Calibri" w:hAnsi="Calibri" w:eastAsia="Microsoft JhengHei"/>
          <w:color w:val="2E74B5"/>
          <w:sz w:val="26"/>
        </w:rPr>
        <w:t>5.1 Public dataset assessment</w:t>
      </w:r>
    </w:p>
    <w:tbl>
      <w:tblPr>
        <w:tblW w:type="dxa" w:w="9360"/>
        <w:jc w:val="center"/>
        <w:tblLayout w:type="fixed"/>
        <w:tblLook w:firstColumn="1" w:firstRow="1" w:lastColumn="0" w:lastRow="0" w:noHBand="0" w:noVBand="1" w:val="04A0"/>
        <w:tblInd w:w="120" w:type="dxa"/>
      </w:tblPr>
      <w:tblGrid>
        <w:gridCol w:w="2520"/>
        <w:gridCol w:w="2520"/>
        <w:gridCol w:w="2520"/>
        <w:gridCol w:w="2520"/>
      </w:tblGrid>
      <w:tr>
        <w:trPr>
          <w:tblHeader w:val="true"/>
        </w:trPr>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Dataset</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Published scope</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Use in this project</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License and domain action</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Shoplifting Video Dataset</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 xml:space="preserve">Public catalogs report 182 MP4 clips at 640×480 and 30 fps, organized into clip-level </w:t>
            </w:r>
            <w:r>
              <w:rPr>
                <w:rFonts w:ascii="Consolas" w:hAnsi="Consolas" w:eastAsia="Microsoft JhengHei"/>
                <w:color w:val="1F4D78"/>
                <w:sz w:val="16"/>
                <w:shd w:fill="EEF2F5"/>
              </w:rPr>
              <w:t>Normal</w:t>
            </w:r>
            <w:r>
              <w:rPr>
                <w:rFonts w:ascii="Calibri" w:hAnsi="Calibri" w:eastAsia="Microsoft JhengHei"/>
                <w:color w:val="17242C"/>
                <w:sz w:val="17"/>
              </w:rPr>
              <w:t xml:space="preserve"> and </w:t>
            </w:r>
            <w:r>
              <w:rPr>
                <w:rFonts w:ascii="Consolas" w:hAnsi="Consolas" w:eastAsia="Microsoft JhengHei"/>
                <w:color w:val="1F4D78"/>
                <w:sz w:val="16"/>
                <w:shd w:fill="EEF2F5"/>
              </w:rPr>
              <w:t>Shoplifting</w:t>
            </w:r>
            <w:r>
              <w:rPr>
                <w:rFonts w:ascii="Calibri" w:hAnsi="Calibri" w:eastAsia="Microsoft JhengHei"/>
                <w:color w:val="17242C"/>
                <w:sz w:val="17"/>
              </w:rPr>
              <w:t xml:space="preserve"> classes. The source describes simulated actions recorded in a computer-vision laboratory.[S36]</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Warm-start a two-class temporal classifier, test clip sampling, and establish a reproducible PoC baseline</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CC BY 4.0; split by actor, recording session, and background; add event boundaries, tracks, boxes, and hard negatives</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RetailAction</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21,000 samples, about 41 hours, 10 real stores, synchronized overhead views, and take/put/touch labels.[S24]</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Strong starting point for person–shelf–item interaction and occlusion research</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Preserve de-identification and attribution; review the custom commercial terms before use</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PoseLift</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The paper reports 155 sequences from six overhead retail cameras at 1080p/15 fps, including 43 shoplifting sequences; the repository provides pose, boxes, tracks, and frame labels.[S11][S12]</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Closest public pose-based baseline for concealment-style action</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Verify the downloaded manifest and dataset terms; use as a method benchmark</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UCF-Crime</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1,900 long videos, about 128 hours, 13 anomaly classes including shoplifting.[S14]</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General weakly supervised video anomaly pretraining and stress testing</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Keep results separate from store acceptance because camera and scene domains vary</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DCSASS</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16,853 clips derived from UCF-Crime: 9,676 normal and 7,177 abnormal; Kaggle lists CC BY-NC-SA 4.0.[S15]</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Fast research classifier baseline</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Keep the dataset outside commercial model weights</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CHAD</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Four high-resolution cameras, more than 1.15 million frames, 22 anomaly types, boxes, identities, pose, and frame labels.[S16]</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Pose, tracking, and anomaly robustness test</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Treat the parking-lot scene as an external-domain test</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Open Images V7</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About 9 million images; around 1.9 million images contain roughly 16 million boxes across 600 classes.[S25]</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General objects such as people, bags, backpacks, bottles, and packaged goods</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Check each image’s source license before training or redistribution</w:t>
            </w:r>
          </w:p>
        </w:tc>
      </w:tr>
    </w:tbl>
    <w:p>
      <w:pPr>
        <w:spacing w:after="40"/>
      </w:pPr>
    </w:p>
    <w:p>
      <w:pPr>
        <w:keepLines w:val="0"/>
      </w:pPr>
      <w:r>
        <w:rPr>
          <w:rFonts w:ascii="Calibri" w:hAnsi="Calibri" w:eastAsia="Microsoft JhengHei"/>
          <w:color w:val="17242C"/>
          <w:sz w:val="22"/>
        </w:rPr>
        <w:t>Public data establishes model and pipeline baselines. Store-specific data controls final calibration and acceptance. The Shoplifting Video Dataset supplies clip-level temporal-classification labels. YOLO detection boxes and precise event timing require an additional annotation pass.</w:t>
      </w:r>
    </w:p>
    <w:p>
      <w:pPr>
        <w:pStyle w:val="Heading2"/>
      </w:pPr>
      <w:r>
        <w:rPr>
          <w:rFonts w:ascii="Calibri" w:hAnsi="Calibri" w:eastAsia="Microsoft JhengHei"/>
          <w:color w:val="2E74B5"/>
          <w:sz w:val="26"/>
        </w:rPr>
        <w:t>5.2 Store dataset plan</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Data category</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Pilot target</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Purpose</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Continuous normal operation</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200–500 camera-hours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Capture peak/off-peak traffic, restocking, phone use, bags, clothing adjustment, reflections, and occlusion</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Controlled positive events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300–600 events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Cover different people, clothing, bag types, product sizes, cameras, successful/failed concealment, and item return</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Hard negatives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3–5 times the positive candidate count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Train against normal actions that resemble concealment</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Approved historical events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All legally approved usable cases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Provide realistic case review while keeping a separate report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Frozen acceptance set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At least 2 cameras, 100+ normal camera-hours, and 100+ controlled positive events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Produce the Go/Conditional Go/Redesign result</w:t>
            </w:r>
          </w:p>
        </w:tc>
      </w:tr>
    </w:tbl>
    <w:p>
      <w:pPr>
        <w:spacing w:after="40"/>
      </w:pPr>
    </w:p>
    <w:p>
      <w:pPr>
        <w:keepLines w:val="0"/>
      </w:pPr>
      <w:r>
        <w:rPr>
          <w:rFonts w:ascii="Calibri" w:hAnsi="Calibri" w:eastAsia="Microsoft JhengHei"/>
          <w:i/>
          <w:color w:val="17242C"/>
          <w:sz w:val="22"/>
        </w:rPr>
        <w:t>All values in this table are pilot planning targets. Phase 0 finalizes them after the camera and data audit.</w:t>
      </w:r>
    </w:p>
    <w:p>
      <w:pPr>
        <w:pStyle w:val="Heading2"/>
      </w:pPr>
      <w:r>
        <w:rPr>
          <w:rFonts w:ascii="Calibri" w:hAnsi="Calibri" w:eastAsia="Microsoft JhengHei"/>
          <w:color w:val="2E74B5"/>
          <w:sz w:val="26"/>
        </w:rPr>
        <w:t>5.3 Annotation model</w:t>
      </w:r>
    </w:p>
    <w:p>
      <w:pPr>
        <w:keepLines w:val="0"/>
      </w:pPr>
      <w:r>
        <w:rPr>
          <w:rFonts w:ascii="Calibri" w:hAnsi="Calibri" w:eastAsia="Microsoft JhengHei"/>
          <w:color w:val="17242C"/>
          <w:sz w:val="22"/>
        </w:rPr>
        <w:t>Each event record contains:</w:t>
      </w:r>
    </w:p>
    <w:p>
      <w:pPr>
        <w:pStyle w:val="ListBullet"/>
        <w:keepLines/>
      </w:pPr>
      <w:r>
        <w:rPr>
          <w:rFonts w:ascii="Consolas" w:hAnsi="Consolas" w:eastAsia="Microsoft JhengHei"/>
          <w:color w:val="1F4D78"/>
          <w:sz w:val="21"/>
          <w:shd w:fill="EEF2F5"/>
        </w:rPr>
        <w:t>store_id</w:t>
      </w:r>
      <w:r>
        <w:rPr>
          <w:rFonts w:ascii="Calibri" w:hAnsi="Calibri" w:eastAsia="Microsoft JhengHei"/>
          <w:color w:val="17242C"/>
          <w:sz w:val="22"/>
        </w:rPr>
        <w:t xml:space="preserve">, </w:t>
      </w:r>
      <w:r>
        <w:rPr>
          <w:rFonts w:ascii="Consolas" w:hAnsi="Consolas" w:eastAsia="Microsoft JhengHei"/>
          <w:color w:val="1F4D78"/>
          <w:sz w:val="21"/>
          <w:shd w:fill="EEF2F5"/>
        </w:rPr>
        <w:t>camera_id</w:t>
      </w:r>
      <w:r>
        <w:rPr>
          <w:rFonts w:ascii="Calibri" w:hAnsi="Calibri" w:eastAsia="Microsoft JhengHei"/>
          <w:color w:val="17242C"/>
          <w:sz w:val="22"/>
        </w:rPr>
        <w:t xml:space="preserve">, </w:t>
      </w:r>
      <w:r>
        <w:rPr>
          <w:rFonts w:ascii="Consolas" w:hAnsi="Consolas" w:eastAsia="Microsoft JhengHei"/>
          <w:color w:val="1F4D78"/>
          <w:sz w:val="21"/>
          <w:shd w:fill="EEF2F5"/>
        </w:rPr>
        <w:t>event_id</w:t>
      </w:r>
      <w:r>
        <w:rPr>
          <w:rFonts w:ascii="Calibri" w:hAnsi="Calibri" w:eastAsia="Microsoft JhengHei"/>
          <w:color w:val="17242C"/>
          <w:sz w:val="22"/>
        </w:rPr>
        <w:t>, start time, and end time;</w:t>
      </w:r>
    </w:p>
    <w:p>
      <w:pPr>
        <w:pStyle w:val="ListBullet"/>
        <w:keepLines/>
      </w:pPr>
      <w:r>
        <w:rPr>
          <w:rFonts w:ascii="Calibri" w:hAnsi="Calibri" w:eastAsia="Microsoft JhengHei"/>
          <w:color w:val="17242C"/>
          <w:sz w:val="22"/>
        </w:rPr>
        <w:t xml:space="preserve">a temporary single-camera </w:t>
      </w:r>
      <w:r>
        <w:rPr>
          <w:rFonts w:ascii="Consolas" w:hAnsi="Consolas" w:eastAsia="Microsoft JhengHei"/>
          <w:color w:val="1F4D78"/>
          <w:sz w:val="21"/>
          <w:shd w:fill="EEF2F5"/>
        </w:rPr>
        <w:t>track_id</w:t>
      </w:r>
      <w:r>
        <w:rPr>
          <w:rFonts w:ascii="Calibri" w:hAnsi="Calibri" w:eastAsia="Microsoft JhengHei"/>
          <w:color w:val="17242C"/>
          <w:sz w:val="22"/>
        </w:rPr>
        <w:t>;</w:t>
      </w:r>
    </w:p>
    <w:p>
      <w:pPr>
        <w:pStyle w:val="ListBullet"/>
        <w:keepLines/>
      </w:pPr>
      <w:r>
        <w:rPr>
          <w:rFonts w:ascii="Calibri" w:hAnsi="Calibri" w:eastAsia="Microsoft JhengHei"/>
          <w:color w:val="17242C"/>
          <w:sz w:val="22"/>
        </w:rPr>
        <w:t>shelf interaction, pick-up, put-back, hand-near-bag, hand-near-clothing, occlusion, dwell, and movement-zone labels;</w:t>
      </w:r>
    </w:p>
    <w:p>
      <w:pPr>
        <w:pStyle w:val="ListBullet"/>
        <w:keepLines/>
      </w:pPr>
      <w:r>
        <w:rPr>
          <w:rFonts w:ascii="Consolas" w:hAnsi="Consolas" w:eastAsia="Microsoft JhengHei"/>
          <w:color w:val="1F4D78"/>
          <w:sz w:val="21"/>
          <w:shd w:fill="EEF2F5"/>
        </w:rPr>
        <w:t>normal</w:t>
      </w:r>
      <w:r>
        <w:rPr>
          <w:rFonts w:ascii="Calibri" w:hAnsi="Calibri" w:eastAsia="Microsoft JhengHei"/>
          <w:color w:val="17242C"/>
          <w:sz w:val="22"/>
        </w:rPr>
        <w:t xml:space="preserve">, </w:t>
      </w:r>
      <w:r>
        <w:rPr>
          <w:rFonts w:ascii="Consolas" w:hAnsi="Consolas" w:eastAsia="Microsoft JhengHei"/>
          <w:color w:val="1F4D78"/>
          <w:sz w:val="21"/>
          <w:shd w:fill="EEF2F5"/>
        </w:rPr>
        <w:t>observable_risk_sequence</w:t>
      </w:r>
      <w:r>
        <w:rPr>
          <w:rFonts w:ascii="Calibri" w:hAnsi="Calibri" w:eastAsia="Microsoft JhengHei"/>
          <w:color w:val="17242C"/>
          <w:sz w:val="22"/>
        </w:rPr>
        <w:t xml:space="preserve">, or </w:t>
      </w:r>
      <w:r>
        <w:rPr>
          <w:rFonts w:ascii="Consolas" w:hAnsi="Consolas" w:eastAsia="Microsoft JhengHei"/>
          <w:color w:val="1F4D78"/>
          <w:sz w:val="21"/>
          <w:shd w:fill="EEF2F5"/>
        </w:rPr>
        <w:t>unclear</w:t>
      </w:r>
      <w:r>
        <w:rPr>
          <w:rFonts w:ascii="Calibri" w:hAnsi="Calibri" w:eastAsia="Microsoft JhengHei"/>
          <w:color w:val="17242C"/>
          <w:sz w:val="22"/>
        </w:rPr>
        <w:t>;</w:t>
      </w:r>
    </w:p>
    <w:p>
      <w:pPr>
        <w:pStyle w:val="ListBullet"/>
        <w:keepLines/>
      </w:pPr>
      <w:r>
        <w:rPr>
          <w:rFonts w:ascii="Calibri" w:hAnsi="Calibri" w:eastAsia="Microsoft JhengHei"/>
          <w:color w:val="17242C"/>
          <w:sz w:val="22"/>
        </w:rPr>
        <w:t>shelf, checkout, exit, staff, and replenishment zones;</w:t>
      </w:r>
    </w:p>
    <w:p>
      <w:pPr>
        <w:pStyle w:val="ListBullet"/>
        <w:keepLines/>
      </w:pPr>
      <w:r>
        <w:rPr>
          <w:rFonts w:ascii="Calibri" w:hAnsi="Calibri" w:eastAsia="Microsoft JhengHei"/>
          <w:color w:val="17242C"/>
          <w:sz w:val="22"/>
        </w:rPr>
        <w:t>video-quality, person-size, product-size, lighting, and occlusion tags;</w:t>
      </w:r>
    </w:p>
    <w:p>
      <w:pPr>
        <w:pStyle w:val="ListBullet"/>
        <w:keepLines/>
      </w:pPr>
      <w:r>
        <w:rPr>
          <w:rFonts w:ascii="Calibri" w:hAnsi="Calibri" w:eastAsia="Microsoft JhengHei"/>
          <w:color w:val="17242C"/>
          <w:sz w:val="22"/>
        </w:rPr>
        <w:t>two annotators plus adjudication for disputed labels;</w:t>
      </w:r>
    </w:p>
    <w:p>
      <w:pPr>
        <w:pStyle w:val="ListBullet"/>
        <w:keepLines/>
      </w:pPr>
      <w:r>
        <w:rPr>
          <w:rFonts w:ascii="Calibri" w:hAnsi="Calibri" w:eastAsia="Microsoft JhengHei"/>
          <w:color w:val="17242C"/>
          <w:sz w:val="22"/>
        </w:rPr>
        <w:t>model, rule, threshold, dataset, and reviewer versions.</w:t>
      </w:r>
    </w:p>
    <w:p>
      <w:pPr>
        <w:keepLines w:val="0"/>
      </w:pPr>
      <w:r>
        <w:rPr>
          <w:rFonts w:ascii="Calibri" w:hAnsi="Calibri" w:eastAsia="Microsoft JhengHei"/>
          <w:color w:val="17242C"/>
          <w:sz w:val="22"/>
        </w:rPr>
        <w:t>Face embeddings and sensitive-attribute labels remain outside the pilot data model.</w:t>
      </w:r>
    </w:p>
    <w:p>
      <w:pPr>
        <w:pStyle w:val="Heading2"/>
      </w:pPr>
      <w:r>
        <w:rPr>
          <w:rFonts w:ascii="Calibri" w:hAnsi="Calibri" w:eastAsia="Microsoft JhengHei"/>
          <w:color w:val="2E74B5"/>
          <w:sz w:val="26"/>
        </w:rPr>
        <w:t>5.4 Evaluation split and quality controls</w:t>
      </w:r>
    </w:p>
    <w:p>
      <w:pPr>
        <w:pStyle w:val="ListBullet"/>
        <w:keepLines/>
      </w:pPr>
      <w:r>
        <w:rPr>
          <w:rFonts w:ascii="Calibri" w:hAnsi="Calibri" w:eastAsia="Microsoft JhengHei"/>
          <w:color w:val="17242C"/>
          <w:sz w:val="22"/>
        </w:rPr>
        <w:t>Split by participant, date, event, and camera.</w:t>
      </w:r>
    </w:p>
    <w:p>
      <w:pPr>
        <w:pStyle w:val="ListBullet"/>
        <w:keepLines/>
      </w:pPr>
      <w:r>
        <w:rPr>
          <w:rFonts w:ascii="Calibri" w:hAnsi="Calibri" w:eastAsia="Microsoft JhengHei"/>
          <w:color w:val="17242C"/>
          <w:sz w:val="22"/>
        </w:rPr>
        <w:t>Keep adjacent frames from one event in a single split.</w:t>
      </w:r>
    </w:p>
    <w:p>
      <w:pPr>
        <w:pStyle w:val="ListBullet"/>
        <w:keepLines/>
      </w:pPr>
      <w:r>
        <w:rPr>
          <w:rFonts w:ascii="Calibri" w:hAnsi="Calibri" w:eastAsia="Microsoft JhengHei"/>
          <w:color w:val="17242C"/>
          <w:sz w:val="22"/>
        </w:rPr>
        <w:t>Freeze the final test set before threshold tuning.</w:t>
      </w:r>
    </w:p>
    <w:p>
      <w:pPr>
        <w:pStyle w:val="ListBullet"/>
        <w:keepLines/>
      </w:pPr>
      <w:r>
        <w:rPr>
          <w:rFonts w:ascii="Calibri" w:hAnsi="Calibri" w:eastAsia="Microsoft JhengHei"/>
          <w:color w:val="17242C"/>
          <w:sz w:val="22"/>
        </w:rPr>
        <w:t>Report results for each camera and each occlusion group.</w:t>
      </w:r>
    </w:p>
    <w:p>
      <w:pPr>
        <w:pStyle w:val="ListBullet"/>
        <w:keepLines/>
      </w:pPr>
      <w:r>
        <w:rPr>
          <w:rFonts w:ascii="Calibri" w:hAnsi="Calibri" w:eastAsia="Microsoft JhengHei"/>
          <w:color w:val="17242C"/>
          <w:sz w:val="22"/>
        </w:rPr>
        <w:t>Preserve continuous normal periods to measure false alerts per camera-hour.</w:t>
      </w:r>
    </w:p>
    <w:p>
      <w:pPr>
        <w:pStyle w:val="ListBullet"/>
        <w:keepLines/>
      </w:pPr>
      <w:r>
        <w:rPr>
          <w:rFonts w:ascii="Calibri" w:hAnsi="Calibri" w:eastAsia="Microsoft JhengHei"/>
          <w:color w:val="17242C"/>
          <w:sz w:val="22"/>
        </w:rPr>
        <w:t>Separate controlled events from historical real events.</w:t>
      </w:r>
    </w:p>
    <w:p>
      <w:pPr>
        <w:pStyle w:val="ListBullet"/>
        <w:keepLines/>
      </w:pPr>
      <w:r>
        <w:rPr>
          <w:rFonts w:ascii="Calibri" w:hAnsi="Calibri" w:eastAsia="Microsoft JhengHei"/>
          <w:color w:val="17242C"/>
          <w:sz w:val="22"/>
        </w:rPr>
        <w:t>Report event precision, event recall, alert latency, review workload, and 95% confidence intervals.</w:t>
      </w:r>
    </w:p>
    <w:p>
      <w:pPr>
        <w:pStyle w:val="ListBullet"/>
        <w:keepLines/>
      </w:pPr>
      <w:r>
        <w:rPr>
          <w:rFonts w:ascii="Calibri" w:hAnsi="Calibri" w:eastAsia="Microsoft JhengHei"/>
          <w:color w:val="17242C"/>
          <w:sz w:val="22"/>
        </w:rPr>
        <w:t>Maintain a dataset card, manifest, source license, annotation guide, and change history.</w:t>
      </w:r>
    </w:p>
    <w:p>
      <w:pPr>
        <w:keepNext/>
        <w:jc w:val="center"/>
      </w:pPr>
      <w:r>
        <w:drawing>
          <wp:inline xmlns:a="http://schemas.openxmlformats.org/drawingml/2006/main" xmlns:pic="http://schemas.openxmlformats.org/drawingml/2006/picture">
            <wp:extent cx="5870448" cy="2980381"/>
            <wp:docPr id="4" name="Picture 4"/>
            <wp:cNvGraphicFramePr>
              <a:graphicFrameLocks noChangeAspect="1"/>
            </wp:cNvGraphicFramePr>
            <a:graphic>
              <a:graphicData uri="http://schemas.openxmlformats.org/drawingml/2006/picture">
                <pic:pic>
                  <pic:nvPicPr>
                    <pic:cNvPr id="0" name="05-data-loop-en.png"/>
                    <pic:cNvPicPr/>
                  </pic:nvPicPr>
                  <pic:blipFill>
                    <a:blip r:embed="rId14"/>
                    <a:stretch>
                      <a:fillRect/>
                    </a:stretch>
                  </pic:blipFill>
                  <pic:spPr>
                    <a:xfrm>
                      <a:off x="0" y="0"/>
                      <a:ext cx="5870448" cy="2980381"/>
                    </a:xfrm>
                    <a:prstGeom prst="rect"/>
                  </pic:spPr>
                </pic:pic>
              </a:graphicData>
            </a:graphic>
          </wp:inline>
        </w:drawing>
      </w:r>
    </w:p>
    <w:p>
      <w:pPr>
        <w:pStyle w:val="Caption"/>
      </w:pPr>
      <w:r>
        <w:rPr>
          <w:rFonts w:ascii="Calibri" w:hAnsi="Calibri" w:eastAsia="Microsoft JhengHei"/>
          <w:color w:val="5D6B75"/>
          <w:sz w:val="17"/>
        </w:rPr>
        <w:t>Figure 4 — Data and model feedback loop</w:t>
      </w:r>
    </w:p>
    <w:p>
      <w:pPr>
        <w:pStyle w:val="Heading1"/>
      </w:pPr>
      <w:r>
        <w:rPr>
          <w:rFonts w:ascii="Calibri" w:hAnsi="Calibri" w:eastAsia="Microsoft JhengHei"/>
          <w:color w:val="2E74B5"/>
          <w:sz w:val="32"/>
        </w:rPr>
        <w:t>6. Reference Products and Implementation Patterns</w:t>
      </w:r>
    </w:p>
    <w:p>
      <w:pPr>
        <w:keepLines w:val="0"/>
      </w:pPr>
      <w:r>
        <w:rPr>
          <w:rFonts w:ascii="Calibri" w:hAnsi="Calibri" w:eastAsia="Microsoft JhengHei"/>
          <w:color w:val="17242C"/>
          <w:sz w:val="22"/>
        </w:rPr>
        <w:t>The strongest products combine existing CCTV integration, short evidence clips, human review, and store-specific deployment.</w:t>
      </w:r>
    </w:p>
    <w:tbl>
      <w:tblPr>
        <w:tblW w:type="dxa" w:w="9360"/>
        <w:jc w:val="center"/>
        <w:tblLayout w:type="fixed"/>
        <w:tblLook w:firstColumn="1" w:firstRow="1" w:lastColumn="0" w:lastRow="0" w:noHBand="0" w:noVBand="1" w:val="04A0"/>
        <w:tblInd w:w="120" w:type="dxa"/>
      </w:tblPr>
      <w:tblGrid>
        <w:gridCol w:w="2520"/>
        <w:gridCol w:w="2520"/>
        <w:gridCol w:w="2520"/>
        <w:gridCol w:w="2520"/>
      </w:tblGrid>
      <w:tr>
        <w:trPr>
          <w:tblHeader w:val="true"/>
        </w:trPr>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Product or platform</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Public implementation pattern</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Public adoption statement</w:t>
            </w:r>
          </w:p>
        </w:tc>
        <w:tc>
          <w:tcPr>
            <w:tcW w:type="dxa" w:w="2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7"/>
              </w:rPr>
              <w:t>Pattern used in this proposal</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Veesion</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Existing CCTV, body-gesture analysis, mobile video alerts, and staff review; the company states that it avoids facial recognition.[S17]</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Veesion states 6,000+ stores in 55+ countries; a ShopRite testimonial reports a 43% shrink reduction.[S17]</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Short clip, observable gesture, human review, fast retrofit</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Everseen / Evershelf / Evercheck</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Shelf and checkout computer vision with real-time alerts and operational analytics.[S18]</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Everseen states deployment in 10,000+ stores and 150,000 checkout lanes.[S18]</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Separate shelf and checkout workflows; start with high-value/high-loss areas</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Trigo Loss Prevention</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Existing CCTV plus POS, anonymous shopper-to-product tracking, virtual basket, and video evidence.[S19]</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Trigo describes single-store testing followed by retailer expansion.[S19]</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Use item-to-payment evidence as the L3 roadmap</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Scylla Retail Security</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Existing VMS/camera integration and real-time suspicious-shopping alerts.[S21]</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The vendor publishes product accuracy and false-alert filtering statements.[S21]</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Local integration, event filtering, operational alert flow</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Axis Object Analytics</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Edge person/vehicle classification, zones, line crossing, dwell, counts, and scene metadata.[S29]</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Axis documents the product and structured metadata interface.[S29]</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Decouple camera metadata from downstream event applications</w:t>
            </w:r>
          </w:p>
        </w:tc>
      </w:tr>
      <w:tr>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7"/>
              </w:rPr>
              <w:t>NVIDIA DeepStream</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Source, decode, mux, inference, tracking, analytics, and message-broker graph.[S30]</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NVIDIA maintains a multi-stream reference architecture.[S30]</w:t>
            </w:r>
          </w:p>
        </w:tc>
        <w:tc>
          <w:tcPr>
            <w:tcW w:type="dxa" w:w="2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7"/>
              </w:rPr>
              <w:t>Hardware decoding, batched inference, metadata transport, and deployment observability</w:t>
            </w:r>
          </w:p>
        </w:tc>
      </w:tr>
      <w:tr>
        <w:tc>
          <w:tcPr>
            <w:tcW w:type="dxa" w:w="2340"/>
            <w:vAlign w:val="top"/>
            <w:tcMar>
              <w:top w:w="80" w:type="dxa"/>
              <w:start w:w="120" w:type="dxa"/>
              <w:bottom w:w="80" w:type="dxa"/>
              <w:end w:w="120" w:type="dxa"/>
            </w:tcMar>
          </w:tcPr>
          <w:p>
            <w:pPr>
              <w:spacing w:after="0" w:line="269" w:lineRule="auto"/>
            </w:pPr>
            <w:r>
              <w:rPr>
                <w:rFonts w:ascii="Calibri" w:hAnsi="Calibri" w:eastAsia="Microsoft JhengHei"/>
                <w:b/>
                <w:color w:val="17242C"/>
                <w:sz w:val="17"/>
              </w:rPr>
              <w:t>BriefCam / Frigate</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Searchable metadata and event review; Frigate uses a recording stream, lower-rate detection stream, tracking, zones, and MQTT.[S31][S32]</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Commercial and open-source examples of event-driven video operations.[S31][S32]</w:t>
            </w:r>
          </w:p>
        </w:tc>
        <w:tc>
          <w:tcPr>
            <w:tcW w:type="dxa" w:w="2340"/>
            <w:vAlign w:val="top"/>
            <w:tcMar>
              <w:top w:w="80" w:type="dxa"/>
              <w:start w:w="120" w:type="dxa"/>
              <w:bottom w:w="80" w:type="dxa"/>
              <w:end w:w="120" w:type="dxa"/>
            </w:tcMar>
          </w:tcPr>
          <w:p>
            <w:pPr>
              <w:spacing w:after="0" w:line="269" w:lineRule="auto"/>
            </w:pPr>
            <w:r>
              <w:rPr>
                <w:rFonts w:ascii="Calibri" w:hAnsi="Calibri" w:eastAsia="Microsoft JhengHei"/>
                <w:color w:val="17242C"/>
                <w:sz w:val="17"/>
              </w:rPr>
              <w:t>Main stream for evidence, sub-stream for analysis, local operation, searchable events</w:t>
            </w:r>
          </w:p>
        </w:tc>
      </w:tr>
    </w:tbl>
    <w:p>
      <w:pPr>
        <w:spacing w:after="40"/>
      </w:pPr>
    </w:p>
    <w:p>
      <w:pPr>
        <w:keepLines w:val="0"/>
      </w:pPr>
      <w:r>
        <w:rPr>
          <w:rFonts w:ascii="Calibri" w:hAnsi="Calibri" w:eastAsia="Microsoft JhengHei"/>
          <w:color w:val="17242C"/>
          <w:sz w:val="22"/>
        </w:rPr>
        <w:t>Supplier deployment and outcome figures provide product references. Pilot KPIs remain the acceptance basis for this project.</w:t>
      </w:r>
    </w:p>
    <w:p>
      <w:pPr>
        <w:pStyle w:val="Heading2"/>
      </w:pPr>
      <w:r>
        <w:rPr>
          <w:rFonts w:ascii="Calibri" w:hAnsi="Calibri" w:eastAsia="Microsoft JhengHei"/>
          <w:color w:val="2E74B5"/>
          <w:sz w:val="26"/>
        </w:rPr>
        <w:t>6.1 Product principles</w:t>
      </w:r>
    </w:p>
    <w:p>
      <w:pPr>
        <w:spacing w:after="160" w:line="280" w:lineRule="auto"/>
        <w:ind w:left="720" w:hanging="360"/>
        <w:keepLines/>
        <w:numPr>
          <w:ilvl w:val="0"/>
          <w:numId w:val="13"/>
        </w:numPr>
      </w:pPr>
      <w:r>
        <w:rPr>
          <w:rFonts w:ascii="Calibri" w:hAnsi="Calibri" w:eastAsia="Microsoft JhengHei"/>
          <w:color w:val="17242C"/>
          <w:sz w:val="22"/>
        </w:rPr>
        <w:t>Reuse the installed CCTV estate through a separate computing layer.</w:t>
      </w:r>
    </w:p>
    <w:p>
      <w:pPr>
        <w:spacing w:after="160" w:line="280" w:lineRule="auto"/>
        <w:ind w:left="720" w:hanging="360"/>
        <w:keepLines/>
        <w:numPr>
          <w:ilvl w:val="0"/>
          <w:numId w:val="13"/>
        </w:numPr>
      </w:pPr>
      <w:r>
        <w:rPr>
          <w:rFonts w:ascii="Calibri" w:hAnsi="Calibri" w:eastAsia="Microsoft JhengHei"/>
          <w:color w:val="17242C"/>
          <w:sz w:val="22"/>
        </w:rPr>
        <w:t>Send an evidence clip with each alert.</w:t>
      </w:r>
    </w:p>
    <w:p>
      <w:pPr>
        <w:spacing w:after="160" w:line="280" w:lineRule="auto"/>
        <w:ind w:left="720" w:hanging="360"/>
        <w:keepLines/>
        <w:numPr>
          <w:ilvl w:val="0"/>
          <w:numId w:val="13"/>
        </w:numPr>
      </w:pPr>
      <w:r>
        <w:rPr>
          <w:rFonts w:ascii="Calibri" w:hAnsi="Calibri" w:eastAsia="Microsoft JhengHei"/>
          <w:color w:val="17242C"/>
          <w:sz w:val="22"/>
        </w:rPr>
        <w:t>Describe the actions visible in the clip.</w:t>
      </w:r>
    </w:p>
    <w:p>
      <w:pPr>
        <w:spacing w:after="160" w:line="280" w:lineRule="auto"/>
        <w:ind w:left="720" w:hanging="360"/>
        <w:keepLines/>
        <w:numPr>
          <w:ilvl w:val="0"/>
          <w:numId w:val="13"/>
        </w:numPr>
      </w:pPr>
      <w:r>
        <w:rPr>
          <w:rFonts w:ascii="Calibri" w:hAnsi="Calibri" w:eastAsia="Microsoft JhengHei"/>
          <w:color w:val="17242C"/>
          <w:sz w:val="22"/>
        </w:rPr>
        <w:t>Begin with 2–4 high-loss views.</w:t>
      </w:r>
    </w:p>
    <w:p>
      <w:pPr>
        <w:spacing w:after="160" w:line="280" w:lineRule="auto"/>
        <w:ind w:left="720" w:hanging="360"/>
        <w:keepLines/>
        <w:numPr>
          <w:ilvl w:val="0"/>
          <w:numId w:val="13"/>
        </w:numPr>
      </w:pPr>
      <w:r>
        <w:rPr>
          <w:rFonts w:ascii="Calibri" w:hAnsi="Calibri" w:eastAsia="Microsoft JhengHei"/>
          <w:color w:val="17242C"/>
          <w:sz w:val="22"/>
        </w:rPr>
        <w:t>Design the store review process alongside the model.</w:t>
      </w:r>
    </w:p>
    <w:p>
      <w:pPr>
        <w:spacing w:after="160" w:line="280" w:lineRule="auto"/>
        <w:ind w:left="720" w:hanging="360"/>
        <w:keepLines/>
        <w:numPr>
          <w:ilvl w:val="0"/>
          <w:numId w:val="13"/>
        </w:numPr>
      </w:pPr>
      <w:r>
        <w:rPr>
          <w:rFonts w:ascii="Calibri" w:hAnsi="Calibri" w:eastAsia="Microsoft JhengHei"/>
          <w:color w:val="17242C"/>
          <w:sz w:val="22"/>
        </w:rPr>
        <w:t>Record every reviewer outcome for error analysis and controlled retraining.</w:t>
      </w:r>
    </w:p>
    <w:p>
      <w:pPr>
        <w:spacing w:after="160" w:line="280" w:lineRule="auto"/>
        <w:ind w:left="720" w:hanging="360"/>
        <w:keepLines/>
        <w:numPr>
          <w:ilvl w:val="0"/>
          <w:numId w:val="13"/>
        </w:numPr>
      </w:pPr>
      <w:r>
        <w:rPr>
          <w:rFonts w:ascii="Calibri" w:hAnsi="Calibri" w:eastAsia="Microsoft JhengHei"/>
          <w:color w:val="17242C"/>
          <w:sz w:val="22"/>
        </w:rPr>
        <w:t>Add POS and item-state evidence when the business requests payment verification.</w:t>
      </w:r>
    </w:p>
    <w:p>
      <w:pPr>
        <w:pStyle w:val="Heading1"/>
      </w:pPr>
      <w:r>
        <w:rPr>
          <w:rFonts w:ascii="Calibri" w:hAnsi="Calibri" w:eastAsia="Microsoft JhengHei"/>
          <w:color w:val="2E74B5"/>
          <w:sz w:val="32"/>
        </w:rPr>
        <w:t>7. System and Network Architecture</w:t>
      </w:r>
    </w:p>
    <w:p>
      <w:pPr>
        <w:pStyle w:val="Heading2"/>
      </w:pPr>
      <w:r>
        <w:rPr>
          <w:rFonts w:ascii="Calibri" w:hAnsi="Calibri" w:eastAsia="Microsoft JhengHei"/>
          <w:color w:val="2E74B5"/>
          <w:sz w:val="26"/>
        </w:rPr>
        <w:t>7.1 End-to-edge architecture</w:t>
      </w:r>
    </w:p>
    <w:p>
      <w:pPr>
        <w:keepNext/>
        <w:jc w:val="center"/>
      </w:pPr>
      <w:r>
        <w:drawing>
          <wp:inline xmlns:a="http://schemas.openxmlformats.org/drawingml/2006/main" xmlns:pic="http://schemas.openxmlformats.org/drawingml/2006/picture">
            <wp:extent cx="5870448" cy="3326587"/>
            <wp:docPr id="5" name="Picture 5"/>
            <wp:cNvGraphicFramePr>
              <a:graphicFrameLocks noChangeAspect="1"/>
            </wp:cNvGraphicFramePr>
            <a:graphic>
              <a:graphicData uri="http://schemas.openxmlformats.org/drawingml/2006/picture">
                <pic:pic>
                  <pic:nvPicPr>
                    <pic:cNvPr id="0" name="04-system-architecture-en.png"/>
                    <pic:cNvPicPr/>
                  </pic:nvPicPr>
                  <pic:blipFill>
                    <a:blip r:embed="rId15"/>
                    <a:stretch>
                      <a:fillRect/>
                    </a:stretch>
                  </pic:blipFill>
                  <pic:spPr>
                    <a:xfrm>
                      <a:off x="0" y="0"/>
                      <a:ext cx="5870448" cy="3326587"/>
                    </a:xfrm>
                    <a:prstGeom prst="rect"/>
                  </pic:spPr>
                </pic:pic>
              </a:graphicData>
            </a:graphic>
          </wp:inline>
        </w:drawing>
      </w:r>
    </w:p>
    <w:p>
      <w:pPr>
        <w:pStyle w:val="Caption"/>
      </w:pPr>
      <w:r>
        <w:rPr>
          <w:rFonts w:ascii="Calibri" w:hAnsi="Calibri" w:eastAsia="Microsoft JhengHei"/>
          <w:color w:val="5D6B75"/>
          <w:sz w:val="17"/>
        </w:rPr>
        <w:t>Figure 5 — Store, edge, and optional control-plane architecture</w:t>
      </w:r>
    </w:p>
    <w:tbl>
      <w:tblPr>
        <w:tblW w:type="dxa" w:w="9360"/>
        <w:tblLook w:firstColumn="1" w:firstRow="1" w:lastColumn="0" w:lastRow="0" w:noHBand="0" w:noVBand="1" w:val="04A0"/>
        <w:tblInd w:w="120" w:type="dxa"/>
        <w:tblLayout w:type="fixed"/>
      </w:tblPr>
      <w:tblGrid>
        <w:gridCol w:w="10080"/>
      </w:tblGrid>
      <w:tr>
        <w:tc>
          <w:tcPr>
            <w:tcW w:type="dxa" w:w="10080"/>
            <w:shd w:fill="F2F4F7"/>
            <w:tcMar>
              <w:top w:w="100" w:type="dxa"/>
              <w:start w:w="140" w:type="dxa"/>
              <w:bottom w:w="100" w:type="dxa"/>
              <w:end w:w="140" w:type="dxa"/>
            </w:tcMar>
          </w:tcPr>
          <w:p>
            <w:pPr>
              <w:spacing w:after="0" w:line="264" w:lineRule="auto"/>
            </w:pPr>
            <w:r>
              <w:rPr>
                <w:rFonts w:ascii="Consolas" w:hAnsi="Consolas" w:eastAsia="Consolas"/>
                <w:color w:val="17242C"/>
                <w:sz w:val="17"/>
              </w:rPr>
              <w:t>IP Cameras / Existing NVR</w:t>
              <w:br/>
              <w:t xml:space="preserve">        │ read-only RTSP / ONVIF</w:t>
              <w:br/>
              <w:t xml:space="preserve">        ▼</w:t>
              <w:br/>
              <w:t>Stream Gateway</w:t>
              <w:br/>
              <w:t xml:space="preserve">  decode • timestamps • reconnect • health • frame sampling</w:t>
              <w:br/>
              <w:t xml:space="preserve">        ▼</w:t>
              <w:br/>
              <w:t>Inference Runtime</w:t>
              <w:br/>
              <w:t xml:space="preserve">  YOLO26 detect/pose • tracker • temporal model</w:t>
              <w:br/>
              <w:t xml:space="preserve">        ▼</w:t>
              <w:br/>
              <w:t>Event Engine</w:t>
              <w:br/>
              <w:t xml:space="preserve">  zones • fusion • thresholds • cooldown • deduplication</w:t>
              <w:br/>
              <w:t xml:space="preserve">        ├─────────────► Encrypted ring buffer / evidence clip</w:t>
              <w:br/>
              <w:t xml:space="preserve">        ▼</w:t>
              <w:br/>
              <w:t>Local API and Event Database</w:t>
              <w:br/>
              <w:t xml:space="preserve">        ├─────────────► Web/PWA review interface</w:t>
              <w:br/>
              <w:t xml:space="preserve">        ├─────────────► Local pop-up / email / webhook adapter</w:t>
              <w:br/>
              <w:t xml:space="preserve">        └─────────────► Audit, retention, deletion, health metrics</w:t>
              <w:br/>
              <w:br/>
              <w:t>Optional outbound-only control plane:</w:t>
              <w:br/>
              <w:t>signed model/configuration packages • minimal health telemetry • rollback</w:t>
            </w:r>
          </w:p>
        </w:tc>
      </w:tr>
    </w:tbl>
    <w:p>
      <w:pPr>
        <w:pStyle w:val="Heading2"/>
      </w:pPr>
      <w:r>
        <w:rPr>
          <w:rFonts w:ascii="Calibri" w:hAnsi="Calibri" w:eastAsia="Microsoft JhengHei"/>
          <w:color w:val="2E74B5"/>
          <w:sz w:val="26"/>
        </w:rPr>
        <w:t>7.2 Component responsibilities</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Component</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Responsibility</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Production control</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Stream gateway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RTSP/ONVIF ingest, decode, reconnect, timestamps, frame sampling</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Read-only credentials, backoff, camera health, bounded queues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Inference runtime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YOLO26 detection/pose, tracking, temporal model</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Versioned model, GPU limits, deterministic configuration</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 engine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Zones, signal fusion, thresholds, cooldown, deduplication</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Camera-specific configuration and signed release</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Ring buffer</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Pre-event and post-event video capture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Encryption, bounded size, retention expiry</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 API/database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Metadata, status, reviewer action, search</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RBAC, TLS, audit, backup and restore</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Web/PWA interface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Live health, evidence playback, event disposition</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Role-based views, session timeout, visible model/event context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Notification adapter</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Local UI, webhook, email, or approved channel</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Rate limits, retries, escalation policy</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Health agent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Stream uptime, GPU, decode, disk, queue, latency</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Alerting, dashboard, incident runbook</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Optional control plane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Model/configuration registry and minimal telemetry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Outbound-only connection, signed artifacts, rollback</w:t>
            </w:r>
          </w:p>
        </w:tc>
      </w:tr>
    </w:tbl>
    <w:p>
      <w:pPr>
        <w:spacing w:after="40"/>
      </w:pPr>
    </w:p>
    <w:p>
      <w:pPr>
        <w:pStyle w:val="Heading2"/>
      </w:pPr>
      <w:r>
        <w:rPr>
          <w:rFonts w:ascii="Calibri" w:hAnsi="Calibri" w:eastAsia="Microsoft JhengHei"/>
          <w:color w:val="2E74B5"/>
          <w:sz w:val="26"/>
        </w:rPr>
        <w:t>7.3 Network controls</w:t>
      </w:r>
    </w:p>
    <w:p>
      <w:pPr>
        <w:pStyle w:val="ListBullet"/>
        <w:keepLines/>
      </w:pPr>
      <w:r>
        <w:rPr>
          <w:rFonts w:ascii="Calibri" w:hAnsi="Calibri" w:eastAsia="Microsoft JhengHei"/>
          <w:color w:val="17242C"/>
          <w:sz w:val="22"/>
        </w:rPr>
        <w:t>Separate the CCTV VLAN from the office network.</w:t>
      </w:r>
    </w:p>
    <w:p>
      <w:pPr>
        <w:pStyle w:val="ListBullet"/>
        <w:keepLines/>
      </w:pPr>
      <w:r>
        <w:rPr>
          <w:rFonts w:ascii="Calibri" w:hAnsi="Calibri" w:eastAsia="Microsoft JhengHei"/>
          <w:color w:val="17242C"/>
          <w:sz w:val="22"/>
        </w:rPr>
        <w:t>Create a read-only stream account for the AI service.</w:t>
      </w:r>
    </w:p>
    <w:p>
      <w:pPr>
        <w:pStyle w:val="ListBullet"/>
        <w:keepLines/>
      </w:pPr>
      <w:r>
        <w:rPr>
          <w:rFonts w:ascii="Calibri" w:hAnsi="Calibri" w:eastAsia="Microsoft JhengHei"/>
          <w:color w:val="17242C"/>
          <w:sz w:val="22"/>
        </w:rPr>
        <w:t>Define routing explicitly when the edge server uses two network adapters.</w:t>
      </w:r>
    </w:p>
    <w:p>
      <w:pPr>
        <w:pStyle w:val="ListBullet"/>
        <w:keepLines/>
      </w:pPr>
      <w:r>
        <w:rPr>
          <w:rFonts w:ascii="Calibri" w:hAnsi="Calibri" w:eastAsia="Microsoft JhengHei"/>
          <w:color w:val="17242C"/>
          <w:sz w:val="22"/>
        </w:rPr>
        <w:t>Keep raw continuous video inside the store environment.</w:t>
      </w:r>
    </w:p>
    <w:p>
      <w:pPr>
        <w:pStyle w:val="ListBullet"/>
        <w:keepLines/>
      </w:pPr>
      <w:r>
        <w:rPr>
          <w:rFonts w:ascii="Calibri" w:hAnsi="Calibri" w:eastAsia="Microsoft JhengHei"/>
          <w:color w:val="17242C"/>
          <w:sz w:val="22"/>
        </w:rPr>
        <w:t>Send only approved event data through approved destinations.</w:t>
      </w:r>
    </w:p>
    <w:p>
      <w:pPr>
        <w:pStyle w:val="ListBullet"/>
        <w:keepLines/>
      </w:pPr>
      <w:r>
        <w:rPr>
          <w:rFonts w:ascii="Calibri" w:hAnsi="Calibri" w:eastAsia="Microsoft JhengHei"/>
          <w:color w:val="17242C"/>
          <w:sz w:val="22"/>
        </w:rPr>
        <w:t>Protect UI and API traffic with TLS, RBAC, least privilege, and audit logging.</w:t>
      </w:r>
    </w:p>
    <w:p>
      <w:pPr>
        <w:pStyle w:val="ListBullet"/>
        <w:keepLines/>
      </w:pPr>
      <w:r>
        <w:rPr>
          <w:rFonts w:ascii="Calibri" w:hAnsi="Calibri" w:eastAsia="Microsoft JhengHei"/>
          <w:color w:val="17242C"/>
          <w:sz w:val="22"/>
        </w:rPr>
        <w:t>Store secrets in a managed secret store.</w:t>
      </w:r>
    </w:p>
    <w:p>
      <w:pPr>
        <w:pStyle w:val="ListBullet"/>
        <w:keepLines/>
      </w:pPr>
      <w:r>
        <w:rPr>
          <w:rFonts w:ascii="Calibri" w:hAnsi="Calibri" w:eastAsia="Microsoft JhengHei"/>
          <w:color w:val="17242C"/>
          <w:sz w:val="22"/>
        </w:rPr>
        <w:t>Sign model packages and container images.</w:t>
      </w:r>
    </w:p>
    <w:p>
      <w:pPr>
        <w:pStyle w:val="ListBullet"/>
        <w:keepLines/>
      </w:pPr>
      <w:r>
        <w:rPr>
          <w:rFonts w:ascii="Calibri" w:hAnsi="Calibri" w:eastAsia="Microsoft JhengHei"/>
          <w:color w:val="17242C"/>
          <w:sz w:val="22"/>
        </w:rPr>
        <w:t>Test backup, restore, disk saturation, stream failure, and model rollback.</w:t>
      </w:r>
    </w:p>
    <w:p>
      <w:pPr>
        <w:pStyle w:val="Heading1"/>
      </w:pPr>
      <w:r>
        <w:rPr>
          <w:rFonts w:ascii="Calibri" w:hAnsi="Calibri" w:eastAsia="Microsoft JhengHei"/>
          <w:color w:val="2E74B5"/>
          <w:sz w:val="32"/>
        </w:rPr>
        <w:t>8. Prototype and Real GPU Results</w:t>
      </w:r>
    </w:p>
    <w:p>
      <w:pPr>
        <w:keepLines w:val="0"/>
      </w:pPr>
      <w:r>
        <w:rPr>
          <w:rFonts w:ascii="Calibri" w:hAnsi="Calibri" w:eastAsia="Microsoft JhengHei"/>
          <w:color w:val="17242C"/>
          <w:sz w:val="22"/>
        </w:rPr>
        <w:t>Edcosys has completed an interactive operations prototype and a real-video YOLO26 tracking demo.</w:t>
      </w:r>
    </w:p>
    <w:p>
      <w:pPr>
        <w:pStyle w:val="Heading2"/>
      </w:pPr>
      <w:r>
        <w:rPr>
          <w:rFonts w:ascii="Calibri" w:hAnsi="Calibri" w:eastAsia="Microsoft JhengHei"/>
          <w:color w:val="2E74B5"/>
          <w:sz w:val="26"/>
        </w:rPr>
        <w:t>8.1 Operations UI</w:t>
      </w:r>
    </w:p>
    <w:p>
      <w:pPr>
        <w:keepNext/>
        <w:jc w:val="center"/>
      </w:pPr>
      <w:r>
        <w:drawing>
          <wp:inline xmlns:a="http://schemas.openxmlformats.org/drawingml/2006/main" xmlns:pic="http://schemas.openxmlformats.org/drawingml/2006/picture">
            <wp:extent cx="5870448" cy="3669030"/>
            <wp:docPr id="6" name="Picture 6"/>
            <wp:cNvGraphicFramePr>
              <a:graphicFrameLocks noChangeAspect="1"/>
            </wp:cNvGraphicFramePr>
            <a:graphic>
              <a:graphicData uri="http://schemas.openxmlformats.org/drawingml/2006/picture">
                <pic:pic>
                  <pic:nvPicPr>
                    <pic:cNvPr id="0" name="prototype-live.png"/>
                    <pic:cNvPicPr/>
                  </pic:nvPicPr>
                  <pic:blipFill>
                    <a:blip r:embed="rId16"/>
                    <a:stretch>
                      <a:fillRect/>
                    </a:stretch>
                  </pic:blipFill>
                  <pic:spPr>
                    <a:xfrm>
                      <a:off x="0" y="0"/>
                      <a:ext cx="5870448" cy="3669030"/>
                    </a:xfrm>
                    <a:prstGeom prst="rect"/>
                  </pic:spPr>
                </pic:pic>
              </a:graphicData>
            </a:graphic>
          </wp:inline>
        </w:drawing>
      </w:r>
    </w:p>
    <w:p>
      <w:pPr>
        <w:pStyle w:val="Caption"/>
      </w:pPr>
      <w:r>
        <w:rPr>
          <w:rFonts w:ascii="Calibri" w:hAnsi="Calibri" w:eastAsia="Microsoft JhengHei"/>
          <w:color w:val="5D6B75"/>
          <w:sz w:val="17"/>
        </w:rPr>
        <w:t>Figure 6 — Live operations prototype</w:t>
      </w:r>
    </w:p>
    <w:p>
      <w:pPr>
        <w:keepLines w:val="0"/>
      </w:pPr>
      <w:r>
        <w:rPr>
          <w:rFonts w:ascii="Calibri" w:hAnsi="Calibri" w:eastAsia="Microsoft JhengHei"/>
          <w:color w:val="17242C"/>
          <w:sz w:val="22"/>
        </w:rPr>
        <w:t>The live view provides:</w:t>
      </w:r>
    </w:p>
    <w:p>
      <w:pPr>
        <w:pStyle w:val="ListBullet"/>
        <w:keepLines/>
      </w:pPr>
      <w:r>
        <w:rPr>
          <w:rFonts w:ascii="Calibri" w:hAnsi="Calibri" w:eastAsia="Microsoft JhengHei"/>
          <w:color w:val="17242C"/>
          <w:sz w:val="22"/>
        </w:rPr>
        <w:t>four-camera status and a primary video panel;</w:t>
      </w:r>
    </w:p>
    <w:p>
      <w:pPr>
        <w:pStyle w:val="ListBullet"/>
        <w:keepLines/>
      </w:pPr>
      <w:r>
        <w:rPr>
          <w:rFonts w:ascii="Calibri" w:hAnsi="Calibri" w:eastAsia="Microsoft JhengHei"/>
          <w:color w:val="17242C"/>
          <w:sz w:val="22"/>
        </w:rPr>
        <w:t>real-video YOLO26 person tracks;</w:t>
      </w:r>
    </w:p>
    <w:p>
      <w:pPr>
        <w:pStyle w:val="ListBullet"/>
        <w:keepLines/>
      </w:pPr>
      <w:r>
        <w:rPr>
          <w:rFonts w:ascii="Calibri" w:hAnsi="Calibri" w:eastAsia="Microsoft JhengHei"/>
          <w:color w:val="17242C"/>
          <w:sz w:val="22"/>
        </w:rPr>
        <w:t>an event timeline and evidence action;</w:t>
      </w:r>
    </w:p>
    <w:p>
      <w:pPr>
        <w:pStyle w:val="ListBullet"/>
        <w:keepLines/>
      </w:pPr>
      <w:r>
        <w:rPr>
          <w:rFonts w:ascii="Calibri" w:hAnsi="Calibri" w:eastAsia="Microsoft JhengHei"/>
          <w:color w:val="17242C"/>
          <w:sz w:val="22"/>
        </w:rPr>
        <w:t>visible camera, source, model, and run context;</w:t>
      </w:r>
    </w:p>
    <w:p>
      <w:pPr>
        <w:pStyle w:val="ListBullet"/>
        <w:keepLines/>
      </w:pPr>
      <w:r>
        <w:rPr>
          <w:rFonts w:ascii="Calibri" w:hAnsi="Calibri" w:eastAsia="Microsoft JhengHei"/>
          <w:color w:val="17242C"/>
          <w:sz w:val="22"/>
        </w:rPr>
        <w:t>responsive desktop and mobile layouts.</w:t>
      </w:r>
    </w:p>
    <w:p>
      <w:pPr>
        <w:keepNext/>
        <w:jc w:val="center"/>
      </w:pPr>
      <w:r>
        <w:drawing>
          <wp:inline xmlns:a="http://schemas.openxmlformats.org/drawingml/2006/main" xmlns:pic="http://schemas.openxmlformats.org/drawingml/2006/picture">
            <wp:extent cx="5870448" cy="3669030"/>
            <wp:docPr id="7" name="Picture 7"/>
            <wp:cNvGraphicFramePr>
              <a:graphicFrameLocks noChangeAspect="1"/>
            </wp:cNvGraphicFramePr>
            <a:graphic>
              <a:graphicData uri="http://schemas.openxmlformats.org/drawingml/2006/picture">
                <pic:pic>
                  <pic:nvPicPr>
                    <pic:cNvPr id="0" name="prototype-review.png"/>
                    <pic:cNvPicPr/>
                  </pic:nvPicPr>
                  <pic:blipFill>
                    <a:blip r:embed="rId17"/>
                    <a:stretch>
                      <a:fillRect/>
                    </a:stretch>
                  </pic:blipFill>
                  <pic:spPr>
                    <a:xfrm>
                      <a:off x="0" y="0"/>
                      <a:ext cx="5870448" cy="3669030"/>
                    </a:xfrm>
                    <a:prstGeom prst="rect"/>
                  </pic:spPr>
                </pic:pic>
              </a:graphicData>
            </a:graphic>
          </wp:inline>
        </w:drawing>
      </w:r>
    </w:p>
    <w:p>
      <w:pPr>
        <w:pStyle w:val="Caption"/>
      </w:pPr>
      <w:r>
        <w:rPr>
          <w:rFonts w:ascii="Calibri" w:hAnsi="Calibri" w:eastAsia="Microsoft JhengHei"/>
          <w:color w:val="5D6B75"/>
          <w:sz w:val="17"/>
        </w:rPr>
        <w:t>Figure 7 — Event review prototype</w:t>
      </w:r>
    </w:p>
    <w:p>
      <w:pPr>
        <w:keepLines w:val="0"/>
      </w:pPr>
      <w:r>
        <w:rPr>
          <w:rFonts w:ascii="Calibri" w:hAnsi="Calibri" w:eastAsia="Microsoft JhengHei"/>
          <w:color w:val="17242C"/>
          <w:sz w:val="22"/>
        </w:rPr>
        <w:t>The review view provides:</w:t>
      </w:r>
    </w:p>
    <w:p>
      <w:pPr>
        <w:pStyle w:val="ListBullet"/>
        <w:keepLines/>
      </w:pPr>
      <w:r>
        <w:rPr>
          <w:rFonts w:ascii="Calibri" w:hAnsi="Calibri" w:eastAsia="Microsoft JhengHei"/>
          <w:color w:val="17242C"/>
          <w:sz w:val="22"/>
        </w:rPr>
        <w:t>one event-centered evidence clip;</w:t>
      </w:r>
    </w:p>
    <w:p>
      <w:pPr>
        <w:pStyle w:val="ListBullet"/>
        <w:keepLines/>
      </w:pPr>
      <w:r>
        <w:rPr>
          <w:rFonts w:ascii="Calibri" w:hAnsi="Calibri" w:eastAsia="Microsoft JhengHei"/>
          <w:color w:val="17242C"/>
          <w:sz w:val="22"/>
        </w:rPr>
        <w:t>a sequence of observable signals;</w:t>
      </w:r>
    </w:p>
    <w:p>
      <w:pPr>
        <w:pStyle w:val="ListBullet"/>
        <w:keepLines/>
      </w:pPr>
      <w:r>
        <w:rPr>
          <w:rFonts w:ascii="Calibri" w:hAnsi="Calibri" w:eastAsia="Microsoft JhengHei"/>
          <w:color w:val="17242C"/>
          <w:sz w:val="22"/>
        </w:rPr>
        <w:t>event, camera, model/rule version, and retention metadata;</w:t>
      </w:r>
    </w:p>
    <w:p>
      <w:pPr>
        <w:pStyle w:val="ListBullet"/>
        <w:keepLines/>
      </w:pPr>
      <w:r>
        <w:rPr>
          <w:rFonts w:ascii="Calibri" w:hAnsi="Calibri" w:eastAsia="Microsoft JhengHei"/>
          <w:b/>
          <w:color w:val="17242C"/>
          <w:sz w:val="22"/>
        </w:rPr>
        <w:t>Needs attention</w:t>
      </w:r>
      <w:r>
        <w:rPr>
          <w:rFonts w:ascii="Calibri" w:hAnsi="Calibri" w:eastAsia="Microsoft JhengHei"/>
          <w:color w:val="17242C"/>
          <w:sz w:val="22"/>
        </w:rPr>
        <w:t xml:space="preserve">, </w:t>
      </w:r>
      <w:r>
        <w:rPr>
          <w:rFonts w:ascii="Calibri" w:hAnsi="Calibri" w:eastAsia="Microsoft JhengHei"/>
          <w:b/>
          <w:color w:val="17242C"/>
          <w:sz w:val="22"/>
        </w:rPr>
        <w:t>False alert</w:t>
      </w:r>
      <w:r>
        <w:rPr>
          <w:rFonts w:ascii="Calibri" w:hAnsi="Calibri" w:eastAsia="Microsoft JhengHei"/>
          <w:color w:val="17242C"/>
          <w:sz w:val="22"/>
        </w:rPr>
        <w:t xml:space="preserve">, and </w:t>
      </w:r>
      <w:r>
        <w:rPr>
          <w:rFonts w:ascii="Calibri" w:hAnsi="Calibri" w:eastAsia="Microsoft JhengHei"/>
          <w:b/>
          <w:color w:val="17242C"/>
          <w:sz w:val="22"/>
        </w:rPr>
        <w:t>Unclear</w:t>
      </w:r>
      <w:r>
        <w:rPr>
          <w:rFonts w:ascii="Calibri" w:hAnsi="Calibri" w:eastAsia="Microsoft JhengHei"/>
          <w:color w:val="17242C"/>
          <w:sz w:val="22"/>
        </w:rPr>
        <w:t xml:space="preserve"> actions;</w:t>
      </w:r>
    </w:p>
    <w:p>
      <w:pPr>
        <w:pStyle w:val="ListBullet"/>
        <w:keepLines/>
      </w:pPr>
      <w:r>
        <w:rPr>
          <w:rFonts w:ascii="Calibri" w:hAnsi="Calibri" w:eastAsia="Microsoft JhengHei"/>
          <w:color w:val="17242C"/>
          <w:sz w:val="22"/>
        </w:rPr>
        <w:t>reviewer notes, feedback confirmation, and export demonstration.</w:t>
      </w:r>
    </w:p>
    <w:p>
      <w:pPr>
        <w:keepLines w:val="0"/>
      </w:pPr>
      <w:r>
        <w:rPr>
          <w:rFonts w:ascii="Calibri" w:hAnsi="Calibri" w:eastAsia="Microsoft JhengHei"/>
          <w:color w:val="17242C"/>
          <w:sz w:val="22"/>
        </w:rPr>
        <w:t>Additional local screenshots:</w:t>
      </w:r>
    </w:p>
    <w:p>
      <w:pPr>
        <w:pStyle w:val="ListBullet"/>
        <w:keepLines/>
      </w:pPr>
      <w:r>
        <w:rPr>
          <w:rFonts w:ascii="Calibri" w:hAnsi="Calibri" w:eastAsia="Microsoft JhengHei"/>
          <w:color w:val="17242C"/>
          <w:sz w:val="22"/>
        </w:rPr>
        <w:t xml:space="preserve">Architecture view: </w:t>
      </w:r>
      <w:hyperlink r:id="rId18">
        <w:r>
          <w:rPr>
            <w:rFonts w:ascii="Calibri" w:hAnsi="Calibri" w:eastAsia="Microsoft JhengHei"/>
            <w:color w:val="2E74B5"/>
            <w:u w:val="single"/>
            <w:sz w:val="22"/>
          </w:rPr>
          <w:t>`../design/prototype-architecture.png`</w:t>
        </w:r>
      </w:hyperlink>
    </w:p>
    <w:p>
      <w:pPr>
        <w:pStyle w:val="ListBullet"/>
        <w:keepLines/>
      </w:pPr>
      <w:r>
        <w:rPr>
          <w:rFonts w:ascii="Calibri" w:hAnsi="Calibri" w:eastAsia="Microsoft JhengHei"/>
          <w:color w:val="17242C"/>
          <w:sz w:val="22"/>
        </w:rPr>
        <w:t xml:space="preserve">Mobile view: </w:t>
      </w:r>
      <w:hyperlink r:id="rId19">
        <w:r>
          <w:rPr>
            <w:rFonts w:ascii="Calibri" w:hAnsi="Calibri" w:eastAsia="Microsoft JhengHei"/>
            <w:color w:val="2E74B5"/>
            <w:u w:val="single"/>
            <w:sz w:val="22"/>
          </w:rPr>
          <w:t>`../design/prototype-mobile.png`</w:t>
        </w:r>
      </w:hyperlink>
    </w:p>
    <w:p>
      <w:pPr>
        <w:pStyle w:val="ListBullet"/>
        <w:keepLines/>
      </w:pPr>
      <w:r>
        <w:rPr>
          <w:rFonts w:ascii="Calibri" w:hAnsi="Calibri" w:eastAsia="Microsoft JhengHei"/>
          <w:color w:val="17242C"/>
          <w:sz w:val="22"/>
        </w:rPr>
        <w:t xml:space="preserve">Live concept: </w:t>
      </w:r>
      <w:hyperlink r:id="rId20">
        <w:r>
          <w:rPr>
            <w:rFonts w:ascii="Calibri" w:hAnsi="Calibri" w:eastAsia="Microsoft JhengHei"/>
            <w:color w:val="2E74B5"/>
            <w:u w:val="single"/>
            <w:sz w:val="22"/>
          </w:rPr>
          <w:t>`../design/ui-concept-live.png`</w:t>
        </w:r>
      </w:hyperlink>
    </w:p>
    <w:p>
      <w:pPr>
        <w:pStyle w:val="ListBullet"/>
        <w:keepLines/>
      </w:pPr>
      <w:r>
        <w:rPr>
          <w:rFonts w:ascii="Calibri" w:hAnsi="Calibri" w:eastAsia="Microsoft JhengHei"/>
          <w:color w:val="17242C"/>
          <w:sz w:val="22"/>
        </w:rPr>
        <w:t xml:space="preserve">Review concept: </w:t>
      </w:r>
      <w:hyperlink r:id="rId21">
        <w:r>
          <w:rPr>
            <w:rFonts w:ascii="Calibri" w:hAnsi="Calibri" w:eastAsia="Microsoft JhengHei"/>
            <w:color w:val="2E74B5"/>
            <w:u w:val="single"/>
            <w:sz w:val="22"/>
          </w:rPr>
          <w:t>`../design/ui-concept-review.png`</w:t>
        </w:r>
      </w:hyperlink>
    </w:p>
    <w:p>
      <w:pPr>
        <w:keepLines w:val="0"/>
      </w:pPr>
      <w:r>
        <w:rPr>
          <w:rFonts w:ascii="Calibri" w:hAnsi="Calibri" w:eastAsia="Microsoft JhengHei"/>
          <w:color w:val="17242C"/>
          <w:sz w:val="22"/>
        </w:rPr>
        <w:t>The automated frontend QA file records 11 passed assertions, including HTTP delivery, video load, evidence seek, review interaction, architecture navigation, mobile overflow, and browser error checks.[S35]</w:t>
      </w:r>
    </w:p>
    <w:p>
      <w:pPr>
        <w:pStyle w:val="Heading2"/>
      </w:pPr>
      <w:r>
        <w:rPr>
          <w:rFonts w:ascii="Calibri" w:hAnsi="Calibri" w:eastAsia="Microsoft JhengHei"/>
          <w:color w:val="2E74B5"/>
          <w:sz w:val="26"/>
        </w:rPr>
        <w:t>8.2 Real supermarket video and local GPU run</w:t>
      </w:r>
    </w:p>
    <w:p>
      <w:pPr>
        <w:keepLines w:val="0"/>
      </w:pPr>
      <w:r>
        <w:rPr>
          <w:rFonts w:ascii="Calibri" w:hAnsi="Calibri" w:eastAsia="Microsoft JhengHei"/>
          <w:color w:val="17242C"/>
          <w:sz w:val="22"/>
        </w:rPr>
        <w:t>The local demo uses a Pexels supermarket video by Suika Chan under the Pexels license. The source is 1920×1080 at 30 fps with 341 frames and a duration of 11.367 seconds.[S33][S34]</w:t>
      </w:r>
    </w:p>
    <w:tbl>
      <w:tblPr>
        <w:tblW w:type="dxa" w:w="9360"/>
        <w:jc w:val="center"/>
        <w:tblLayout w:type="fixed"/>
        <w:tblLook w:firstColumn="1" w:firstRow="1" w:lastColumn="0" w:lastRow="0" w:noHBand="0" w:noVBand="1" w:val="04A0"/>
        <w:tblInd w:w="120" w:type="dxa"/>
      </w:tblPr>
      <w:tblGrid>
        <w:gridCol w:w="5040"/>
        <w:gridCol w:w="5040"/>
      </w:tblGrid>
      <w:tr>
        <w:trPr>
          <w:tblHeader w:val="true"/>
        </w:trPr>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Run item</w:t>
            </w:r>
          </w:p>
        </w:tc>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Measured result</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GPU</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NVIDIA GeForce RTX 4060 Laptop GPU</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Software</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PyTorch 2.12.1+cu130, Ultralytics 8.4.106</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Model and tracker</w:t>
            </w:r>
          </w:p>
        </w:tc>
        <w:tc>
          <w:tcPr>
            <w:tcW w:type="dxa" w:w="4680"/>
            <w:vAlign w:val="top"/>
            <w:tcMar>
              <w:top w:w="80" w:type="dxa"/>
              <w:start w:w="120" w:type="dxa"/>
              <w:bottom w:w="80" w:type="dxa"/>
              <w:end w:w="120" w:type="dxa"/>
            </w:tcMar>
          </w:tcPr>
          <w:p>
            <w:pPr>
              <w:spacing w:after="0" w:line="269" w:lineRule="auto"/>
            </w:pPr>
            <w:r>
              <w:rPr>
                <w:rFonts w:ascii="Consolas" w:hAnsi="Consolas" w:eastAsia="Microsoft JhengHei"/>
                <w:color w:val="1F4D78"/>
                <w:sz w:val="18"/>
                <w:shd w:fill="EEF2F5"/>
              </w:rPr>
              <w:t>yolo26s.pt</w:t>
            </w:r>
            <w:r>
              <w:rPr>
                <w:rFonts w:ascii="Calibri" w:hAnsi="Calibri" w:eastAsia="Microsoft JhengHei"/>
                <w:color w:val="17242C"/>
                <w:sz w:val="18"/>
              </w:rPr>
              <w:t xml:space="preserve"> with ByteTrack</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Inference configuration</w:t>
            </w:r>
          </w:p>
        </w:tc>
        <w:tc>
          <w:tcPr>
            <w:tcW w:type="dxa" w:w="4680"/>
            <w:vAlign w:val="top"/>
            <w:tcMar>
              <w:top w:w="80" w:type="dxa"/>
              <w:start w:w="120" w:type="dxa"/>
              <w:bottom w:w="80" w:type="dxa"/>
              <w:end w:w="120" w:type="dxa"/>
            </w:tcMar>
            <w:shd w:fill="FAFBFC"/>
          </w:tcPr>
          <w:p>
            <w:pPr>
              <w:spacing w:after="0" w:line="269" w:lineRule="auto"/>
            </w:pPr>
            <w:r>
              <w:rPr>
                <w:rFonts w:ascii="Consolas" w:hAnsi="Consolas" w:eastAsia="Microsoft JhengHei"/>
                <w:color w:val="1F4D78"/>
                <w:sz w:val="18"/>
                <w:shd w:fill="EEF2F5"/>
              </w:rPr>
              <w:t>imgsz=640</w:t>
            </w:r>
            <w:r>
              <w:rPr>
                <w:rFonts w:ascii="Calibri" w:hAnsi="Calibri" w:eastAsia="Microsoft JhengHei"/>
                <w:color w:val="17242C"/>
                <w:sz w:val="18"/>
              </w:rPr>
              <w:t>, confidence 0.25, person class, CUDA FP16</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Processed output</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171 frames at 15 fps, H.264, 1280×720</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Inference latency</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Mean 34.91 ms; p50 16.66 ms; p95 32.91 ms</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Complete Python pipeline</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15.65 fps including decode, resize, YOLO, tracking, drawing, and intermediate MP4V writing; final H.264 transcode excluded</w:t>
            </w:r>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Scene density</w:t>
            </w:r>
          </w:p>
        </w:tc>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Mean 10.75 people per processed frame; maximum 14</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Tracking output</w:t>
            </w:r>
          </w:p>
        </w:tc>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64 tracker IDs across the clip</w:t>
            </w:r>
          </w:p>
        </w:tc>
      </w:tr>
    </w:tbl>
    <w:p>
      <w:pPr>
        <w:spacing w:after="40"/>
      </w:pPr>
    </w:p>
    <w:p>
      <w:pPr>
        <w:keepLines w:val="0"/>
      </w:pPr>
      <w:r>
        <w:rPr>
          <w:rFonts w:ascii="Calibri" w:hAnsi="Calibri" w:eastAsia="Microsoft JhengHei"/>
          <w:color w:val="17242C"/>
          <w:sz w:val="22"/>
        </w:rPr>
        <w:t>The run demonstrates the person-detection, tracking, rendering, and UI playback path on real supermarket footage. Shoplifting event accuracy starts with labeled fixed-camera shelf-interaction footage.</w:t>
      </w:r>
    </w:p>
    <w:p>
      <w:pPr>
        <w:keepLines w:val="0"/>
      </w:pPr>
      <w:r>
        <w:rPr>
          <w:rFonts w:ascii="Calibri" w:hAnsi="Calibri" w:eastAsia="Microsoft JhengHei"/>
          <w:color w:val="17242C"/>
          <w:sz w:val="22"/>
        </w:rPr>
        <w:t>Local demo assets:</w:t>
      </w:r>
    </w:p>
    <w:p>
      <w:pPr>
        <w:pStyle w:val="ListBullet"/>
        <w:keepLines/>
      </w:pPr>
      <w:r>
        <w:rPr>
          <w:rFonts w:ascii="Calibri" w:hAnsi="Calibri" w:eastAsia="Microsoft JhengHei"/>
          <w:color w:val="17242C"/>
          <w:sz w:val="22"/>
        </w:rPr>
        <w:t xml:space="preserve">H.264 result: </w:t>
      </w:r>
      <w:hyperlink r:id="rId22">
        <w:r>
          <w:rPr>
            <w:rFonts w:ascii="Calibri" w:hAnsi="Calibri" w:eastAsia="Microsoft JhengHei"/>
            <w:color w:val="2E74B5"/>
            <w:u w:val="single"/>
            <w:sz w:val="22"/>
          </w:rPr>
          <w:t>`../public/assets/video/yolo26-retail-demo.mp4`</w:t>
        </w:r>
      </w:hyperlink>
    </w:p>
    <w:p>
      <w:pPr>
        <w:pStyle w:val="ListBullet"/>
        <w:keepLines/>
      </w:pPr>
      <w:r>
        <w:rPr>
          <w:rFonts w:ascii="Calibri" w:hAnsi="Calibri" w:eastAsia="Microsoft JhengHei"/>
          <w:color w:val="17242C"/>
          <w:sz w:val="22"/>
        </w:rPr>
        <w:t xml:space="preserve">Source preview: </w:t>
      </w:r>
      <w:hyperlink r:id="rId23">
        <w:r>
          <w:rPr>
            <w:rFonts w:ascii="Calibri" w:hAnsi="Calibri" w:eastAsia="Microsoft JhengHei"/>
            <w:color w:val="2E74B5"/>
            <w:u w:val="single"/>
            <w:sz w:val="22"/>
          </w:rPr>
          <w:t>`../assets/video/source-preview.jpg`</w:t>
        </w:r>
      </w:hyperlink>
    </w:p>
    <w:p>
      <w:pPr>
        <w:pStyle w:val="ListBullet"/>
        <w:keepLines/>
      </w:pPr>
      <w:r>
        <w:rPr>
          <w:rFonts w:ascii="Calibri" w:hAnsi="Calibri" w:eastAsia="Microsoft JhengHei"/>
          <w:color w:val="17242C"/>
          <w:sz w:val="22"/>
        </w:rPr>
        <w:t xml:space="preserve">YOLO26 result preview: </w:t>
      </w:r>
      <w:hyperlink r:id="rId24">
        <w:r>
          <w:rPr>
            <w:rFonts w:ascii="Calibri" w:hAnsi="Calibri" w:eastAsia="Microsoft JhengHei"/>
            <w:color w:val="2E74B5"/>
            <w:u w:val="single"/>
            <w:sz w:val="22"/>
          </w:rPr>
          <w:t>`../assets/video/yolo26-preview.jpg`</w:t>
        </w:r>
      </w:hyperlink>
    </w:p>
    <w:p>
      <w:pPr>
        <w:pStyle w:val="ListBullet"/>
        <w:keepLines/>
      </w:pPr>
      <w:r>
        <w:rPr>
          <w:rFonts w:ascii="Calibri" w:hAnsi="Calibri" w:eastAsia="Microsoft JhengHei"/>
          <w:color w:val="17242C"/>
          <w:sz w:val="22"/>
        </w:rPr>
        <w:t xml:space="preserve">Machine-readable metrics: </w:t>
      </w:r>
      <w:hyperlink r:id="rId25">
        <w:r>
          <w:rPr>
            <w:rFonts w:ascii="Calibri" w:hAnsi="Calibri" w:eastAsia="Microsoft JhengHei"/>
            <w:color w:val="2E74B5"/>
            <w:u w:val="single"/>
            <w:sz w:val="22"/>
          </w:rPr>
          <w:t>`../assets/video/yolo26-run-metrics.json`</w:t>
        </w:r>
      </w:hyperlink>
    </w:p>
    <w:p>
      <w:pPr>
        <w:pStyle w:val="ListBullet"/>
        <w:keepLines/>
      </w:pPr>
      <w:r>
        <w:rPr>
          <w:rFonts w:ascii="Calibri" w:hAnsi="Calibri" w:eastAsia="Microsoft JhengHei"/>
          <w:color w:val="17242C"/>
          <w:sz w:val="22"/>
        </w:rPr>
        <w:t xml:space="preserve">Reproducible script: </w:t>
      </w:r>
      <w:hyperlink r:id="rId26">
        <w:r>
          <w:rPr>
            <w:rFonts w:ascii="Calibri" w:hAnsi="Calibri" w:eastAsia="Microsoft JhengHei"/>
            <w:color w:val="2E74B5"/>
            <w:u w:val="single"/>
            <w:sz w:val="22"/>
          </w:rPr>
          <w:t>`../scripts/run_yolo_retail_demo.py`</w:t>
        </w:r>
      </w:hyperlink>
    </w:p>
    <w:p>
      <w:pPr>
        <w:pStyle w:val="Heading2"/>
      </w:pPr>
      <w:r>
        <w:rPr>
          <w:rFonts w:ascii="Calibri" w:hAnsi="Calibri" w:eastAsia="Microsoft JhengHei"/>
          <w:color w:val="2E74B5"/>
          <w:sz w:val="26"/>
        </w:rPr>
        <w:t>8.3 Pilot demo sequence</w:t>
      </w:r>
    </w:p>
    <w:p>
      <w:pPr>
        <w:spacing w:after="160" w:line="280" w:lineRule="auto"/>
        <w:ind w:left="720" w:hanging="360"/>
        <w:keepLines/>
        <w:numPr>
          <w:ilvl w:val="0"/>
          <w:numId w:val="14"/>
        </w:numPr>
      </w:pPr>
      <w:r>
        <w:rPr>
          <w:rFonts w:ascii="Calibri" w:hAnsi="Calibri" w:eastAsia="Microsoft JhengHei"/>
          <w:color w:val="17242C"/>
          <w:sz w:val="22"/>
        </w:rPr>
        <w:t>Select an approved staged clip or authorized RTSP test stream.</w:t>
      </w:r>
    </w:p>
    <w:p>
      <w:pPr>
        <w:spacing w:after="160" w:line="280" w:lineRule="auto"/>
        <w:ind w:left="720" w:hanging="360"/>
        <w:keepLines/>
        <w:numPr>
          <w:ilvl w:val="0"/>
          <w:numId w:val="14"/>
        </w:numPr>
      </w:pPr>
      <w:r>
        <w:rPr>
          <w:rFonts w:ascii="Calibri" w:hAnsi="Calibri" w:eastAsia="Microsoft JhengHei"/>
          <w:color w:val="17242C"/>
          <w:sz w:val="22"/>
        </w:rPr>
        <w:t>Show person, pose, track ID, shelf zone, and frame timestamp.</w:t>
      </w:r>
    </w:p>
    <w:p>
      <w:pPr>
        <w:spacing w:after="160" w:line="280" w:lineRule="auto"/>
        <w:ind w:left="720" w:hanging="360"/>
        <w:keepLines/>
        <w:numPr>
          <w:ilvl w:val="0"/>
          <w:numId w:val="14"/>
        </w:numPr>
      </w:pPr>
      <w:r>
        <w:rPr>
          <w:rFonts w:ascii="Calibri" w:hAnsi="Calibri" w:eastAsia="Microsoft JhengHei"/>
          <w:color w:val="17242C"/>
          <w:sz w:val="22"/>
        </w:rPr>
        <w:t>Show the action signals building across time.</w:t>
      </w:r>
    </w:p>
    <w:p>
      <w:pPr>
        <w:spacing w:after="160" w:line="280" w:lineRule="auto"/>
        <w:ind w:left="720" w:hanging="360"/>
        <w:keepLines/>
        <w:numPr>
          <w:ilvl w:val="0"/>
          <w:numId w:val="14"/>
        </w:numPr>
      </w:pPr>
      <w:r>
        <w:rPr>
          <w:rFonts w:ascii="Calibri" w:hAnsi="Calibri" w:eastAsia="Microsoft JhengHei"/>
          <w:color w:val="17242C"/>
          <w:sz w:val="22"/>
        </w:rPr>
        <w:t>Trigger one deduplicated event after the temporal and rule thresholds pass.</w:t>
      </w:r>
    </w:p>
    <w:p>
      <w:pPr>
        <w:spacing w:after="160" w:line="280" w:lineRule="auto"/>
        <w:ind w:left="720" w:hanging="360"/>
        <w:keepLines/>
        <w:numPr>
          <w:ilvl w:val="0"/>
          <w:numId w:val="14"/>
        </w:numPr>
      </w:pPr>
      <w:r>
        <w:rPr>
          <w:rFonts w:ascii="Calibri" w:hAnsi="Calibri" w:eastAsia="Microsoft JhengHei"/>
          <w:color w:val="17242C"/>
          <w:sz w:val="22"/>
        </w:rPr>
        <w:t>Display the 8–15 second clip, camera, time, observed signals, and model version.</w:t>
      </w:r>
    </w:p>
    <w:p>
      <w:pPr>
        <w:spacing w:after="160" w:line="280" w:lineRule="auto"/>
        <w:ind w:left="720" w:hanging="360"/>
        <w:keepLines/>
        <w:numPr>
          <w:ilvl w:val="0"/>
          <w:numId w:val="14"/>
        </w:numPr>
      </w:pPr>
      <w:r>
        <w:rPr>
          <w:rFonts w:ascii="Calibri" w:hAnsi="Calibri" w:eastAsia="Microsoft JhengHei"/>
          <w:color w:val="17242C"/>
          <w:sz w:val="22"/>
        </w:rPr>
        <w:t>Submit a reviewer result and note.</w:t>
      </w:r>
    </w:p>
    <w:p>
      <w:pPr>
        <w:spacing w:after="160" w:line="280" w:lineRule="auto"/>
        <w:ind w:left="720" w:hanging="360"/>
        <w:keepLines/>
        <w:numPr>
          <w:ilvl w:val="0"/>
          <w:numId w:val="14"/>
        </w:numPr>
      </w:pPr>
      <w:r>
        <w:rPr>
          <w:rFonts w:ascii="Calibri" w:hAnsi="Calibri" w:eastAsia="Microsoft JhengHei"/>
          <w:color w:val="17242C"/>
          <w:sz w:val="22"/>
        </w:rPr>
        <w:t>Replay a hard-negative action and inspect the resulting event state.</w:t>
      </w:r>
    </w:p>
    <w:p>
      <w:r>
        <w:br w:type="page"/>
      </w:r>
    </w:p>
    <w:p>
      <w:pPr>
        <w:pStyle w:val="Heading1"/>
      </w:pPr>
      <w:r>
        <w:rPr>
          <w:rFonts w:ascii="Calibri" w:hAnsi="Calibri" w:eastAsia="Microsoft JhengHei"/>
          <w:color w:val="2E74B5"/>
          <w:sz w:val="32"/>
        </w:rPr>
        <w:t>9. Delivery Plan</w:t>
      </w:r>
    </w:p>
    <w:p>
      <w:pPr>
        <w:pStyle w:val="Heading2"/>
      </w:pPr>
      <w:r>
        <w:rPr>
          <w:rFonts w:ascii="Calibri" w:hAnsi="Calibri" w:eastAsia="Microsoft JhengHei"/>
          <w:color w:val="2E74B5"/>
          <w:sz w:val="26"/>
        </w:rPr>
        <w:t>Phase 0 — Definition and site audit, Weeks 1–2</w:t>
      </w:r>
    </w:p>
    <w:p>
      <w:pPr>
        <w:keepLines w:val="0"/>
      </w:pPr>
      <w:r>
        <w:rPr>
          <w:rFonts w:ascii="Calibri" w:hAnsi="Calibri" w:eastAsia="Microsoft JhengHei"/>
          <w:b/>
          <w:color w:val="17242C"/>
          <w:sz w:val="22"/>
        </w:rPr>
        <w:t>Work</w:t>
      </w:r>
    </w:p>
    <w:p>
      <w:pPr>
        <w:pStyle w:val="ListBullet"/>
        <w:keepLines/>
      </w:pPr>
      <w:r>
        <w:rPr>
          <w:rFonts w:ascii="Calibri" w:hAnsi="Calibri" w:eastAsia="Microsoft JhengHei"/>
          <w:color w:val="17242C"/>
          <w:sz w:val="22"/>
        </w:rPr>
        <w:t>finalize the event dictionary, user workflow, and safety procedure;</w:t>
      </w:r>
    </w:p>
    <w:p>
      <w:pPr>
        <w:pStyle w:val="ListBullet"/>
        <w:keepLines/>
      </w:pPr>
      <w:r>
        <w:rPr>
          <w:rFonts w:ascii="Calibri" w:hAnsi="Calibri" w:eastAsia="Microsoft JhengHei"/>
          <w:color w:val="17242C"/>
          <w:sz w:val="22"/>
        </w:rPr>
        <w:t>record exact NVR/camera models, firmware, network topology, and stream access;</w:t>
      </w:r>
    </w:p>
    <w:p>
      <w:pPr>
        <w:pStyle w:val="ListBullet"/>
        <w:keepLines/>
      </w:pPr>
      <w:r>
        <w:rPr>
          <w:rFonts w:ascii="Calibri" w:hAnsi="Calibri" w:eastAsia="Microsoft JhengHei"/>
          <w:color w:val="17242C"/>
          <w:sz w:val="22"/>
        </w:rPr>
        <w:t>test 2–4 authorized streams across busy, quiet, restocking, and low-light periods;</w:t>
      </w:r>
    </w:p>
    <w:p>
      <w:pPr>
        <w:pStyle w:val="ListBullet"/>
        <w:keepLines/>
      </w:pPr>
      <w:r>
        <w:rPr>
          <w:rFonts w:ascii="Calibri" w:hAnsi="Calibri" w:eastAsia="Microsoft JhengHei"/>
          <w:color w:val="17242C"/>
          <w:sz w:val="22"/>
        </w:rPr>
        <w:t>complete pixel, occlusion, bitrate, decode, and retention audits;</w:t>
      </w:r>
    </w:p>
    <w:p>
      <w:pPr>
        <w:pStyle w:val="ListBullet"/>
        <w:keepLines/>
      </w:pPr>
      <w:r>
        <w:rPr>
          <w:rFonts w:ascii="Calibri" w:hAnsi="Calibri" w:eastAsia="Microsoft JhengHei"/>
          <w:color w:val="17242C"/>
          <w:sz w:val="22"/>
        </w:rPr>
        <w:t>agree the pilot targets, data permissions, and privacy impact assessment.</w:t>
      </w:r>
    </w:p>
    <w:p>
      <w:pPr>
        <w:keepLines w:val="0"/>
      </w:pPr>
      <w:r>
        <w:rPr>
          <w:rFonts w:ascii="Calibri" w:hAnsi="Calibri" w:eastAsia="Microsoft JhengHei"/>
          <w:b/>
          <w:color w:val="17242C"/>
          <w:sz w:val="22"/>
        </w:rPr>
        <w:t>Exit</w:t>
      </w:r>
    </w:p>
    <w:p>
      <w:pPr>
        <w:pStyle w:val="ListBullet"/>
        <w:keepLines/>
      </w:pPr>
      <w:r>
        <w:rPr>
          <w:rFonts w:ascii="Calibri" w:hAnsi="Calibri" w:eastAsia="Microsoft JhengHei"/>
          <w:color w:val="17242C"/>
          <w:sz w:val="22"/>
        </w:rPr>
        <w:t>selected cameras and regions of interest;</w:t>
      </w:r>
    </w:p>
    <w:p>
      <w:pPr>
        <w:pStyle w:val="ListBullet"/>
        <w:keepLines/>
      </w:pPr>
      <w:r>
        <w:rPr>
          <w:rFonts w:ascii="Calibri" w:hAnsi="Calibri" w:eastAsia="Microsoft JhengHei"/>
          <w:color w:val="17242C"/>
          <w:sz w:val="22"/>
        </w:rPr>
        <w:t>approved stream and data flow;</w:t>
      </w:r>
    </w:p>
    <w:p>
      <w:pPr>
        <w:pStyle w:val="ListBullet"/>
        <w:keepLines/>
      </w:pPr>
      <w:r>
        <w:rPr>
          <w:rFonts w:ascii="Calibri" w:hAnsi="Calibri" w:eastAsia="Microsoft JhengHei"/>
          <w:color w:val="17242C"/>
          <w:sz w:val="22"/>
        </w:rPr>
        <w:t>signed event definitions and KPI plan;</w:t>
      </w:r>
    </w:p>
    <w:p>
      <w:pPr>
        <w:pStyle w:val="ListBullet"/>
        <w:keepLines/>
      </w:pPr>
      <w:r>
        <w:rPr>
          <w:rFonts w:ascii="Calibri" w:hAnsi="Calibri" w:eastAsia="Microsoft JhengHei"/>
          <w:color w:val="17242C"/>
          <w:sz w:val="22"/>
        </w:rPr>
        <w:t>site audit and Phase 1 decision.</w:t>
      </w:r>
    </w:p>
    <w:p>
      <w:pPr>
        <w:pStyle w:val="Heading2"/>
      </w:pPr>
      <w:r>
        <w:rPr>
          <w:rFonts w:ascii="Calibri" w:hAnsi="Calibri" w:eastAsia="Microsoft JhengHei"/>
          <w:color w:val="2E74B5"/>
          <w:sz w:val="26"/>
        </w:rPr>
        <w:t>Phase 1 — Streaming and L0/L1 baseline, Weeks 2–4</w:t>
      </w:r>
    </w:p>
    <w:p>
      <w:pPr>
        <w:keepLines w:val="0"/>
      </w:pPr>
      <w:r>
        <w:rPr>
          <w:rFonts w:ascii="Calibri" w:hAnsi="Calibri" w:eastAsia="Microsoft JhengHei"/>
          <w:b/>
          <w:color w:val="17242C"/>
          <w:sz w:val="22"/>
        </w:rPr>
        <w:t>Work</w:t>
      </w:r>
    </w:p>
    <w:p>
      <w:pPr>
        <w:pStyle w:val="ListBullet"/>
        <w:keepLines/>
      </w:pPr>
      <w:r>
        <w:rPr>
          <w:rFonts w:ascii="Calibri" w:hAnsi="Calibri" w:eastAsia="Microsoft JhengHei"/>
          <w:color w:val="17242C"/>
          <w:sz w:val="22"/>
        </w:rPr>
        <w:t>implement reconnect, decode, timestamps, ring buffer, and health monitoring;</w:t>
      </w:r>
    </w:p>
    <w:p>
      <w:pPr>
        <w:pStyle w:val="ListBullet"/>
        <w:keepLines/>
      </w:pPr>
      <w:r>
        <w:rPr>
          <w:rFonts w:ascii="Calibri" w:hAnsi="Calibri" w:eastAsia="Microsoft JhengHei"/>
          <w:color w:val="17242C"/>
          <w:sz w:val="22"/>
        </w:rPr>
        <w:t>benchmark NVR analytics against YOLO26n/s detection and pose;</w:t>
      </w:r>
    </w:p>
    <w:p>
      <w:pPr>
        <w:pStyle w:val="ListBullet"/>
        <w:keepLines/>
      </w:pPr>
      <w:r>
        <w:rPr>
          <w:rFonts w:ascii="Calibri" w:hAnsi="Calibri" w:eastAsia="Microsoft JhengHei"/>
          <w:color w:val="17242C"/>
          <w:sz w:val="22"/>
        </w:rPr>
        <w:t>implement tracking, zones, dwell, shelf proximity, and event deduplication;</w:t>
      </w:r>
    </w:p>
    <w:p>
      <w:pPr>
        <w:pStyle w:val="ListBullet"/>
        <w:keepLines/>
      </w:pPr>
      <w:r>
        <w:rPr>
          <w:rFonts w:ascii="Calibri" w:hAnsi="Calibri" w:eastAsia="Microsoft JhengHei"/>
          <w:color w:val="17242C"/>
          <w:sz w:val="22"/>
        </w:rPr>
        <w:t>connect one end-to-end alert to the review UI;</w:t>
      </w:r>
    </w:p>
    <w:p>
      <w:pPr>
        <w:pStyle w:val="ListBullet"/>
        <w:keepLines/>
      </w:pPr>
      <w:r>
        <w:rPr>
          <w:rFonts w:ascii="Calibri" w:hAnsi="Calibri" w:eastAsia="Microsoft JhengHei"/>
          <w:color w:val="17242C"/>
          <w:sz w:val="22"/>
        </w:rPr>
        <w:t>measure decode, inference, GPU, latency, and storage.</w:t>
      </w:r>
    </w:p>
    <w:p>
      <w:pPr>
        <w:keepLines w:val="0"/>
      </w:pPr>
      <w:r>
        <w:rPr>
          <w:rFonts w:ascii="Calibri" w:hAnsi="Calibri" w:eastAsia="Microsoft JhengHei"/>
          <w:b/>
          <w:color w:val="17242C"/>
          <w:sz w:val="22"/>
        </w:rPr>
        <w:t>Exit</w:t>
      </w:r>
    </w:p>
    <w:p>
      <w:pPr>
        <w:pStyle w:val="ListBullet"/>
        <w:keepLines/>
      </w:pPr>
      <w:r>
        <w:rPr>
          <w:rFonts w:ascii="Calibri" w:hAnsi="Calibri" w:eastAsia="Microsoft JhengHei"/>
          <w:color w:val="17242C"/>
          <w:sz w:val="22"/>
        </w:rPr>
        <w:t>stable 2–4 stream run;</w:t>
      </w:r>
    </w:p>
    <w:p>
      <w:pPr>
        <w:pStyle w:val="ListBullet"/>
        <w:keepLines/>
      </w:pPr>
      <w:r>
        <w:rPr>
          <w:rFonts w:ascii="Calibri" w:hAnsi="Calibri" w:eastAsia="Microsoft JhengHei"/>
          <w:color w:val="17242C"/>
          <w:sz w:val="22"/>
        </w:rPr>
        <w:t>recorded camera-by-camera baseline;</w:t>
      </w:r>
    </w:p>
    <w:p>
      <w:pPr>
        <w:pStyle w:val="ListBullet"/>
        <w:keepLines/>
      </w:pPr>
      <w:r>
        <w:rPr>
          <w:rFonts w:ascii="Calibri" w:hAnsi="Calibri" w:eastAsia="Microsoft JhengHei"/>
          <w:color w:val="17242C"/>
          <w:sz w:val="22"/>
        </w:rPr>
        <w:t>selected resolution, sampling rate, and model size;</w:t>
      </w:r>
    </w:p>
    <w:p>
      <w:pPr>
        <w:pStyle w:val="ListBullet"/>
        <w:keepLines/>
      </w:pPr>
      <w:r>
        <w:rPr>
          <w:rFonts w:ascii="Calibri" w:hAnsi="Calibri" w:eastAsia="Microsoft JhengHei"/>
          <w:color w:val="17242C"/>
          <w:sz w:val="22"/>
        </w:rPr>
        <w:t>AI restart and NVR continuity test.</w:t>
      </w:r>
    </w:p>
    <w:p>
      <w:pPr>
        <w:pStyle w:val="Heading2"/>
      </w:pPr>
      <w:r>
        <w:rPr>
          <w:rFonts w:ascii="Calibri" w:hAnsi="Calibri" w:eastAsia="Microsoft JhengHei"/>
          <w:color w:val="2E74B5"/>
          <w:sz w:val="26"/>
        </w:rPr>
        <w:t>Phase 2 — Store data and temporal model, Weeks 3–8</w:t>
      </w:r>
    </w:p>
    <w:p>
      <w:pPr>
        <w:keepLines w:val="0"/>
      </w:pPr>
      <w:r>
        <w:rPr>
          <w:rFonts w:ascii="Calibri" w:hAnsi="Calibri" w:eastAsia="Microsoft JhengHei"/>
          <w:b/>
          <w:color w:val="17242C"/>
          <w:sz w:val="22"/>
        </w:rPr>
        <w:t>Work</w:t>
      </w:r>
    </w:p>
    <w:p>
      <w:pPr>
        <w:pStyle w:val="ListBullet"/>
        <w:keepLines/>
      </w:pPr>
      <w:r>
        <w:rPr>
          <w:rFonts w:ascii="Calibri" w:hAnsi="Calibri" w:eastAsia="Microsoft JhengHei"/>
          <w:color w:val="17242C"/>
          <w:sz w:val="22"/>
        </w:rPr>
        <w:t>collect continuous normal operation, controlled positives, and hard negatives;</w:t>
      </w:r>
    </w:p>
    <w:p>
      <w:pPr>
        <w:pStyle w:val="ListBullet"/>
        <w:keepLines/>
      </w:pPr>
      <w:r>
        <w:rPr>
          <w:rFonts w:ascii="Calibri" w:hAnsi="Calibri" w:eastAsia="Microsoft JhengHei"/>
          <w:color w:val="17242C"/>
          <w:sz w:val="22"/>
        </w:rPr>
        <w:t>create the annotation guide, manifest, dataset card, grouped split, and frozen test set;</w:t>
      </w:r>
    </w:p>
    <w:p>
      <w:pPr>
        <w:pStyle w:val="ListBullet"/>
        <w:keepLines/>
      </w:pPr>
      <w:r>
        <w:rPr>
          <w:rFonts w:ascii="Calibri" w:hAnsi="Calibri" w:eastAsia="Microsoft JhengHei"/>
          <w:color w:val="17242C"/>
          <w:sz w:val="22"/>
        </w:rPr>
        <w:t>compare rules, pose anomaly, temporal convolution, and lightweight Transformer baselines;</w:t>
      </w:r>
    </w:p>
    <w:p>
      <w:pPr>
        <w:pStyle w:val="ListBullet"/>
        <w:keepLines/>
      </w:pPr>
      <w:r>
        <w:rPr>
          <w:rFonts w:ascii="Calibri" w:hAnsi="Calibri" w:eastAsia="Microsoft JhengHei"/>
          <w:color w:val="17242C"/>
          <w:sz w:val="22"/>
        </w:rPr>
        <w:t>calibrate by camera and analyze errors by action, lighting, and occlusion.</w:t>
      </w:r>
    </w:p>
    <w:p>
      <w:pPr>
        <w:keepLines w:val="0"/>
      </w:pPr>
      <w:r>
        <w:rPr>
          <w:rFonts w:ascii="Calibri" w:hAnsi="Calibri" w:eastAsia="Microsoft JhengHei"/>
          <w:b/>
          <w:color w:val="17242C"/>
          <w:sz w:val="22"/>
        </w:rPr>
        <w:t>Exit</w:t>
      </w:r>
    </w:p>
    <w:p>
      <w:pPr>
        <w:pStyle w:val="ListBullet"/>
        <w:keepLines/>
      </w:pPr>
      <w:r>
        <w:rPr>
          <w:rFonts w:ascii="Calibri" w:hAnsi="Calibri" w:eastAsia="Microsoft JhengHei"/>
          <w:color w:val="17242C"/>
          <w:sz w:val="22"/>
        </w:rPr>
        <w:t>reproducible training and evaluation pipeline;</w:t>
      </w:r>
    </w:p>
    <w:p>
      <w:pPr>
        <w:pStyle w:val="ListBullet"/>
        <w:keepLines/>
      </w:pPr>
      <w:r>
        <w:rPr>
          <w:rFonts w:ascii="Calibri" w:hAnsi="Calibri" w:eastAsia="Microsoft JhengHei"/>
          <w:color w:val="17242C"/>
          <w:sz w:val="22"/>
        </w:rPr>
        <w:t>frozen acceptance dataset;</w:t>
      </w:r>
    </w:p>
    <w:p>
      <w:pPr>
        <w:pStyle w:val="ListBullet"/>
        <w:keepLines/>
      </w:pPr>
      <w:r>
        <w:rPr>
          <w:rFonts w:ascii="Calibri" w:hAnsi="Calibri" w:eastAsia="Microsoft JhengHei"/>
          <w:color w:val="17242C"/>
          <w:sz w:val="22"/>
        </w:rPr>
        <w:t>selected event model and thresholds for shadow mode.</w:t>
      </w:r>
    </w:p>
    <w:p>
      <w:pPr>
        <w:pStyle w:val="Heading2"/>
      </w:pPr>
      <w:r>
        <w:rPr>
          <w:rFonts w:ascii="Calibri" w:hAnsi="Calibri" w:eastAsia="Microsoft JhengHei"/>
          <w:color w:val="2E74B5"/>
          <w:sz w:val="26"/>
        </w:rPr>
        <w:t>Phase 3 — Shadow pilot, Weeks 8–12</w:t>
      </w:r>
    </w:p>
    <w:p>
      <w:pPr>
        <w:keepLines w:val="0"/>
      </w:pPr>
      <w:r>
        <w:rPr>
          <w:rFonts w:ascii="Calibri" w:hAnsi="Calibri" w:eastAsia="Microsoft JhengHei"/>
          <w:b/>
          <w:color w:val="17242C"/>
          <w:sz w:val="22"/>
        </w:rPr>
        <w:t>Work</w:t>
      </w:r>
    </w:p>
    <w:p>
      <w:pPr>
        <w:pStyle w:val="ListBullet"/>
        <w:keepLines/>
      </w:pPr>
      <w:r>
        <w:rPr>
          <w:rFonts w:ascii="Calibri" w:hAnsi="Calibri" w:eastAsia="Microsoft JhengHei"/>
          <w:color w:val="17242C"/>
          <w:sz w:val="22"/>
        </w:rPr>
        <w:t>run 2–4 channels during operating hours;</w:t>
      </w:r>
    </w:p>
    <w:p>
      <w:pPr>
        <w:pStyle w:val="ListBullet"/>
        <w:keepLines/>
      </w:pPr>
      <w:r>
        <w:rPr>
          <w:rFonts w:ascii="Calibri" w:hAnsi="Calibri" w:eastAsia="Microsoft JhengHei"/>
          <w:color w:val="17242C"/>
          <w:sz w:val="22"/>
        </w:rPr>
        <w:t>review all alerts and sample quiet periods;</w:t>
      </w:r>
    </w:p>
    <w:p>
      <w:pPr>
        <w:pStyle w:val="ListBullet"/>
        <w:keepLines/>
      </w:pPr>
      <w:r>
        <w:rPr>
          <w:rFonts w:ascii="Calibri" w:hAnsi="Calibri" w:eastAsia="Microsoft JhengHei"/>
          <w:color w:val="17242C"/>
          <w:sz w:val="22"/>
        </w:rPr>
        <w:t>measure false alerts, event recall, latency, review time, stream availability, and hardware load;</w:t>
      </w:r>
    </w:p>
    <w:p>
      <w:pPr>
        <w:pStyle w:val="ListBullet"/>
        <w:keepLines/>
      </w:pPr>
      <w:r>
        <w:rPr>
          <w:rFonts w:ascii="Calibri" w:hAnsi="Calibri" w:eastAsia="Microsoft JhengHei"/>
          <w:color w:val="17242C"/>
          <w:sz w:val="22"/>
        </w:rPr>
        <w:t>classify weekly errors and deploy controlled threshold/model updates.</w:t>
      </w:r>
    </w:p>
    <w:p>
      <w:pPr>
        <w:keepLines w:val="0"/>
      </w:pPr>
      <w:r>
        <w:rPr>
          <w:rFonts w:ascii="Calibri" w:hAnsi="Calibri" w:eastAsia="Microsoft JhengHei"/>
          <w:b/>
          <w:color w:val="17242C"/>
          <w:sz w:val="22"/>
        </w:rPr>
        <w:t>Exit</w:t>
      </w:r>
    </w:p>
    <w:p>
      <w:pPr>
        <w:pStyle w:val="ListBullet"/>
        <w:keepLines/>
      </w:pPr>
      <w:r>
        <w:rPr>
          <w:rFonts w:ascii="Calibri" w:hAnsi="Calibri" w:eastAsia="Microsoft JhengHei"/>
          <w:color w:val="17242C"/>
          <w:sz w:val="22"/>
        </w:rPr>
        <w:t>KPI report with confidence intervals;</w:t>
      </w:r>
    </w:p>
    <w:p>
      <w:pPr>
        <w:pStyle w:val="ListBullet"/>
        <w:keepLines/>
      </w:pPr>
      <w:r>
        <w:rPr>
          <w:rFonts w:ascii="Calibri" w:hAnsi="Calibri" w:eastAsia="Microsoft JhengHei"/>
          <w:color w:val="17242C"/>
          <w:sz w:val="22"/>
        </w:rPr>
        <w:t>privacy, security, rollback, and staff procedure test;</w:t>
      </w:r>
    </w:p>
    <w:p>
      <w:pPr>
        <w:pStyle w:val="ListBullet"/>
        <w:keepLines/>
      </w:pPr>
      <w:r>
        <w:rPr>
          <w:rFonts w:ascii="Calibri" w:hAnsi="Calibri" w:eastAsia="Microsoft JhengHei"/>
          <w:color w:val="17242C"/>
          <w:sz w:val="22"/>
        </w:rPr>
        <w:t>Go, Conditional Go, or Redesign recommendation.</w:t>
      </w:r>
    </w:p>
    <w:p>
      <w:pPr>
        <w:pStyle w:val="Heading2"/>
      </w:pPr>
      <w:r>
        <w:rPr>
          <w:rFonts w:ascii="Calibri" w:hAnsi="Calibri" w:eastAsia="Microsoft JhengHei"/>
          <w:color w:val="2E74B5"/>
          <w:sz w:val="26"/>
        </w:rPr>
        <w:t>Phase 4 — Controlled rollout, Weeks 12–14 and follow-on</w:t>
      </w:r>
    </w:p>
    <w:p>
      <w:pPr>
        <w:keepLines w:val="0"/>
      </w:pPr>
      <w:r>
        <w:rPr>
          <w:rFonts w:ascii="Calibri" w:hAnsi="Calibri" w:eastAsia="Microsoft JhengHei"/>
          <w:b/>
          <w:color w:val="17242C"/>
          <w:sz w:val="22"/>
        </w:rPr>
        <w:t>Work</w:t>
      </w:r>
    </w:p>
    <w:p>
      <w:pPr>
        <w:pStyle w:val="ListBullet"/>
        <w:keepLines/>
      </w:pPr>
      <w:r>
        <w:rPr>
          <w:rFonts w:ascii="Calibri" w:hAnsi="Calibri" w:eastAsia="Microsoft JhengHei"/>
          <w:color w:val="17242C"/>
          <w:sz w:val="22"/>
        </w:rPr>
        <w:t>enable approved alert tiers and escalation;</w:t>
      </w:r>
    </w:p>
    <w:p>
      <w:pPr>
        <w:pStyle w:val="ListBullet"/>
        <w:keepLines/>
      </w:pPr>
      <w:r>
        <w:rPr>
          <w:rFonts w:ascii="Calibri" w:hAnsi="Calibri" w:eastAsia="Microsoft JhengHei"/>
          <w:color w:val="17242C"/>
          <w:sz w:val="22"/>
        </w:rPr>
        <w:t>finalize monitoring, backup, signed release, incident response, and support runbooks;</w:t>
      </w:r>
    </w:p>
    <w:p>
      <w:pPr>
        <w:pStyle w:val="ListBullet"/>
        <w:keepLines/>
      </w:pPr>
      <w:r>
        <w:rPr>
          <w:rFonts w:ascii="Calibri" w:hAnsi="Calibri" w:eastAsia="Microsoft JhengHei"/>
          <w:color w:val="17242C"/>
          <w:sz w:val="22"/>
        </w:rPr>
        <w:t>size 8- and 16-channel hardware from the measured pipeline;</w:t>
      </w:r>
    </w:p>
    <w:p>
      <w:pPr>
        <w:pStyle w:val="ListBullet"/>
        <w:keepLines/>
      </w:pPr>
      <w:r>
        <w:rPr>
          <w:rFonts w:ascii="Calibri" w:hAnsi="Calibri" w:eastAsia="Microsoft JhengHei"/>
          <w:color w:val="17242C"/>
          <w:sz w:val="22"/>
        </w:rPr>
        <w:t>roll out camera by camera;</w:t>
      </w:r>
    </w:p>
    <w:p>
      <w:pPr>
        <w:pStyle w:val="ListBullet"/>
        <w:keepLines/>
      </w:pPr>
      <w:r>
        <w:rPr>
          <w:rFonts w:ascii="Calibri" w:hAnsi="Calibri" w:eastAsia="Microsoft JhengHei"/>
          <w:color w:val="17242C"/>
          <w:sz w:val="22"/>
        </w:rPr>
        <w:t>plan L3 POS/item-state integration where required.</w:t>
      </w:r>
    </w:p>
    <w:p>
      <w:pPr>
        <w:keepLines w:val="0"/>
      </w:pPr>
      <w:r>
        <w:rPr>
          <w:rFonts w:ascii="Calibri" w:hAnsi="Calibri" w:eastAsia="Microsoft JhengHei"/>
          <w:i/>
          <w:color w:val="17242C"/>
          <w:sz w:val="22"/>
        </w:rPr>
        <w:t>The week ranges are pilot planning targets. Site access, data approvals, event staging, and store operating windows determine the final schedule.</w:t>
      </w:r>
    </w:p>
    <w:p>
      <w:pPr>
        <w:pStyle w:val="Heading1"/>
      </w:pPr>
      <w:r>
        <w:rPr>
          <w:rFonts w:ascii="Calibri" w:hAnsi="Calibri" w:eastAsia="Microsoft JhengHei"/>
          <w:color w:val="2E74B5"/>
          <w:sz w:val="32"/>
        </w:rPr>
        <w:t>10. KPIs and Decision Gate</w:t>
      </w:r>
    </w:p>
    <w:p>
      <w:pPr>
        <w:pStyle w:val="Heading2"/>
      </w:pPr>
      <w:r>
        <w:rPr>
          <w:rFonts w:ascii="Calibri" w:hAnsi="Calibri" w:eastAsia="Microsoft JhengHei"/>
          <w:color w:val="2E74B5"/>
          <w:sz w:val="26"/>
        </w:rPr>
        <w:t>10.1 Pilot acceptance targets</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KPI</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Definition</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Pilot target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Stream availability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Decodable monitored minutes divided by planned monitored minutes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≥99%, excluding approved maintenance</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Person visibility recall</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Annotated visible people detected within the defined image-quality range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≥95%</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Event-level recall</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Positive events with an alert divided by all positive events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≥80% on controlled events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False-alert rate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Staff-dismissed alerts divided by monitored camera-hours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≤0.10 per camera-hour</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P95 alert latency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Evidence-window completion to UI receipt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≤10 seconds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Duplicate-alert rate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Repeated events within the cooldown window divided by all events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≤5%</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Median review time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 open to submitted disposition</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≤20 seconds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Review completion</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Alerts with a staff disposition divided by all alerts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≥90%</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Version traceability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Events with reproducible model, rule, threshold, and source time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100%</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Severe privacy/security incident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Unauthorized access, export, retention, or deletion failure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0</w:t>
            </w:r>
          </w:p>
        </w:tc>
      </w:tr>
    </w:tbl>
    <w:p>
      <w:pPr>
        <w:spacing w:after="40"/>
      </w:pPr>
    </w:p>
    <w:p>
      <w:pPr>
        <w:keepLines w:val="0"/>
      </w:pPr>
      <w:r>
        <w:rPr>
          <w:rFonts w:ascii="Calibri" w:hAnsi="Calibri" w:eastAsia="Microsoft JhengHei"/>
          <w:i/>
          <w:color w:val="17242C"/>
          <w:sz w:val="22"/>
        </w:rPr>
        <w:t>All values in this table are pilot acceptance targets. The customer approves the final thresholds in Phase 0.</w:t>
      </w:r>
    </w:p>
    <w:p>
      <w:pPr>
        <w:pStyle w:val="Heading2"/>
      </w:pPr>
      <w:r>
        <w:rPr>
          <w:rFonts w:ascii="Calibri" w:hAnsi="Calibri" w:eastAsia="Microsoft JhengHei"/>
          <w:color w:val="2E74B5"/>
          <w:sz w:val="26"/>
        </w:rPr>
        <w:t>10.2 Evaluation method</w:t>
      </w:r>
    </w:p>
    <w:p>
      <w:pPr>
        <w:pStyle w:val="ListBullet"/>
        <w:keepLines/>
      </w:pPr>
      <w:r>
        <w:rPr>
          <w:rFonts w:ascii="Calibri" w:hAnsi="Calibri" w:eastAsia="Microsoft JhengHei"/>
          <w:color w:val="17242C"/>
          <w:sz w:val="22"/>
        </w:rPr>
        <w:t>Use at least 2 cameras, 100+ normal camera-hours, and 100+ controlled positive events in the frozen acceptance set.</w:t>
      </w:r>
    </w:p>
    <w:p>
      <w:pPr>
        <w:pStyle w:val="ListBullet"/>
        <w:keepLines/>
      </w:pPr>
      <w:r>
        <w:rPr>
          <w:rFonts w:ascii="Calibri" w:hAnsi="Calibri" w:eastAsia="Microsoft JhengHei"/>
          <w:color w:val="17242C"/>
          <w:sz w:val="22"/>
        </w:rPr>
        <w:t>Report each camera separately and provide the combined view as a secondary summary.</w:t>
      </w:r>
    </w:p>
    <w:p>
      <w:pPr>
        <w:pStyle w:val="ListBullet"/>
        <w:keepLines/>
      </w:pPr>
      <w:r>
        <w:rPr>
          <w:rFonts w:ascii="Calibri" w:hAnsi="Calibri" w:eastAsia="Microsoft JhengHei"/>
          <w:color w:val="17242C"/>
          <w:sz w:val="22"/>
        </w:rPr>
        <w:t>Keep controlled and historical events in separate result tables.</w:t>
      </w:r>
    </w:p>
    <w:p>
      <w:pPr>
        <w:pStyle w:val="ListBullet"/>
        <w:keepLines/>
      </w:pPr>
      <w:r>
        <w:rPr>
          <w:rFonts w:ascii="Calibri" w:hAnsi="Calibri" w:eastAsia="Microsoft JhengHei"/>
          <w:color w:val="17242C"/>
          <w:sz w:val="22"/>
        </w:rPr>
        <w:t>Report event precision, event recall, false alerts per camera-hour, P95 latency, and 95% confidence intervals.</w:t>
      </w:r>
    </w:p>
    <w:p>
      <w:pPr>
        <w:pStyle w:val="ListBullet"/>
        <w:keepLines/>
      </w:pPr>
      <w:r>
        <w:rPr>
          <w:rFonts w:ascii="Calibri" w:hAnsi="Calibri" w:eastAsia="Microsoft JhengHei"/>
          <w:color w:val="17242C"/>
          <w:sz w:val="22"/>
        </w:rPr>
        <w:t>Assign the frozen test set to reviewers independent of model tuning.</w:t>
      </w:r>
    </w:p>
    <w:p>
      <w:pPr>
        <w:pStyle w:val="ListBullet"/>
        <w:keepLines/>
      </w:pPr>
      <w:r>
        <w:rPr>
          <w:rFonts w:ascii="Calibri" w:hAnsi="Calibri" w:eastAsia="Microsoft JhengHei"/>
          <w:color w:val="17242C"/>
          <w:sz w:val="22"/>
        </w:rPr>
        <w:t>Test stream loss, network interruption, GPU saturation, low disk space, service restart, and model rollback.</w:t>
      </w:r>
    </w:p>
    <w:p>
      <w:pPr>
        <w:pStyle w:val="Heading2"/>
      </w:pPr>
      <w:r>
        <w:rPr>
          <w:rFonts w:ascii="Calibri" w:hAnsi="Calibri" w:eastAsia="Microsoft JhengHei"/>
          <w:color w:val="2E74B5"/>
          <w:sz w:val="26"/>
        </w:rPr>
        <w:t>10.3 Decision rule</w:t>
      </w:r>
    </w:p>
    <w:tbl>
      <w:tblPr>
        <w:tblW w:type="dxa" w:w="9360"/>
        <w:jc w:val="center"/>
        <w:tblLayout w:type="fixed"/>
        <w:tblLook w:firstColumn="1" w:firstRow="1" w:lastColumn="0" w:lastRow="0" w:noHBand="0" w:noVBand="1" w:val="04A0"/>
        <w:tblInd w:w="120" w:type="dxa"/>
      </w:tblPr>
      <w:tblGrid>
        <w:gridCol w:w="5040"/>
        <w:gridCol w:w="5040"/>
      </w:tblGrid>
      <w:tr>
        <w:trPr>
          <w:tblHeader w:val="true"/>
        </w:trPr>
        <w:tc>
          <w:tcPr>
            <w:tcW w:type="dxa" w:w="4556"/>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Decision</w:t>
            </w:r>
          </w:p>
        </w:tc>
        <w:tc>
          <w:tcPr>
            <w:tcW w:type="dxa" w:w="4804"/>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Rule</w:t>
            </w:r>
          </w:p>
        </w:tc>
      </w:tr>
      <w:tr>
        <w:tc>
          <w:tcPr>
            <w:tcW w:type="dxa" w:w="4556"/>
            <w:vAlign w:val="top"/>
            <w:tcMar>
              <w:top w:w="80" w:type="dxa"/>
              <w:start w:w="120" w:type="dxa"/>
              <w:bottom w:w="80" w:type="dxa"/>
              <w:end w:w="120" w:type="dxa"/>
            </w:tcMar>
          </w:tcPr>
          <w:p>
            <w:pPr>
              <w:spacing w:after="0" w:line="269" w:lineRule="auto"/>
            </w:pPr>
            <w:r>
              <w:rPr>
                <w:rFonts w:ascii="Calibri" w:hAnsi="Calibri" w:eastAsia="Microsoft JhengHei"/>
                <w:b/>
                <w:color w:val="17242C"/>
                <w:sz w:val="18"/>
              </w:rPr>
              <w:t>Go</w:t>
            </w:r>
          </w:p>
        </w:tc>
        <w:tc>
          <w:tcPr>
            <w:tcW w:type="dxa" w:w="4804"/>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Privacy and security gates pass; event recall ≥80%; false alerts ≤0.10 per camera-hour; P95 latency ≤10 seconds; at least two cameras meet the individual targets</w:t>
            </w:r>
          </w:p>
        </w:tc>
      </w:tr>
      <w:tr>
        <w:tc>
          <w:tcPr>
            <w:tcW w:type="dxa" w:w="4556"/>
            <w:vAlign w:val="top"/>
            <w:tcMar>
              <w:top w:w="80" w:type="dxa"/>
              <w:start w:w="120" w:type="dxa"/>
              <w:bottom w:w="80" w:type="dxa"/>
              <w:end w:w="120" w:type="dxa"/>
            </w:tcMar>
            <w:shd w:fill="FAFBFC"/>
          </w:tcPr>
          <w:p>
            <w:pPr>
              <w:spacing w:after="0" w:line="269" w:lineRule="auto"/>
            </w:pPr>
            <w:r>
              <w:rPr>
                <w:rFonts w:ascii="Calibri" w:hAnsi="Calibri" w:eastAsia="Microsoft JhengHei"/>
                <w:b/>
                <w:color w:val="17242C"/>
                <w:sz w:val="18"/>
              </w:rPr>
              <w:t>Conditional Go</w:t>
            </w:r>
          </w:p>
        </w:tc>
        <w:tc>
          <w:tcPr>
            <w:tcW w:type="dxa" w:w="4804"/>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Event recall 70–80% or false alerts 0.10–0.25 per camera-hour, with errors concentrated in a correctable camera or scene; extend tuning on that scope</w:t>
            </w:r>
          </w:p>
        </w:tc>
      </w:tr>
      <w:tr>
        <w:tc>
          <w:tcPr>
            <w:tcW w:type="dxa" w:w="4556"/>
            <w:vAlign w:val="top"/>
            <w:tcMar>
              <w:top w:w="80" w:type="dxa"/>
              <w:start w:w="120" w:type="dxa"/>
              <w:bottom w:w="80" w:type="dxa"/>
              <w:end w:w="120" w:type="dxa"/>
            </w:tcMar>
          </w:tcPr>
          <w:p>
            <w:pPr>
              <w:spacing w:after="0" w:line="269" w:lineRule="auto"/>
            </w:pPr>
            <w:r>
              <w:rPr>
                <w:rFonts w:ascii="Calibri" w:hAnsi="Calibri" w:eastAsia="Microsoft JhengHei"/>
                <w:b/>
                <w:color w:val="17242C"/>
                <w:sz w:val="18"/>
              </w:rPr>
              <w:t>Redesign</w:t>
            </w:r>
          </w:p>
        </w:tc>
        <w:tc>
          <w:tcPr>
            <w:tcW w:type="dxa" w:w="4804"/>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Event recall &lt;70%; false alerts &gt;0.25 per camera-hour; persistent hand/product invisibility; unstable streams; unusable staff workload; unavailable lawful data</w:t>
            </w:r>
          </w:p>
        </w:tc>
      </w:tr>
    </w:tbl>
    <w:p>
      <w:pPr>
        <w:spacing w:after="40"/>
      </w:pPr>
    </w:p>
    <w:p>
      <w:pPr>
        <w:pStyle w:val="Heading1"/>
      </w:pPr>
      <w:r>
        <w:rPr>
          <w:rFonts w:ascii="Calibri" w:hAnsi="Calibri" w:eastAsia="Microsoft JhengHei"/>
          <w:color w:val="2E74B5"/>
          <w:sz w:val="32"/>
        </w:rPr>
        <w:t>11. Risks and Governance</w:t>
      </w:r>
    </w:p>
    <w:p>
      <w:pPr>
        <w:pStyle w:val="Heading2"/>
      </w:pPr>
      <w:r>
        <w:rPr>
          <w:rFonts w:ascii="Calibri" w:hAnsi="Calibri" w:eastAsia="Microsoft JhengHei"/>
          <w:color w:val="2E74B5"/>
          <w:sz w:val="26"/>
        </w:rPr>
        <w:t>11.1 Delivery risks</w:t>
      </w:r>
    </w:p>
    <w:tbl>
      <w:tblPr>
        <w:tblW w:type="dxa" w:w="9360"/>
        <w:jc w:val="center"/>
        <w:tblLayout w:type="fixed"/>
        <w:tblLook w:firstColumn="1" w:firstRow="1" w:lastColumn="0" w:lastRow="0" w:noHBand="0" w:noVBand="1" w:val="04A0"/>
        <w:tblInd w:w="120" w:type="dxa"/>
      </w:tblPr>
      <w:tblGrid>
        <w:gridCol w:w="3360"/>
        <w:gridCol w:w="3360"/>
        <w:gridCol w:w="3360"/>
      </w:tblGrid>
      <w:tr>
        <w:trPr>
          <w:tblHeader w:val="true"/>
        </w:trPr>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Risk</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Effect</w:t>
            </w:r>
          </w:p>
        </w:tc>
        <w:tc>
          <w:tcPr>
            <w:tcW w:type="dxa" w:w="31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Control</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Normal action resembles concealment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False alerts and poor customer experience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Temporal sequence, multiple signals, hard negatives, staff review</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2 MP overhead view and shelf occlusion</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Weak hand/product evidence</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Pixel audit, ROI processing, main/sub-stream strategy, camera adjustment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Scarce real positive events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Unstable estimates and staged-event bias</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Continuous normal data, varied staged events, separate historical report, confidence intervals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Background or participant shortcut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Strong demo result and weak store transfer</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Grouped split by person/date/camera, unseen-camera test, error analysis</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Alert fatigue</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Staff disengagement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False alerts per camera-hour gate, cooldown, deduplication, alert tiers</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Stream or PoE network limits</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Gaps or impact on recording</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Read-only sidecar, bandwidth test, sub-stream fallback, VLAN and routing controls</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Software and dataset license mismatch</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Commercial release delay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YOLO26 license review, source register, dataset terms, approved training-data list</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Unauthorized video access or export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Privacy and trust incident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Local processing, RBAC, encryption, audit, retention expiry, controlled export</w:t>
            </w:r>
          </w:p>
        </w:tc>
      </w:tr>
      <w:tr>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Store layout and behavior drift</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Performance decay</w:t>
            </w:r>
          </w:p>
        </w:tc>
        <w:tc>
          <w:tcPr>
            <w:tcW w:type="dxa" w:w="31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Camera-level monitoring, monthly sampling, drift review, approved retraining</w:t>
            </w:r>
          </w:p>
        </w:tc>
      </w:tr>
      <w:tr>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Unsafe response to an alert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Customer and staff safety event</w:t>
            </w:r>
          </w:p>
        </w:tc>
        <w:tc>
          <w:tcPr>
            <w:tcW w:type="dxa" w:w="31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Training, evidence-first review, store-owned response procedure</w:t>
            </w:r>
          </w:p>
        </w:tc>
      </w:tr>
    </w:tbl>
    <w:p>
      <w:pPr>
        <w:spacing w:after="40"/>
      </w:pPr>
    </w:p>
    <w:p>
      <w:pPr>
        <w:pStyle w:val="Heading2"/>
      </w:pPr>
      <w:r>
        <w:rPr>
          <w:rFonts w:ascii="Calibri" w:hAnsi="Calibri" w:eastAsia="Microsoft JhengHei"/>
          <w:color w:val="2E74B5"/>
          <w:sz w:val="26"/>
        </w:rPr>
        <w:t>11.2 Privacy and AI governance</w:t>
      </w:r>
    </w:p>
    <w:p>
      <w:pPr>
        <w:keepLines w:val="0"/>
      </w:pPr>
      <w:r>
        <w:rPr>
          <w:rFonts w:ascii="Calibri" w:hAnsi="Calibri" w:eastAsia="Microsoft JhengHei"/>
          <w:color w:val="17242C"/>
          <w:sz w:val="22"/>
        </w:rPr>
        <w:t>Hong Kong’s Privacy Commissioner guidance states that CCTV images containing identifiable people may constitute personal data and should follow lawful purpose, necessity and proportionality, transparency, security, use limitation, and timely deletion.[S22] The PCPD Model Personal Data Protection Framework recommends AI governance, risk assessment, human oversight, data minimization, testing, system security, ongoing monitoring, and stakeholder communication.[S23]</w:t>
      </w:r>
    </w:p>
    <w:p>
      <w:pPr>
        <w:keepLines w:val="0"/>
      </w:pPr>
      <w:r>
        <w:rPr>
          <w:rFonts w:ascii="Calibri" w:hAnsi="Calibri" w:eastAsia="Microsoft JhengHei"/>
          <w:color w:val="17242C"/>
          <w:sz w:val="22"/>
        </w:rPr>
        <w:t>The pilot implements:</w:t>
      </w:r>
    </w:p>
    <w:p>
      <w:pPr>
        <w:spacing w:after="160" w:line="280" w:lineRule="auto"/>
        <w:ind w:left="720" w:hanging="360"/>
        <w:keepLines/>
        <w:numPr>
          <w:ilvl w:val="0"/>
          <w:numId w:val="15"/>
        </w:numPr>
      </w:pPr>
      <w:r>
        <w:rPr>
          <w:rFonts w:ascii="Calibri" w:hAnsi="Calibri" w:eastAsia="Microsoft JhengHei"/>
          <w:color w:val="17242C"/>
          <w:sz w:val="22"/>
        </w:rPr>
        <w:t>a Privacy Impact Assessment before live operation;</w:t>
      </w:r>
    </w:p>
    <w:p>
      <w:pPr>
        <w:spacing w:after="160" w:line="280" w:lineRule="auto"/>
        <w:ind w:left="720" w:hanging="360"/>
        <w:keepLines/>
        <w:numPr>
          <w:ilvl w:val="0"/>
          <w:numId w:val="15"/>
        </w:numPr>
      </w:pPr>
      <w:r>
        <w:rPr>
          <w:rFonts w:ascii="Calibri" w:hAnsi="Calibri" w:eastAsia="Microsoft JhengHei"/>
          <w:color w:val="17242C"/>
          <w:sz w:val="22"/>
        </w:rPr>
        <w:t>clear CCTV and AI-assisted-analysis notices;</w:t>
      </w:r>
    </w:p>
    <w:p>
      <w:pPr>
        <w:spacing w:after="160" w:line="280" w:lineRule="auto"/>
        <w:ind w:left="720" w:hanging="360"/>
        <w:keepLines/>
        <w:numPr>
          <w:ilvl w:val="0"/>
          <w:numId w:val="15"/>
        </w:numPr>
      </w:pPr>
      <w:r>
        <w:rPr>
          <w:rFonts w:ascii="Calibri" w:hAnsi="Calibri" w:eastAsia="Microsoft JhengHei"/>
          <w:color w:val="17242C"/>
          <w:sz w:val="22"/>
        </w:rPr>
        <w:t>local video processing and minimal outbound telemetry;</w:t>
      </w:r>
    </w:p>
    <w:p>
      <w:pPr>
        <w:spacing w:after="160" w:line="280" w:lineRule="auto"/>
        <w:ind w:left="720" w:hanging="360"/>
        <w:keepLines/>
        <w:numPr>
          <w:ilvl w:val="0"/>
          <w:numId w:val="15"/>
        </w:numPr>
      </w:pPr>
      <w:r>
        <w:rPr>
          <w:rFonts w:ascii="Calibri" w:hAnsi="Calibri" w:eastAsia="Microsoft JhengHei"/>
          <w:color w:val="17242C"/>
          <w:sz w:val="22"/>
        </w:rPr>
        <w:t>an encrypted, bounded event buffer and approved retention schedule;</w:t>
      </w:r>
    </w:p>
    <w:p>
      <w:pPr>
        <w:spacing w:after="160" w:line="280" w:lineRule="auto"/>
        <w:ind w:left="720" w:hanging="360"/>
        <w:keepLines/>
        <w:numPr>
          <w:ilvl w:val="0"/>
          <w:numId w:val="15"/>
        </w:numPr>
      </w:pPr>
      <w:r>
        <w:rPr>
          <w:rFonts w:ascii="Calibri" w:hAnsi="Calibri" w:eastAsia="Microsoft JhengHei"/>
          <w:color w:val="17242C"/>
          <w:sz w:val="22"/>
        </w:rPr>
        <w:t>role-based access and audit records for view, export, annotation, and deletion;</w:t>
      </w:r>
    </w:p>
    <w:p>
      <w:pPr>
        <w:spacing w:after="160" w:line="280" w:lineRule="auto"/>
        <w:ind w:left="720" w:hanging="360"/>
        <w:keepLines/>
        <w:numPr>
          <w:ilvl w:val="0"/>
          <w:numId w:val="15"/>
        </w:numPr>
      </w:pPr>
      <w:r>
        <w:rPr>
          <w:rFonts w:ascii="Calibri" w:hAnsi="Calibri" w:eastAsia="Microsoft JhengHei"/>
          <w:color w:val="17242C"/>
          <w:sz w:val="22"/>
        </w:rPr>
        <w:t>face recognition, sensitive-attribute inference, and cross-store identity matching outside the pilot scope;</w:t>
      </w:r>
    </w:p>
    <w:p>
      <w:pPr>
        <w:spacing w:after="160" w:line="280" w:lineRule="auto"/>
        <w:ind w:left="720" w:hanging="360"/>
        <w:keepLines/>
        <w:numPr>
          <w:ilvl w:val="0"/>
          <w:numId w:val="15"/>
        </w:numPr>
      </w:pPr>
      <w:r>
        <w:rPr>
          <w:rFonts w:ascii="Calibri" w:hAnsi="Calibri" w:eastAsia="Microsoft JhengHei"/>
          <w:color w:val="17242C"/>
          <w:sz w:val="22"/>
        </w:rPr>
        <w:t>a staff decision at every operational alert;</w:t>
      </w:r>
    </w:p>
    <w:p>
      <w:pPr>
        <w:spacing w:after="160" w:line="280" w:lineRule="auto"/>
        <w:ind w:left="720" w:hanging="360"/>
        <w:keepLines/>
        <w:numPr>
          <w:ilvl w:val="0"/>
          <w:numId w:val="15"/>
        </w:numPr>
      </w:pPr>
      <w:r>
        <w:rPr>
          <w:rFonts w:ascii="Calibri" w:hAnsi="Calibri" w:eastAsia="Microsoft JhengHei"/>
          <w:color w:val="17242C"/>
          <w:sz w:val="22"/>
        </w:rPr>
        <w:t>approved data-processing, location, deletion, and incident terms for every service provider;</w:t>
      </w:r>
    </w:p>
    <w:p>
      <w:pPr>
        <w:spacing w:after="160" w:line="280" w:lineRule="auto"/>
        <w:ind w:left="720" w:hanging="360"/>
        <w:keepLines/>
        <w:numPr>
          <w:ilvl w:val="0"/>
          <w:numId w:val="15"/>
        </w:numPr>
      </w:pPr>
      <w:r>
        <w:rPr>
          <w:rFonts w:ascii="Calibri" w:hAnsi="Calibri" w:eastAsia="Microsoft JhengHei"/>
          <w:color w:val="17242C"/>
          <w:sz w:val="22"/>
        </w:rPr>
        <w:t>ongoing accuracy, reliability, drift, and failure-mode review.</w:t>
      </w:r>
    </w:p>
    <w:p>
      <w:pPr>
        <w:pStyle w:val="Heading2"/>
      </w:pPr>
      <w:r>
        <w:rPr>
          <w:rFonts w:ascii="Calibri" w:hAnsi="Calibri" w:eastAsia="Microsoft JhengHei"/>
          <w:color w:val="2E74B5"/>
          <w:sz w:val="26"/>
        </w:rPr>
        <w:t>11.3 Operational safety</w:t>
      </w:r>
    </w:p>
    <w:p>
      <w:pPr>
        <w:keepLines w:val="0"/>
      </w:pPr>
      <w:r>
        <w:rPr>
          <w:rFonts w:ascii="Calibri" w:hAnsi="Calibri" w:eastAsia="Microsoft JhengHei"/>
          <w:color w:val="17242C"/>
          <w:sz w:val="22"/>
        </w:rPr>
        <w:t>The alert represents an invitation to review. Store management owns the response policy. The model version, observed signals, evidence clip, reviewer action, and event history remain available for audit.</w:t>
      </w:r>
    </w:p>
    <w:p>
      <w:pPr>
        <w:pStyle w:val="Heading1"/>
      </w:pPr>
      <w:r>
        <w:rPr>
          <w:rFonts w:ascii="Calibri" w:hAnsi="Calibri" w:eastAsia="Microsoft JhengHei"/>
          <w:color w:val="2E74B5"/>
          <w:sz w:val="32"/>
        </w:rPr>
        <w:t>12. Deliverables</w:t>
      </w:r>
    </w:p>
    <w:p>
      <w:pPr>
        <w:keepLines w:val="0"/>
      </w:pPr>
      <w:r>
        <w:rPr>
          <w:rFonts w:ascii="Calibri" w:hAnsi="Calibri" w:eastAsia="Microsoft JhengHei"/>
          <w:color w:val="17242C"/>
          <w:sz w:val="22"/>
        </w:rPr>
        <w:t>Edcosys will deliver:</w:t>
      </w:r>
    </w:p>
    <w:p>
      <w:pPr>
        <w:spacing w:after="160" w:line="280" w:lineRule="auto"/>
        <w:ind w:left="720" w:hanging="360"/>
        <w:keepLines/>
        <w:numPr>
          <w:ilvl w:val="0"/>
          <w:numId w:val="16"/>
        </w:numPr>
      </w:pPr>
      <w:r>
        <w:rPr>
          <w:rFonts w:ascii="Calibri" w:hAnsi="Calibri" w:eastAsia="Microsoft JhengHei"/>
          <w:color w:val="17242C"/>
          <w:sz w:val="22"/>
        </w:rPr>
        <w:t>requirements and observable-event dictionary;</w:t>
      </w:r>
    </w:p>
    <w:p>
      <w:pPr>
        <w:spacing w:after="160" w:line="280" w:lineRule="auto"/>
        <w:ind w:left="720" w:hanging="360"/>
        <w:keepLines/>
        <w:numPr>
          <w:ilvl w:val="0"/>
          <w:numId w:val="16"/>
        </w:numPr>
      </w:pPr>
      <w:r>
        <w:rPr>
          <w:rFonts w:ascii="Calibri" w:hAnsi="Calibri" w:eastAsia="Microsoft JhengHei"/>
          <w:color w:val="17242C"/>
          <w:sz w:val="22"/>
        </w:rPr>
        <w:t>site camera, network, and image-quality audit;</w:t>
      </w:r>
    </w:p>
    <w:p>
      <w:pPr>
        <w:spacing w:after="160" w:line="280" w:lineRule="auto"/>
        <w:ind w:left="720" w:hanging="360"/>
        <w:keepLines/>
        <w:numPr>
          <w:ilvl w:val="0"/>
          <w:numId w:val="16"/>
        </w:numPr>
      </w:pPr>
      <w:r>
        <w:rPr>
          <w:rFonts w:ascii="Calibri" w:hAnsi="Calibri" w:eastAsia="Microsoft JhengHei"/>
          <w:color w:val="17242C"/>
          <w:sz w:val="22"/>
        </w:rPr>
        <w:t>read-only RTSP/ONVIF stream gateway with health monitoring;</w:t>
      </w:r>
    </w:p>
    <w:p>
      <w:pPr>
        <w:spacing w:after="160" w:line="280" w:lineRule="auto"/>
        <w:ind w:left="720" w:hanging="360"/>
        <w:keepLines/>
        <w:numPr>
          <w:ilvl w:val="0"/>
          <w:numId w:val="16"/>
        </w:numPr>
      </w:pPr>
      <w:r>
        <w:rPr>
          <w:rFonts w:ascii="Calibri" w:hAnsi="Calibri" w:eastAsia="Microsoft JhengHei"/>
          <w:color w:val="17242C"/>
          <w:sz w:val="22"/>
        </w:rPr>
        <w:t>YOLO26 detection/pose and tracking baseline;</w:t>
      </w:r>
    </w:p>
    <w:p>
      <w:pPr>
        <w:spacing w:after="160" w:line="280" w:lineRule="auto"/>
        <w:ind w:left="720" w:hanging="360"/>
        <w:keepLines/>
        <w:numPr>
          <w:ilvl w:val="0"/>
          <w:numId w:val="16"/>
        </w:numPr>
      </w:pPr>
      <w:r>
        <w:rPr>
          <w:rFonts w:ascii="Calibri" w:hAnsi="Calibri" w:eastAsia="Microsoft JhengHei"/>
          <w:color w:val="17242C"/>
          <w:sz w:val="22"/>
        </w:rPr>
        <w:t>store-specific L1 feature and L2 temporal-model pipeline;</w:t>
      </w:r>
    </w:p>
    <w:p>
      <w:pPr>
        <w:spacing w:after="160" w:line="280" w:lineRule="auto"/>
        <w:ind w:left="720" w:hanging="360"/>
        <w:keepLines/>
        <w:numPr>
          <w:ilvl w:val="0"/>
          <w:numId w:val="16"/>
        </w:numPr>
      </w:pPr>
      <w:r>
        <w:rPr>
          <w:rFonts w:ascii="Calibri" w:hAnsi="Calibri" w:eastAsia="Microsoft JhengHei"/>
          <w:color w:val="17242C"/>
          <w:sz w:val="22"/>
        </w:rPr>
        <w:t>annotation guide, dataset card, manifest, grouped split, and frozen test set;</w:t>
      </w:r>
    </w:p>
    <w:p>
      <w:pPr>
        <w:spacing w:after="160" w:line="280" w:lineRule="auto"/>
        <w:ind w:left="720" w:hanging="360"/>
        <w:keepLines/>
        <w:numPr>
          <w:ilvl w:val="0"/>
          <w:numId w:val="16"/>
        </w:numPr>
      </w:pPr>
      <w:r>
        <w:rPr>
          <w:rFonts w:ascii="Calibri" w:hAnsi="Calibri" w:eastAsia="Microsoft JhengHei"/>
          <w:color w:val="17242C"/>
          <w:sz w:val="22"/>
        </w:rPr>
        <w:t>event API, ring buffer, retention logic, and audit schema;</w:t>
      </w:r>
    </w:p>
    <w:p>
      <w:pPr>
        <w:spacing w:after="160" w:line="280" w:lineRule="auto"/>
        <w:ind w:left="720" w:hanging="360"/>
        <w:keepLines/>
        <w:numPr>
          <w:ilvl w:val="0"/>
          <w:numId w:val="16"/>
        </w:numPr>
      </w:pPr>
      <w:r>
        <w:rPr>
          <w:rFonts w:ascii="Calibri" w:hAnsi="Calibri" w:eastAsia="Microsoft JhengHei"/>
          <w:color w:val="17242C"/>
          <w:sz w:val="22"/>
        </w:rPr>
        <w:t>live operations and event review UI;</w:t>
      </w:r>
    </w:p>
    <w:p>
      <w:pPr>
        <w:spacing w:after="160" w:line="280" w:lineRule="auto"/>
        <w:ind w:left="720" w:hanging="360"/>
        <w:keepLines/>
        <w:numPr>
          <w:ilvl w:val="0"/>
          <w:numId w:val="16"/>
        </w:numPr>
      </w:pPr>
      <w:r>
        <w:rPr>
          <w:rFonts w:ascii="Calibri" w:hAnsi="Calibri" w:eastAsia="Microsoft JhengHei"/>
          <w:color w:val="17242C"/>
          <w:sz w:val="22"/>
        </w:rPr>
        <w:t>local/web notification demonstration;</w:t>
      </w:r>
    </w:p>
    <w:p>
      <w:pPr>
        <w:spacing w:after="160" w:line="280" w:lineRule="auto"/>
        <w:ind w:left="720" w:hanging="360"/>
        <w:keepLines/>
        <w:numPr>
          <w:ilvl w:val="0"/>
          <w:numId w:val="16"/>
        </w:numPr>
      </w:pPr>
      <w:r>
        <w:rPr>
          <w:rFonts w:ascii="Calibri" w:hAnsi="Calibri" w:eastAsia="Microsoft JhengHei"/>
          <w:color w:val="17242C"/>
          <w:sz w:val="22"/>
        </w:rPr>
        <w:t>model card covering purpose, data, metrics, thresholds, and failure modes;</w:t>
      </w:r>
    </w:p>
    <w:p>
      <w:pPr>
        <w:spacing w:after="160" w:line="280" w:lineRule="auto"/>
        <w:ind w:left="720" w:hanging="360"/>
        <w:keepLines/>
        <w:numPr>
          <w:ilvl w:val="0"/>
          <w:numId w:val="16"/>
        </w:numPr>
      </w:pPr>
      <w:r>
        <w:rPr>
          <w:rFonts w:ascii="Calibri" w:hAnsi="Calibri" w:eastAsia="Microsoft JhengHei"/>
          <w:color w:val="17242C"/>
          <w:sz w:val="22"/>
        </w:rPr>
        <w:t>camera-level KPI report and Go/Conditional Go/Redesign decision;</w:t>
      </w:r>
    </w:p>
    <w:p>
      <w:pPr>
        <w:spacing w:after="160" w:line="280" w:lineRule="auto"/>
        <w:ind w:left="720" w:hanging="360"/>
        <w:keepLines/>
        <w:numPr>
          <w:ilvl w:val="0"/>
          <w:numId w:val="16"/>
        </w:numPr>
      </w:pPr>
      <w:r>
        <w:rPr>
          <w:rFonts w:ascii="Calibri" w:hAnsi="Calibri" w:eastAsia="Microsoft JhengHei"/>
          <w:color w:val="17242C"/>
          <w:sz w:val="22"/>
        </w:rPr>
        <w:t>deployment, monitoring, rollback, access, retention, and incident runbooks;</w:t>
      </w:r>
    </w:p>
    <w:p>
      <w:pPr>
        <w:spacing w:after="160" w:line="280" w:lineRule="auto"/>
        <w:ind w:left="720" w:hanging="360"/>
        <w:keepLines/>
        <w:numPr>
          <w:ilvl w:val="0"/>
          <w:numId w:val="16"/>
        </w:numPr>
      </w:pPr>
      <w:r>
        <w:rPr>
          <w:rFonts w:ascii="Calibri" w:hAnsi="Calibri" w:eastAsia="Microsoft JhengHei"/>
          <w:color w:val="17242C"/>
          <w:sz w:val="22"/>
        </w:rPr>
        <w:t>measured hardware sizing for 8 and 16 channels;</w:t>
      </w:r>
    </w:p>
    <w:p>
      <w:pPr>
        <w:spacing w:after="160" w:line="280" w:lineRule="auto"/>
        <w:ind w:left="720" w:hanging="360"/>
        <w:keepLines/>
        <w:numPr>
          <w:ilvl w:val="0"/>
          <w:numId w:val="16"/>
        </w:numPr>
      </w:pPr>
      <w:r>
        <w:rPr>
          <w:rFonts w:ascii="Calibri" w:hAnsi="Calibri" w:eastAsia="Microsoft JhengHei"/>
          <w:color w:val="17242C"/>
          <w:sz w:val="22"/>
        </w:rPr>
        <w:t>reproducible prototype source, screenshots, real-video demo, and run metrics.</w:t>
      </w:r>
    </w:p>
    <w:p>
      <w:pPr>
        <w:pStyle w:val="Heading2"/>
      </w:pPr>
      <w:r>
        <w:rPr>
          <w:rFonts w:ascii="Calibri" w:hAnsi="Calibri" w:eastAsia="Microsoft JhengHei"/>
          <w:color w:val="2E74B5"/>
          <w:sz w:val="26"/>
        </w:rPr>
        <w:t>12.1 Prototype assets in this repository</w:t>
      </w:r>
    </w:p>
    <w:tbl>
      <w:tblPr>
        <w:tblW w:type="dxa" w:w="9360"/>
        <w:jc w:val="center"/>
        <w:tblLayout w:type="fixed"/>
        <w:tblLook w:firstColumn="1" w:firstRow="1" w:lastColumn="0" w:lastRow="0" w:noHBand="0" w:noVBand="1" w:val="04A0"/>
        <w:tblInd w:w="120" w:type="dxa"/>
      </w:tblPr>
      <w:tblGrid>
        <w:gridCol w:w="5040"/>
        <w:gridCol w:w="5040"/>
      </w:tblGrid>
      <w:tr>
        <w:trPr>
          <w:tblHeader w:val="true"/>
        </w:trPr>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Asset</w:t>
            </w:r>
          </w:p>
        </w:tc>
        <w:tc>
          <w:tcPr>
            <w:tcW w:type="dxa" w:w="468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Path</w:t>
            </w:r>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Live operations screenshot</w:t>
            </w:r>
          </w:p>
        </w:tc>
        <w:tc>
          <w:tcPr>
            <w:tcW w:type="dxa" w:w="4680"/>
            <w:vAlign w:val="top"/>
            <w:tcMar>
              <w:top w:w="80" w:type="dxa"/>
              <w:start w:w="120" w:type="dxa"/>
              <w:bottom w:w="80" w:type="dxa"/>
              <w:end w:w="120" w:type="dxa"/>
            </w:tcMar>
          </w:tcPr>
          <w:p>
            <w:pPr>
              <w:spacing w:after="0" w:line="269" w:lineRule="auto"/>
            </w:pPr>
            <w:hyperlink r:id="rId27">
              <w:r>
                <w:rPr>
                  <w:rFonts w:ascii="Calibri" w:hAnsi="Calibri" w:eastAsia="Microsoft JhengHei"/>
                  <w:color w:val="2E74B5"/>
                  <w:u w:val="single"/>
                  <w:sz w:val="18"/>
                </w:rPr>
                <w:t>`../design/prototype-live.png`</w:t>
              </w:r>
            </w:hyperlink>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Event review screenshot</w:t>
            </w:r>
          </w:p>
        </w:tc>
        <w:tc>
          <w:tcPr>
            <w:tcW w:type="dxa" w:w="4680"/>
            <w:vAlign w:val="top"/>
            <w:tcMar>
              <w:top w:w="80" w:type="dxa"/>
              <w:start w:w="120" w:type="dxa"/>
              <w:bottom w:w="80" w:type="dxa"/>
              <w:end w:w="120" w:type="dxa"/>
            </w:tcMar>
            <w:shd w:fill="FAFBFC"/>
          </w:tcPr>
          <w:p>
            <w:pPr>
              <w:spacing w:after="0" w:line="269" w:lineRule="auto"/>
            </w:pPr>
            <w:hyperlink r:id="rId28">
              <w:r>
                <w:rPr>
                  <w:rFonts w:ascii="Calibri" w:hAnsi="Calibri" w:eastAsia="Microsoft JhengHei"/>
                  <w:color w:val="2E74B5"/>
                  <w:u w:val="single"/>
                  <w:sz w:val="18"/>
                </w:rPr>
                <w:t>`../design/prototype-review.png`</w:t>
              </w:r>
            </w:hyperlink>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Architecture screenshot</w:t>
            </w:r>
          </w:p>
        </w:tc>
        <w:tc>
          <w:tcPr>
            <w:tcW w:type="dxa" w:w="4680"/>
            <w:vAlign w:val="top"/>
            <w:tcMar>
              <w:top w:w="80" w:type="dxa"/>
              <w:start w:w="120" w:type="dxa"/>
              <w:bottom w:w="80" w:type="dxa"/>
              <w:end w:w="120" w:type="dxa"/>
            </w:tcMar>
          </w:tcPr>
          <w:p>
            <w:pPr>
              <w:spacing w:after="0" w:line="269" w:lineRule="auto"/>
            </w:pPr>
            <w:hyperlink r:id="rId18">
              <w:r>
                <w:rPr>
                  <w:rFonts w:ascii="Calibri" w:hAnsi="Calibri" w:eastAsia="Microsoft JhengHei"/>
                  <w:color w:val="2E74B5"/>
                  <w:u w:val="single"/>
                  <w:sz w:val="18"/>
                </w:rPr>
                <w:t>`../design/prototype-architecture.png`</w:t>
              </w:r>
            </w:hyperlink>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Mobile screenshot</w:t>
            </w:r>
          </w:p>
        </w:tc>
        <w:tc>
          <w:tcPr>
            <w:tcW w:type="dxa" w:w="4680"/>
            <w:vAlign w:val="top"/>
            <w:tcMar>
              <w:top w:w="80" w:type="dxa"/>
              <w:start w:w="120" w:type="dxa"/>
              <w:bottom w:w="80" w:type="dxa"/>
              <w:end w:w="120" w:type="dxa"/>
            </w:tcMar>
            <w:shd w:fill="FAFBFC"/>
          </w:tcPr>
          <w:p>
            <w:pPr>
              <w:spacing w:after="0" w:line="269" w:lineRule="auto"/>
            </w:pPr>
            <w:hyperlink r:id="rId19">
              <w:r>
                <w:rPr>
                  <w:rFonts w:ascii="Calibri" w:hAnsi="Calibri" w:eastAsia="Microsoft JhengHei"/>
                  <w:color w:val="2E74B5"/>
                  <w:u w:val="single"/>
                  <w:sz w:val="18"/>
                </w:rPr>
                <w:t>`../design/prototype-mobile.png`</w:t>
              </w:r>
            </w:hyperlink>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Real YOLO26 video</w:t>
            </w:r>
          </w:p>
        </w:tc>
        <w:tc>
          <w:tcPr>
            <w:tcW w:type="dxa" w:w="4680"/>
            <w:vAlign w:val="top"/>
            <w:tcMar>
              <w:top w:w="80" w:type="dxa"/>
              <w:start w:w="120" w:type="dxa"/>
              <w:bottom w:w="80" w:type="dxa"/>
              <w:end w:w="120" w:type="dxa"/>
            </w:tcMar>
          </w:tcPr>
          <w:p>
            <w:pPr>
              <w:spacing w:after="0" w:line="269" w:lineRule="auto"/>
            </w:pPr>
            <w:hyperlink r:id="rId22">
              <w:r>
                <w:rPr>
                  <w:rFonts w:ascii="Calibri" w:hAnsi="Calibri" w:eastAsia="Microsoft JhengHei"/>
                  <w:color w:val="2E74B5"/>
                  <w:u w:val="single"/>
                  <w:sz w:val="18"/>
                </w:rPr>
                <w:t>`../public/assets/video/yolo26-retail-demo.mp4`</w:t>
              </w:r>
            </w:hyperlink>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GPU metrics</w:t>
            </w:r>
          </w:p>
        </w:tc>
        <w:tc>
          <w:tcPr>
            <w:tcW w:type="dxa" w:w="4680"/>
            <w:vAlign w:val="top"/>
            <w:tcMar>
              <w:top w:w="80" w:type="dxa"/>
              <w:start w:w="120" w:type="dxa"/>
              <w:bottom w:w="80" w:type="dxa"/>
              <w:end w:w="120" w:type="dxa"/>
            </w:tcMar>
            <w:shd w:fill="FAFBFC"/>
          </w:tcPr>
          <w:p>
            <w:pPr>
              <w:spacing w:after="0" w:line="269" w:lineRule="auto"/>
            </w:pPr>
            <w:hyperlink r:id="rId25">
              <w:r>
                <w:rPr>
                  <w:rFonts w:ascii="Calibri" w:hAnsi="Calibri" w:eastAsia="Microsoft JhengHei"/>
                  <w:color w:val="2E74B5"/>
                  <w:u w:val="single"/>
                  <w:sz w:val="18"/>
                </w:rPr>
                <w:t>`../assets/video/yolo26-run-metrics.json`</w:t>
              </w:r>
            </w:hyperlink>
          </w:p>
        </w:tc>
      </w:tr>
      <w:tr>
        <w:tc>
          <w:tcPr>
            <w:tcW w:type="dxa" w:w="468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Demo script</w:t>
            </w:r>
          </w:p>
        </w:tc>
        <w:tc>
          <w:tcPr>
            <w:tcW w:type="dxa" w:w="4680"/>
            <w:vAlign w:val="top"/>
            <w:tcMar>
              <w:top w:w="80" w:type="dxa"/>
              <w:start w:w="120" w:type="dxa"/>
              <w:bottom w:w="80" w:type="dxa"/>
              <w:end w:w="120" w:type="dxa"/>
            </w:tcMar>
          </w:tcPr>
          <w:p>
            <w:pPr>
              <w:spacing w:after="0" w:line="269" w:lineRule="auto"/>
            </w:pPr>
            <w:hyperlink r:id="rId26">
              <w:r>
                <w:rPr>
                  <w:rFonts w:ascii="Calibri" w:hAnsi="Calibri" w:eastAsia="Microsoft JhengHei"/>
                  <w:color w:val="2E74B5"/>
                  <w:u w:val="single"/>
                  <w:sz w:val="18"/>
                </w:rPr>
                <w:t>`../scripts/run_yolo_retail_demo.py`</w:t>
              </w:r>
            </w:hyperlink>
          </w:p>
        </w:tc>
      </w:tr>
      <w:tr>
        <w:tc>
          <w:tcPr>
            <w:tcW w:type="dxa" w:w="468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Frontend QA results</w:t>
            </w:r>
          </w:p>
        </w:tc>
        <w:tc>
          <w:tcPr>
            <w:tcW w:type="dxa" w:w="4680"/>
            <w:vAlign w:val="top"/>
            <w:tcMar>
              <w:top w:w="80" w:type="dxa"/>
              <w:start w:w="120" w:type="dxa"/>
              <w:bottom w:w="80" w:type="dxa"/>
              <w:end w:w="120" w:type="dxa"/>
            </w:tcMar>
            <w:shd w:fill="FAFBFC"/>
          </w:tcPr>
          <w:p>
            <w:pPr>
              <w:spacing w:after="0" w:line="269" w:lineRule="auto"/>
            </w:pPr>
            <w:hyperlink r:id="rId29">
              <w:r>
                <w:rPr>
                  <w:rFonts w:ascii="Calibri" w:hAnsi="Calibri" w:eastAsia="Microsoft JhengHei"/>
                  <w:color w:val="2E74B5"/>
                  <w:u w:val="single"/>
                  <w:sz w:val="18"/>
                </w:rPr>
                <w:t>`frontend-qa-results.json`</w:t>
              </w:r>
            </w:hyperlink>
          </w:p>
        </w:tc>
      </w:tr>
    </w:tbl>
    <w:p>
      <w:pPr>
        <w:spacing w:after="40"/>
      </w:pPr>
    </w:p>
    <w:p>
      <w:pPr>
        <w:pStyle w:val="Heading2"/>
      </w:pPr>
      <w:r>
        <w:rPr>
          <w:rFonts w:ascii="Calibri" w:hAnsi="Calibri" w:eastAsia="Microsoft JhengHei"/>
          <w:color w:val="2E74B5"/>
          <w:sz w:val="26"/>
        </w:rPr>
        <w:t>12.2 Start package</w:t>
      </w:r>
    </w:p>
    <w:p>
      <w:pPr>
        <w:keepLines w:val="0"/>
      </w:pPr>
      <w:r>
        <w:rPr>
          <w:rFonts w:ascii="Calibri" w:hAnsi="Calibri" w:eastAsia="Microsoft JhengHei"/>
          <w:color w:val="17242C"/>
          <w:sz w:val="22"/>
        </w:rPr>
        <w:t>The first ten working days require:</w:t>
      </w:r>
    </w:p>
    <w:p>
      <w:pPr>
        <w:pStyle w:val="ListBullet"/>
        <w:keepLines/>
      </w:pPr>
      <w:r>
        <w:rPr>
          <w:rFonts w:ascii="Calibri" w:hAnsi="Calibri" w:eastAsia="Microsoft JhengHei"/>
          <w:color w:val="17242C"/>
          <w:sz w:val="22"/>
        </w:rPr>
        <w:t>full equipment export, firmware, and network diagram;</w:t>
      </w:r>
    </w:p>
    <w:p>
      <w:pPr>
        <w:pStyle w:val="ListBullet"/>
        <w:keepLines/>
      </w:pPr>
      <w:r>
        <w:rPr>
          <w:rFonts w:ascii="Calibri" w:hAnsi="Calibri" w:eastAsia="Microsoft JhengHei"/>
          <w:color w:val="17242C"/>
          <w:sz w:val="22"/>
        </w:rPr>
        <w:t>2–4 read-only test streams;</w:t>
      </w:r>
    </w:p>
    <w:p>
      <w:pPr>
        <w:pStyle w:val="ListBullet"/>
        <w:keepLines/>
      </w:pPr>
      <w:r>
        <w:rPr>
          <w:rFonts w:ascii="Calibri" w:hAnsi="Calibri" w:eastAsia="Microsoft JhengHei"/>
          <w:color w:val="17242C"/>
          <w:sz w:val="22"/>
        </w:rPr>
        <w:t>authorized samples from busy, quiet, restocking, and low-light periods;</w:t>
      </w:r>
    </w:p>
    <w:p>
      <w:pPr>
        <w:pStyle w:val="ListBullet"/>
        <w:keepLines/>
      </w:pPr>
      <w:r>
        <w:rPr>
          <w:rFonts w:ascii="Calibri" w:hAnsi="Calibri" w:eastAsia="Microsoft JhengHei"/>
          <w:color w:val="17242C"/>
          <w:sz w:val="22"/>
        </w:rPr>
        <w:t>store floor plan, camera positions, and high-loss zones;</w:t>
      </w:r>
    </w:p>
    <w:p>
      <w:pPr>
        <w:pStyle w:val="ListBullet"/>
        <w:keepLines/>
      </w:pPr>
      <w:r>
        <w:rPr>
          <w:rFonts w:ascii="Calibri" w:hAnsi="Calibri" w:eastAsia="Microsoft JhengHei"/>
          <w:color w:val="17242C"/>
          <w:sz w:val="22"/>
        </w:rPr>
        <w:t>event definitions and staged-event participants;</w:t>
      </w:r>
    </w:p>
    <w:p>
      <w:pPr>
        <w:pStyle w:val="ListBullet"/>
        <w:keepLines/>
      </w:pPr>
      <w:r>
        <w:rPr>
          <w:rFonts w:ascii="Calibri" w:hAnsi="Calibri" w:eastAsia="Microsoft JhengHei"/>
          <w:color w:val="17242C"/>
          <w:sz w:val="22"/>
        </w:rPr>
        <w:t>approved historical incident samples;</w:t>
      </w:r>
    </w:p>
    <w:p>
      <w:pPr>
        <w:pStyle w:val="ListBullet"/>
        <w:keepLines/>
      </w:pPr>
      <w:r>
        <w:rPr>
          <w:rFonts w:ascii="Calibri" w:hAnsi="Calibri" w:eastAsia="Microsoft JhengHei"/>
          <w:color w:val="17242C"/>
          <w:sz w:val="22"/>
        </w:rPr>
        <w:t>notification endpoint and staff reviewer list;</w:t>
      </w:r>
    </w:p>
    <w:p>
      <w:pPr>
        <w:pStyle w:val="ListBullet"/>
        <w:keepLines/>
      </w:pPr>
      <w:r>
        <w:rPr>
          <w:rFonts w:ascii="Calibri" w:hAnsi="Calibri" w:eastAsia="Microsoft JhengHei"/>
          <w:color w:val="17242C"/>
          <w:sz w:val="22"/>
        </w:rPr>
        <w:t>POS/EAS availability;</w:t>
      </w:r>
    </w:p>
    <w:p>
      <w:pPr>
        <w:pStyle w:val="ListBullet"/>
        <w:keepLines/>
      </w:pPr>
      <w:r>
        <w:rPr>
          <w:rFonts w:ascii="Calibri" w:hAnsi="Calibri" w:eastAsia="Microsoft JhengHei"/>
          <w:color w:val="17242C"/>
          <w:sz w:val="22"/>
        </w:rPr>
        <w:t>CCTV notice, retention, access, and export policy;</w:t>
      </w:r>
    </w:p>
    <w:p>
      <w:pPr>
        <w:pStyle w:val="ListBullet"/>
        <w:keepLines/>
      </w:pPr>
      <w:r>
        <w:rPr>
          <w:rFonts w:ascii="Calibri" w:hAnsi="Calibri" w:eastAsia="Microsoft JhengHei"/>
          <w:color w:val="17242C"/>
          <w:sz w:val="22"/>
        </w:rPr>
        <w:t>named technical, operating, privacy, and decision owners.</w:t>
      </w:r>
    </w:p>
    <w:p>
      <w:r>
        <w:br w:type="page"/>
      </w:r>
    </w:p>
    <w:p>
      <w:pPr>
        <w:pStyle w:val="Heading1"/>
      </w:pPr>
      <w:r>
        <w:rPr>
          <w:rFonts w:ascii="Calibri" w:hAnsi="Calibri" w:eastAsia="Microsoft JhengHei"/>
          <w:color w:val="2E74B5"/>
          <w:sz w:val="32"/>
        </w:rPr>
        <w:t>13. Sources</w:t>
      </w:r>
    </w:p>
    <w:p>
      <w:pPr>
        <w:keepLines w:val="0"/>
      </w:pPr>
      <w:r>
        <w:rPr>
          <w:rFonts w:ascii="Calibri" w:hAnsi="Calibri" w:eastAsia="Microsoft JhengHei"/>
          <w:color w:val="17242C"/>
          <w:sz w:val="22"/>
        </w:rPr>
        <w:t>Sources were reviewed on 27 July 2026. Supplier deployment and outcome figures are identified as supplier statements.</w:t>
      </w:r>
    </w:p>
    <w:tbl>
      <w:tblPr>
        <w:tblW w:type="dxa" w:w="9360"/>
        <w:jc w:val="center"/>
        <w:tblLayout w:type="fixed"/>
        <w:tblLook w:firstColumn="1" w:firstRow="1" w:lastColumn="0" w:lastRow="0" w:noHBand="0" w:noVBand="1" w:val="04A0"/>
        <w:tblInd w:w="120" w:type="dxa"/>
      </w:tblPr>
      <w:tblGrid>
        <w:gridCol w:w="5040"/>
        <w:gridCol w:w="5040"/>
      </w:tblGrid>
      <w:tr>
        <w:trPr>
          <w:tblHeader w:val="true"/>
        </w:trPr>
        <w:tc>
          <w:tcPr>
            <w:tcW w:type="dxa" w:w="302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Ref.</w:t>
            </w:r>
          </w:p>
        </w:tc>
        <w:tc>
          <w:tcPr>
            <w:tcW w:type="dxa" w:w="6340"/>
            <w:vAlign w:val="center"/>
            <w:tcMar>
              <w:top w:w="80" w:type="dxa"/>
              <w:start w:w="120" w:type="dxa"/>
              <w:bottom w:w="80" w:type="dxa"/>
              <w:end w:w="120" w:type="dxa"/>
            </w:tcMar>
            <w:shd w:fill="F2F4F7"/>
          </w:tcPr>
          <w:p>
            <w:pPr>
              <w:spacing w:after="0" w:line="269" w:lineRule="auto"/>
            </w:pPr>
            <w:r>
              <w:rPr>
                <w:rFonts w:ascii="Calibri" w:hAnsi="Calibri" w:eastAsia="Microsoft JhengHei"/>
                <w:b/>
                <w:color w:val="1F4D78"/>
                <w:sz w:val="18"/>
              </w:rPr>
              <w:t>Source</w:t>
            </w:r>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Internal requirement: </w:t>
            </w:r>
            <w:hyperlink r:id="rId30">
              <w:r>
                <w:rPr>
                  <w:rFonts w:ascii="Calibri" w:hAnsi="Calibri" w:eastAsia="Microsoft JhengHei"/>
                  <w:color w:val="2E74B5"/>
                  <w:u w:val="single"/>
                  <w:sz w:val="18"/>
                </w:rPr>
                <w:t>`../requirement.md`</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Dahua: </w:t>
            </w:r>
            <w:hyperlink r:id="rId31">
              <w:r>
                <w:rPr>
                  <w:rFonts w:ascii="Calibri" w:hAnsi="Calibri" w:eastAsia="Microsoft JhengHei"/>
                  <w:color w:val="2E74B5"/>
                  <w:u w:val="single"/>
                  <w:sz w:val="18"/>
                </w:rPr>
                <w:t>DHI-NVR4216-16P-4KS3 Datasheet</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S3</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Dahua: </w:t>
            </w:r>
            <w:hyperlink r:id="rId32">
              <w:r>
                <w:rPr>
                  <w:rFonts w:ascii="Calibri" w:hAnsi="Calibri" w:eastAsia="Microsoft JhengHei"/>
                  <w:color w:val="2E74B5"/>
                  <w:u w:val="single"/>
                  <w:sz w:val="18"/>
                </w:rPr>
                <w:t>IPC-HDBW2249E-S-IL product page</w:t>
              </w:r>
            </w:hyperlink>
            <w:r>
              <w:rPr>
                <w:rFonts w:ascii="Calibri" w:hAnsi="Calibri" w:eastAsia="Microsoft JhengHei"/>
                <w:color w:val="17242C"/>
                <w:sz w:val="18"/>
              </w:rPr>
              <w:t xml:space="preserve">; </w:t>
            </w:r>
            <w:hyperlink r:id="rId33">
              <w:r>
                <w:rPr>
                  <w:rFonts w:ascii="Calibri" w:hAnsi="Calibri" w:eastAsia="Microsoft JhengHei"/>
                  <w:color w:val="2E74B5"/>
                  <w:u w:val="single"/>
                  <w:sz w:val="18"/>
                </w:rPr>
                <w:t>datasheet</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S4</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Dahua: </w:t>
            </w:r>
            <w:hyperlink r:id="rId34">
              <w:r>
                <w:rPr>
                  <w:rFonts w:ascii="Calibri" w:hAnsi="Calibri" w:eastAsia="Microsoft JhengHei"/>
                  <w:color w:val="2E74B5"/>
                  <w:u w:val="single"/>
                  <w:sz w:val="18"/>
                </w:rPr>
                <w:t>IPC-HDBW1230E product page</w:t>
              </w:r>
            </w:hyperlink>
            <w:r>
              <w:rPr>
                <w:rFonts w:ascii="Calibri" w:hAnsi="Calibri" w:eastAsia="Microsoft JhengHei"/>
                <w:color w:val="17242C"/>
                <w:sz w:val="18"/>
              </w:rPr>
              <w:t xml:space="preserve">; </w:t>
            </w:r>
            <w:hyperlink r:id="rId35">
              <w:r>
                <w:rPr>
                  <w:rFonts w:ascii="Calibri" w:hAnsi="Calibri" w:eastAsia="Microsoft JhengHei"/>
                  <w:color w:val="2E74B5"/>
                  <w:u w:val="single"/>
                  <w:sz w:val="18"/>
                </w:rPr>
                <w:t>IPC-HDBW1230E-S datasheet</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S5</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Ultralytics: </w:t>
            </w:r>
            <w:hyperlink r:id="rId36">
              <w:r>
                <w:rPr>
                  <w:rFonts w:ascii="Calibri" w:hAnsi="Calibri" w:eastAsia="Microsoft JhengHei"/>
                  <w:color w:val="2E74B5"/>
                  <w:u w:val="single"/>
                  <w:sz w:val="18"/>
                </w:rPr>
                <w:t>YOLO26 models, tasks, performance, and licensing</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S6</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Ultralytics: </w:t>
            </w:r>
            <w:hyperlink r:id="rId37">
              <w:r>
                <w:rPr>
                  <w:rFonts w:ascii="Calibri" w:hAnsi="Calibri" w:eastAsia="Microsoft JhengHei"/>
                  <w:color w:val="2E74B5"/>
                  <w:u w:val="single"/>
                  <w:sz w:val="18"/>
                </w:rPr>
                <w:t>YOLO architecture explained</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S7</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Ultralytics: </w:t>
            </w:r>
            <w:hyperlink r:id="rId38">
              <w:r>
                <w:rPr>
                  <w:rFonts w:ascii="Calibri" w:hAnsi="Calibri" w:eastAsia="Microsoft JhengHei"/>
                  <w:color w:val="2E74B5"/>
                  <w:u w:val="single"/>
                  <w:sz w:val="18"/>
                </w:rPr>
                <w:t>Multi-object tracking</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S8</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Ultralytics: </w:t>
            </w:r>
            <w:hyperlink r:id="rId39">
              <w:r>
                <w:rPr>
                  <w:rFonts w:ascii="Calibri" w:hAnsi="Calibri" w:eastAsia="Microsoft JhengHei"/>
                  <w:color w:val="2E74B5"/>
                  <w:u w:val="single"/>
                  <w:sz w:val="18"/>
                </w:rPr>
                <w:t>Model export</w:t>
              </w:r>
            </w:hyperlink>
            <w:r>
              <w:rPr>
                <w:rFonts w:ascii="Calibri" w:hAnsi="Calibri" w:eastAsia="Microsoft JhengHei"/>
                <w:color w:val="17242C"/>
                <w:sz w:val="18"/>
              </w:rPr>
              <w:t xml:space="preserve">; </w:t>
            </w:r>
            <w:hyperlink r:id="rId40">
              <w:r>
                <w:rPr>
                  <w:rFonts w:ascii="Calibri" w:hAnsi="Calibri" w:eastAsia="Microsoft JhengHei"/>
                  <w:color w:val="2E74B5"/>
                  <w:u w:val="single"/>
                  <w:sz w:val="18"/>
                </w:rPr>
                <w:t>TensorRT export</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S9</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NVIDIA: </w:t>
            </w:r>
            <w:hyperlink r:id="rId41">
              <w:r>
                <w:rPr>
                  <w:rFonts w:ascii="Calibri" w:hAnsi="Calibri" w:eastAsia="Microsoft JhengHei"/>
                  <w:color w:val="2E74B5"/>
                  <w:u w:val="single"/>
                  <w:sz w:val="18"/>
                </w:rPr>
                <w:t>Jetson Orin specifications</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S10</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Xiaomi: </w:t>
            </w:r>
            <w:hyperlink r:id="rId42">
              <w:r>
                <w:rPr>
                  <w:rFonts w:ascii="Calibri" w:hAnsi="Calibri" w:eastAsia="Microsoft JhengHei"/>
                  <w:color w:val="2E74B5"/>
                  <w:u w:val="single"/>
                  <w:sz w:val="18"/>
                </w:rPr>
                <w:t>C300 ONVIF/RTSP support FAQ</w:t>
              </w:r>
            </w:hyperlink>
            <w:r>
              <w:rPr>
                <w:rFonts w:ascii="Calibri" w:hAnsi="Calibri" w:eastAsia="Microsoft JhengHei"/>
                <w:color w:val="17242C"/>
                <w:sz w:val="18"/>
              </w:rPr>
              <w:t xml:space="preserve">; </w:t>
            </w:r>
            <w:hyperlink r:id="rId43">
              <w:r>
                <w:rPr>
                  <w:rFonts w:ascii="Calibri" w:hAnsi="Calibri" w:eastAsia="Microsoft JhengHei"/>
                  <w:color w:val="2E74B5"/>
                  <w:u w:val="single"/>
                  <w:sz w:val="18"/>
                </w:rPr>
                <w:t>C300 FAQ</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S11</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Rashvand et al.: </w:t>
            </w:r>
            <w:hyperlink r:id="rId44">
              <w:r>
                <w:rPr>
                  <w:rFonts w:ascii="Calibri" w:hAnsi="Calibri" w:eastAsia="Microsoft JhengHei"/>
                  <w:color w:val="2E74B5"/>
                  <w:u w:val="single"/>
                  <w:sz w:val="18"/>
                </w:rPr>
                <w:t>PoseLift paper</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S12</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TeCSAR-UNCC: </w:t>
            </w:r>
            <w:hyperlink r:id="rId45">
              <w:r>
                <w:rPr>
                  <w:rFonts w:ascii="Calibri" w:hAnsi="Calibri" w:eastAsia="Microsoft JhengHei"/>
                  <w:color w:val="2E74B5"/>
                  <w:u w:val="single"/>
                  <w:sz w:val="18"/>
                </w:rPr>
                <w:t>PoseLift dataset repository</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S13</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Rashvand et al.: </w:t>
            </w:r>
            <w:hyperlink r:id="rId46">
              <w:r>
                <w:rPr>
                  <w:rFonts w:ascii="Calibri" w:hAnsi="Calibri" w:eastAsia="Microsoft JhengHei"/>
                  <w:color w:val="2E74B5"/>
                  <w:u w:val="single"/>
                  <w:sz w:val="18"/>
                </w:rPr>
                <w:t>Shopformer paper</w:t>
              </w:r>
            </w:hyperlink>
            <w:r>
              <w:rPr>
                <w:rFonts w:ascii="Calibri" w:hAnsi="Calibri" w:eastAsia="Microsoft JhengHei"/>
                <w:color w:val="17242C"/>
                <w:sz w:val="18"/>
              </w:rPr>
              <w:t xml:space="preserve">; </w:t>
            </w:r>
            <w:hyperlink r:id="rId47">
              <w:r>
                <w:rPr>
                  <w:rFonts w:ascii="Calibri" w:hAnsi="Calibri" w:eastAsia="Microsoft JhengHei"/>
                  <w:color w:val="2E74B5"/>
                  <w:u w:val="single"/>
                  <w:sz w:val="18"/>
                </w:rPr>
                <w:t>code</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S14</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UCF CRCV: </w:t>
            </w:r>
            <w:hyperlink r:id="rId48">
              <w:r>
                <w:rPr>
                  <w:rFonts w:ascii="Calibri" w:hAnsi="Calibri" w:eastAsia="Microsoft JhengHei"/>
                  <w:color w:val="2E74B5"/>
                  <w:u w:val="single"/>
                  <w:sz w:val="18"/>
                </w:rPr>
                <w:t>UCF-Crime dataset page</w:t>
              </w:r>
            </w:hyperlink>
            <w:r>
              <w:rPr>
                <w:rFonts w:ascii="Calibri" w:hAnsi="Calibri" w:eastAsia="Microsoft JhengHei"/>
                <w:color w:val="17242C"/>
                <w:sz w:val="18"/>
              </w:rPr>
              <w:t xml:space="preserve">; </w:t>
            </w:r>
            <w:hyperlink r:id="rId49">
              <w:r>
                <w:rPr>
                  <w:rFonts w:ascii="Calibri" w:hAnsi="Calibri" w:eastAsia="Microsoft JhengHei"/>
                  <w:color w:val="2E74B5"/>
                  <w:u w:val="single"/>
                  <w:sz w:val="18"/>
                </w:rPr>
                <w:t>paper</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S15</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Kaggle: </w:t>
            </w:r>
            <w:hyperlink r:id="rId50">
              <w:r>
                <w:rPr>
                  <w:rFonts w:ascii="Calibri" w:hAnsi="Calibri" w:eastAsia="Microsoft JhengHei"/>
                  <w:color w:val="2E74B5"/>
                  <w:u w:val="single"/>
                  <w:sz w:val="18"/>
                </w:rPr>
                <w:t>DCSASS dataset and CC BY-NC-SA 4.0 listing</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S16</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Pazho et al.: </w:t>
            </w:r>
            <w:hyperlink r:id="rId51">
              <w:r>
                <w:rPr>
                  <w:rFonts w:ascii="Calibri" w:hAnsi="Calibri" w:eastAsia="Microsoft JhengHei"/>
                  <w:color w:val="2E74B5"/>
                  <w:u w:val="single"/>
                  <w:sz w:val="18"/>
                </w:rPr>
                <w:t>CHAD dataset paper</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S17</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Veesion: </w:t>
            </w:r>
            <w:hyperlink r:id="rId52">
              <w:r>
                <w:rPr>
                  <w:rFonts w:ascii="Calibri" w:hAnsi="Calibri" w:eastAsia="Microsoft JhengHei"/>
                  <w:color w:val="2E74B5"/>
                  <w:u w:val="single"/>
                  <w:sz w:val="18"/>
                </w:rPr>
                <w:t>product page</w:t>
              </w:r>
            </w:hyperlink>
            <w:r>
              <w:rPr>
                <w:rFonts w:ascii="Calibri" w:hAnsi="Calibri" w:eastAsia="Microsoft JhengHei"/>
                <w:color w:val="17242C"/>
                <w:sz w:val="18"/>
              </w:rPr>
              <w:t xml:space="preserve">; </w:t>
            </w:r>
            <w:hyperlink r:id="rId53">
              <w:r>
                <w:rPr>
                  <w:rFonts w:ascii="Calibri" w:hAnsi="Calibri" w:eastAsia="Microsoft JhengHei"/>
                  <w:color w:val="2E74B5"/>
                  <w:u w:val="single"/>
                  <w:sz w:val="18"/>
                </w:rPr>
                <w:t>ShopRite testimonial</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S18</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Everseen: </w:t>
            </w:r>
            <w:hyperlink r:id="rId54">
              <w:r>
                <w:rPr>
                  <w:rFonts w:ascii="Calibri" w:hAnsi="Calibri" w:eastAsia="Microsoft JhengHei"/>
                  <w:color w:val="2E74B5"/>
                  <w:u w:val="single"/>
                  <w:sz w:val="18"/>
                </w:rPr>
                <w:t>solutions</w:t>
              </w:r>
            </w:hyperlink>
            <w:r>
              <w:rPr>
                <w:rFonts w:ascii="Calibri" w:hAnsi="Calibri" w:eastAsia="Microsoft JhengHei"/>
                <w:color w:val="17242C"/>
                <w:sz w:val="18"/>
              </w:rPr>
              <w:t xml:space="preserve">; </w:t>
            </w:r>
            <w:hyperlink r:id="rId55">
              <w:r>
                <w:rPr>
                  <w:rFonts w:ascii="Calibri" w:hAnsi="Calibri" w:eastAsia="Microsoft JhengHei"/>
                  <w:color w:val="2E74B5"/>
                  <w:u w:val="single"/>
                  <w:sz w:val="18"/>
                </w:rPr>
                <w:t>company</w:t>
              </w:r>
            </w:hyperlink>
            <w:r>
              <w:rPr>
                <w:rFonts w:ascii="Calibri" w:hAnsi="Calibri" w:eastAsia="Microsoft JhengHei"/>
                <w:color w:val="17242C"/>
                <w:sz w:val="18"/>
              </w:rPr>
              <w:t xml:space="preserve">; </w:t>
            </w:r>
            <w:hyperlink r:id="rId56">
              <w:r>
                <w:rPr>
                  <w:rFonts w:ascii="Calibri" w:hAnsi="Calibri" w:eastAsia="Microsoft JhengHei"/>
                  <w:color w:val="2E74B5"/>
                  <w:u w:val="single"/>
                  <w:sz w:val="18"/>
                </w:rPr>
                <w:t>Evershelf</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S19</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Trigo: </w:t>
            </w:r>
            <w:hyperlink r:id="rId57">
              <w:r>
                <w:rPr>
                  <w:rFonts w:ascii="Calibri" w:hAnsi="Calibri" w:eastAsia="Microsoft JhengHei"/>
                  <w:color w:val="2E74B5"/>
                  <w:u w:val="single"/>
                  <w:sz w:val="18"/>
                </w:rPr>
                <w:t>Loss Prevention</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S20</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Yao et al.: </w:t>
            </w:r>
            <w:hyperlink r:id="rId58">
              <w:r>
                <w:rPr>
                  <w:rFonts w:ascii="Calibri" w:hAnsi="Calibri" w:eastAsia="Microsoft JhengHei"/>
                  <w:color w:val="2E74B5"/>
                  <w:u w:val="single"/>
                  <w:sz w:val="18"/>
                </w:rPr>
                <w:t>RetailS / Periodic Adaptation</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S21</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Scylla: </w:t>
            </w:r>
            <w:hyperlink r:id="rId59">
              <w:r>
                <w:rPr>
                  <w:rFonts w:ascii="Calibri" w:hAnsi="Calibri" w:eastAsia="Microsoft JhengHei"/>
                  <w:color w:val="2E74B5"/>
                  <w:u w:val="single"/>
                  <w:sz w:val="18"/>
                </w:rPr>
                <w:t>Retail Security Suite</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S22</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Hong Kong PCPD: </w:t>
            </w:r>
            <w:hyperlink r:id="rId60">
              <w:r>
                <w:rPr>
                  <w:rFonts w:ascii="Calibri" w:hAnsi="Calibri" w:eastAsia="Microsoft JhengHei"/>
                  <w:color w:val="2E74B5"/>
                  <w:u w:val="single"/>
                  <w:sz w:val="18"/>
                </w:rPr>
                <w:t>Guidance on the Use of CCTV Surveillance (2025)</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S23</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Hong Kong PCPD: </w:t>
            </w:r>
            <w:hyperlink r:id="rId61">
              <w:r>
                <w:rPr>
                  <w:rFonts w:ascii="Calibri" w:hAnsi="Calibri" w:eastAsia="Microsoft JhengHei"/>
                  <w:color w:val="2E74B5"/>
                  <w:u w:val="single"/>
                  <w:sz w:val="18"/>
                </w:rPr>
                <w:t>Artificial Intelligence: Model Personal Data Protection Framework (2024)</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S24</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Standard AI / Hugging Face: </w:t>
            </w:r>
            <w:hyperlink r:id="rId62">
              <w:r>
                <w:rPr>
                  <w:rFonts w:ascii="Calibri" w:hAnsi="Calibri" w:eastAsia="Microsoft JhengHei"/>
                  <w:color w:val="2E74B5"/>
                  <w:u w:val="single"/>
                  <w:sz w:val="18"/>
                </w:rPr>
                <w:t>RetailAction dataset</w:t>
              </w:r>
            </w:hyperlink>
            <w:r>
              <w:rPr>
                <w:rFonts w:ascii="Calibri" w:hAnsi="Calibri" w:eastAsia="Microsoft JhengHei"/>
                <w:color w:val="17242C"/>
                <w:sz w:val="18"/>
              </w:rPr>
              <w:t xml:space="preserve">; </w:t>
            </w:r>
            <w:hyperlink r:id="rId63">
              <w:r>
                <w:rPr>
                  <w:rFonts w:ascii="Calibri" w:hAnsi="Calibri" w:eastAsia="Microsoft JhengHei"/>
                  <w:color w:val="2E74B5"/>
                  <w:u w:val="single"/>
                  <w:sz w:val="18"/>
                </w:rPr>
                <w:t>dataset license</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S25</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Google: </w:t>
            </w:r>
            <w:hyperlink r:id="rId64">
              <w:r>
                <w:rPr>
                  <w:rFonts w:ascii="Calibri" w:hAnsi="Calibri" w:eastAsia="Microsoft JhengHei"/>
                  <w:color w:val="2E74B5"/>
                  <w:u w:val="single"/>
                  <w:sz w:val="18"/>
                </w:rPr>
                <w:t>Open Images V7</w:t>
              </w:r>
            </w:hyperlink>
            <w:r>
              <w:rPr>
                <w:rFonts w:ascii="Calibri" w:hAnsi="Calibri" w:eastAsia="Microsoft JhengHei"/>
                <w:color w:val="17242C"/>
                <w:sz w:val="18"/>
              </w:rPr>
              <w:t xml:space="preserve">; </w:t>
            </w:r>
            <w:hyperlink r:id="rId65">
              <w:r>
                <w:rPr>
                  <w:rFonts w:ascii="Calibri" w:hAnsi="Calibri" w:eastAsia="Microsoft JhengHei"/>
                  <w:color w:val="2E74B5"/>
                  <w:u w:val="single"/>
                  <w:sz w:val="18"/>
                </w:rPr>
                <w:t>dataset facts</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S26</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NIST: </w:t>
            </w:r>
            <w:hyperlink r:id="rId66">
              <w:r>
                <w:rPr>
                  <w:rFonts w:ascii="Calibri" w:hAnsi="Calibri" w:eastAsia="Microsoft JhengHei"/>
                  <w:color w:val="2E74B5"/>
                  <w:u w:val="single"/>
                  <w:sz w:val="18"/>
                </w:rPr>
                <w:t>MEVA data</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S27</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VIRAT: </w:t>
            </w:r>
            <w:hyperlink r:id="rId67">
              <w:r>
                <w:rPr>
                  <w:rFonts w:ascii="Calibri" w:hAnsi="Calibri" w:eastAsia="Microsoft JhengHei"/>
                  <w:color w:val="2E74B5"/>
                  <w:u w:val="single"/>
                  <w:sz w:val="18"/>
                </w:rPr>
                <w:t>dataset release</w:t>
              </w:r>
            </w:hyperlink>
            <w:r>
              <w:rPr>
                <w:rFonts w:ascii="Calibri" w:hAnsi="Calibri" w:eastAsia="Microsoft JhengHei"/>
                <w:color w:val="17242C"/>
                <w:sz w:val="18"/>
              </w:rPr>
              <w:t xml:space="preserve">; </w:t>
            </w:r>
            <w:hyperlink r:id="rId68">
              <w:r>
                <w:rPr>
                  <w:rFonts w:ascii="Calibri" w:hAnsi="Calibri" w:eastAsia="Microsoft JhengHei"/>
                  <w:color w:val="2E74B5"/>
                  <w:u w:val="single"/>
                  <w:sz w:val="18"/>
                </w:rPr>
                <w:t>DIVA annotation</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S28</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Ramachandra and Jones: </w:t>
            </w:r>
            <w:hyperlink r:id="rId69">
              <w:r>
                <w:rPr>
                  <w:rFonts w:ascii="Calibri" w:hAnsi="Calibri" w:eastAsia="Microsoft JhengHei"/>
                  <w:color w:val="2E74B5"/>
                  <w:u w:val="single"/>
                  <w:sz w:val="18"/>
                </w:rPr>
                <w:t>Street Scene dataset</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S29</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Axis: </w:t>
            </w:r>
            <w:hyperlink r:id="rId70">
              <w:r>
                <w:rPr>
                  <w:rFonts w:ascii="Calibri" w:hAnsi="Calibri" w:eastAsia="Microsoft JhengHei"/>
                  <w:color w:val="2E74B5"/>
                  <w:u w:val="single"/>
                  <w:sz w:val="18"/>
                </w:rPr>
                <w:t>AXIS Object Analytics</w:t>
              </w:r>
            </w:hyperlink>
            <w:r>
              <w:rPr>
                <w:rFonts w:ascii="Calibri" w:hAnsi="Calibri" w:eastAsia="Microsoft JhengHei"/>
                <w:color w:val="17242C"/>
                <w:sz w:val="18"/>
              </w:rPr>
              <w:t xml:space="preserve">; </w:t>
            </w:r>
            <w:hyperlink r:id="rId71">
              <w:r>
                <w:rPr>
                  <w:rFonts w:ascii="Calibri" w:hAnsi="Calibri" w:eastAsia="Microsoft JhengHei"/>
                  <w:color w:val="2E74B5"/>
                  <w:u w:val="single"/>
                  <w:sz w:val="18"/>
                </w:rPr>
                <w:t>scene metadata</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S30</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NVIDIA: </w:t>
            </w:r>
            <w:hyperlink r:id="rId72">
              <w:r>
                <w:rPr>
                  <w:rFonts w:ascii="Calibri" w:hAnsi="Calibri" w:eastAsia="Microsoft JhengHei"/>
                  <w:color w:val="2E74B5"/>
                  <w:u w:val="single"/>
                  <w:sz w:val="18"/>
                </w:rPr>
                <w:t>DeepStream reference application</w:t>
              </w:r>
            </w:hyperlink>
            <w:r>
              <w:rPr>
                <w:rFonts w:ascii="Calibri" w:hAnsi="Calibri" w:eastAsia="Microsoft JhengHei"/>
                <w:color w:val="17242C"/>
                <w:sz w:val="18"/>
              </w:rPr>
              <w:t xml:space="preserve">; </w:t>
            </w:r>
            <w:hyperlink r:id="rId73">
              <w:r>
                <w:rPr>
                  <w:rFonts w:ascii="Calibri" w:hAnsi="Calibri" w:eastAsia="Microsoft JhengHei"/>
                  <w:color w:val="2E74B5"/>
                  <w:u w:val="single"/>
                  <w:sz w:val="18"/>
                </w:rPr>
                <w:t>nvdsanalytics</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S31</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BriefCam: </w:t>
            </w:r>
            <w:hyperlink r:id="rId74">
              <w:r>
                <w:rPr>
                  <w:rFonts w:ascii="Calibri" w:hAnsi="Calibri" w:eastAsia="Microsoft JhengHei"/>
                  <w:color w:val="2E74B5"/>
                  <w:u w:val="single"/>
                  <w:sz w:val="18"/>
                </w:rPr>
                <w:t>Architecture Solution Brief</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S32</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Frigate: </w:t>
            </w:r>
            <w:hyperlink r:id="rId75">
              <w:r>
                <w:rPr>
                  <w:rFonts w:ascii="Calibri" w:hAnsi="Calibri" w:eastAsia="Microsoft JhengHei"/>
                  <w:color w:val="2E74B5"/>
                  <w:u w:val="single"/>
                  <w:sz w:val="18"/>
                </w:rPr>
                <w:t>Video pipeline</w:t>
              </w:r>
            </w:hyperlink>
            <w:r>
              <w:rPr>
                <w:rFonts w:ascii="Calibri" w:hAnsi="Calibri" w:eastAsia="Microsoft JhengHei"/>
                <w:color w:val="17242C"/>
                <w:sz w:val="18"/>
              </w:rPr>
              <w:t xml:space="preserve">; </w:t>
            </w:r>
            <w:hyperlink r:id="rId76">
              <w:r>
                <w:rPr>
                  <w:rFonts w:ascii="Calibri" w:hAnsi="Calibri" w:eastAsia="Microsoft JhengHei"/>
                  <w:color w:val="2E74B5"/>
                  <w:u w:val="single"/>
                  <w:sz w:val="18"/>
                </w:rPr>
                <w:t>GitHub repository</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S33</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Pexels: </w:t>
            </w:r>
            <w:hyperlink r:id="rId77">
              <w:r>
                <w:rPr>
                  <w:rFonts w:ascii="Calibri" w:hAnsi="Calibri" w:eastAsia="Microsoft JhengHei"/>
                  <w:color w:val="2E74B5"/>
                  <w:u w:val="single"/>
                  <w:sz w:val="18"/>
                </w:rPr>
                <w:t>Customers Shopping at Supermarket — Suika Chan</w:t>
              </w:r>
            </w:hyperlink>
            <w:r>
              <w:rPr>
                <w:rFonts w:ascii="Calibri" w:hAnsi="Calibri" w:eastAsia="Microsoft JhengHei"/>
                <w:color w:val="17242C"/>
                <w:sz w:val="18"/>
              </w:rPr>
              <w:t xml:space="preserve">; </w:t>
            </w:r>
            <w:hyperlink r:id="rId78">
              <w:r>
                <w:rPr>
                  <w:rFonts w:ascii="Calibri" w:hAnsi="Calibri" w:eastAsia="Microsoft JhengHei"/>
                  <w:color w:val="2E74B5"/>
                  <w:u w:val="single"/>
                  <w:sz w:val="18"/>
                </w:rPr>
                <w:t>Pexels License</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S34</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Edcosys local run: </w:t>
            </w:r>
            <w:hyperlink r:id="rId25">
              <w:r>
                <w:rPr>
                  <w:rFonts w:ascii="Calibri" w:hAnsi="Calibri" w:eastAsia="Microsoft JhengHei"/>
                  <w:color w:val="2E74B5"/>
                  <w:u w:val="single"/>
                  <w:sz w:val="18"/>
                </w:rPr>
                <w:t>`../assets/video/yolo26-run-metrics.json`</w:t>
              </w:r>
            </w:hyperlink>
            <w:r>
              <w:rPr>
                <w:rFonts w:ascii="Calibri" w:hAnsi="Calibri" w:eastAsia="Microsoft JhengHei"/>
                <w:color w:val="17242C"/>
                <w:sz w:val="18"/>
              </w:rPr>
              <w:t xml:space="preserve">; </w:t>
            </w:r>
            <w:hyperlink r:id="rId26">
              <w:r>
                <w:rPr>
                  <w:rFonts w:ascii="Calibri" w:hAnsi="Calibri" w:eastAsia="Microsoft JhengHei"/>
                  <w:color w:val="2E74B5"/>
                  <w:u w:val="single"/>
                  <w:sz w:val="18"/>
                </w:rPr>
                <w:t>`../scripts/run_yolo_retail_demo.py`</w:t>
              </w:r>
            </w:hyperlink>
          </w:p>
        </w:tc>
      </w:tr>
      <w:tr>
        <w:tc>
          <w:tcPr>
            <w:tcW w:type="dxa" w:w="302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S35</w:t>
            </w:r>
          </w:p>
        </w:tc>
        <w:tc>
          <w:tcPr>
            <w:tcW w:type="dxa" w:w="6340"/>
            <w:vAlign w:val="top"/>
            <w:tcMar>
              <w:top w:w="80" w:type="dxa"/>
              <w:start w:w="120" w:type="dxa"/>
              <w:bottom w:w="80" w:type="dxa"/>
              <w:end w:w="120" w:type="dxa"/>
            </w:tcMar>
          </w:tcPr>
          <w:p>
            <w:pPr>
              <w:spacing w:after="0" w:line="269" w:lineRule="auto"/>
            </w:pPr>
            <w:r>
              <w:rPr>
                <w:rFonts w:ascii="Calibri" w:hAnsi="Calibri" w:eastAsia="Microsoft JhengHei"/>
                <w:color w:val="17242C"/>
                <w:sz w:val="18"/>
              </w:rPr>
              <w:t xml:space="preserve">Edcosys frontend QA: </w:t>
            </w:r>
            <w:hyperlink r:id="rId29">
              <w:r>
                <w:rPr>
                  <w:rFonts w:ascii="Calibri" w:hAnsi="Calibri" w:eastAsia="Microsoft JhengHei"/>
                  <w:color w:val="2E74B5"/>
                  <w:u w:val="single"/>
                  <w:sz w:val="18"/>
                </w:rPr>
                <w:t>`frontend-qa-results.json`</w:t>
              </w:r>
            </w:hyperlink>
          </w:p>
        </w:tc>
      </w:tr>
      <w:tr>
        <w:tc>
          <w:tcPr>
            <w:tcW w:type="dxa" w:w="302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S36</w:t>
            </w:r>
          </w:p>
        </w:tc>
        <w:tc>
          <w:tcPr>
            <w:tcW w:type="dxa" w:w="6340"/>
            <w:vAlign w:val="top"/>
            <w:tcMar>
              <w:top w:w="80" w:type="dxa"/>
              <w:start w:w="120" w:type="dxa"/>
              <w:bottom w:w="80" w:type="dxa"/>
              <w:end w:w="120" w:type="dxa"/>
            </w:tcMar>
            <w:shd w:fill="FAFBFC"/>
          </w:tcPr>
          <w:p>
            <w:pPr>
              <w:spacing w:after="0" w:line="269" w:lineRule="auto"/>
            </w:pPr>
            <w:r>
              <w:rPr>
                <w:rFonts w:ascii="Calibri" w:hAnsi="Calibri" w:eastAsia="Microsoft JhengHei"/>
                <w:color w:val="17242C"/>
                <w:sz w:val="18"/>
              </w:rPr>
              <w:t xml:space="preserve">MNNIT Allahabad: </w:t>
            </w:r>
            <w:hyperlink r:id="rId79">
              <w:r>
                <w:rPr>
                  <w:rFonts w:ascii="Calibri" w:hAnsi="Calibri" w:eastAsia="Microsoft JhengHei"/>
                  <w:color w:val="2E74B5"/>
                  <w:u w:val="single"/>
                  <w:sz w:val="18"/>
                </w:rPr>
                <w:t>Shoplifting Dataset — Mendeley Data, DOI 10.17632/r3yjf35hzr.1</w:t>
              </w:r>
            </w:hyperlink>
            <w:r>
              <w:rPr>
                <w:rFonts w:ascii="Calibri" w:hAnsi="Calibri" w:eastAsia="Microsoft JhengHei"/>
                <w:color w:val="17242C"/>
                <w:sz w:val="18"/>
              </w:rPr>
              <w:t xml:space="preserve">; Kaggle: </w:t>
            </w:r>
            <w:hyperlink r:id="rId80">
              <w:r>
                <w:rPr>
                  <w:rFonts w:ascii="Calibri" w:hAnsi="Calibri" w:eastAsia="Microsoft JhengHei"/>
                  <w:color w:val="2E74B5"/>
                  <w:u w:val="single"/>
                  <w:sz w:val="18"/>
                </w:rPr>
                <w:t>Shoplifting Video Dataset re-upload</w:t>
              </w:r>
            </w:hyperlink>
          </w:p>
        </w:tc>
      </w:tr>
    </w:tbl>
    <w:p>
      <w:pPr>
        <w:spacing w:after="40"/>
      </w:pPr>
    </w:p>
    <w:sectPr w:rsidR="00FC693F" w:rsidRPr="0006063C" w:rsidSect="00034616">
      <w:headerReference w:type="default" r:id="rId9"/>
      <w:footerReference w:type="default" r:id="rId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ook w:firstColumn="1" w:firstRow="1" w:lastColumn="0" w:lastRow="0" w:noHBand="0" w:noVBand="1" w:val="04A0"/>
      <w:tblInd w:w="0" w:type="dxa"/>
      <w:tblLayout w:type="fixed"/>
    </w:tblPr>
    <w:tblGrid>
      <w:gridCol w:w="4680"/>
      <w:gridCol w:w="4680"/>
    </w:tblGrid>
    <w:tr>
      <w:tc>
        <w:tcPr>
          <w:tcW w:type="dxa" w:w="4680"/>
          <w:tcMar>
            <w:top w:w="0" w:type="dxa"/>
            <w:start w:w="0" w:type="dxa"/>
            <w:bottom w:w="0" w:type="dxa"/>
            <w:end w:w="0" w:type="dxa"/>
          </w:tcMar>
        </w:tcPr>
        <w:p>
          <w:r>
            <w:rPr>
              <w:rFonts w:ascii="Calibri" w:hAnsi="Calibri" w:eastAsia="Microsoft JhengHei"/>
              <w:color w:val="7A8790"/>
              <w:sz w:val="16"/>
            </w:rPr>
            <w:t>Edcosys | Technical and Product Proposal</w:t>
          </w:r>
        </w:p>
      </w:tc>
      <w:tc>
        <w:tcPr>
          <w:tcW w:type="dxa" w:w="4680"/>
          <w:tcMar>
            <w:top w:w="0" w:type="dxa"/>
            <w:start w:w="0" w:type="dxa"/>
            <w:bottom w:w="0" w:type="dxa"/>
            <w:end w:w="0" w:type="dxa"/>
          </w:tcMar>
        </w:tcPr>
        <w:p>
          <w:pPr>
            <w:jc w:val="right"/>
          </w:pPr>
          <w:r>
            <w:rPr>
              <w:rFonts w:ascii="Calibri" w:hAnsi="Calibri" w:eastAsia="Microsoft JhengHei"/>
              <w:color w:val="7A8790"/>
              <w:sz w:val="16"/>
            </w:rPr>
            <w:t xml:space="preserve">Page </w:t>
          </w:r>
          <w:r>
            <w:rPr>
              <w:rFonts w:ascii="Calibri" w:hAnsi="Calibri" w:eastAsia="Microsoft JhengHei"/>
              <w:color w:val="7A8790"/>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ook w:firstColumn="1" w:firstRow="1" w:lastColumn="0" w:lastRow="0" w:noHBand="0" w:noVBand="1" w:val="04A0"/>
      <w:jc w:val="center"/>
      <w:tblInd w:w="0" w:type="dxa"/>
      <w:tblLayout w:type="fixed"/>
    </w:tblPr>
    <w:tblGrid>
      <w:gridCol w:w="4680"/>
      <w:gridCol w:w="4680"/>
    </w:tblGrid>
    <w:tr>
      <w:tc>
        <w:tcPr>
          <w:tcW w:type="dxa" w:w="4680"/>
          <w:tcMar>
            <w:top w:w="0" w:type="dxa"/>
            <w:start w:w="0" w:type="dxa"/>
            <w:bottom w:w="0" w:type="dxa"/>
            <w:end w:w="0" w:type="dxa"/>
          </w:tcMar>
        </w:tcPr>
        <w:p>
          <w:pPr>
            <w:jc w:val="left"/>
          </w:pPr>
          <w:r>
            <w:rPr>
              <w:rFonts w:ascii="Calibri" w:hAnsi="Calibri" w:eastAsia="Microsoft JhengHei"/>
              <w:b/>
              <w:color w:val="2E74B5"/>
              <w:sz w:val="16"/>
            </w:rPr>
            <w:t>EDCOSYS  |  CCTV RETAIL LOSS PREVENTION</w:t>
          </w:r>
        </w:p>
      </w:tc>
      <w:tc>
        <w:tcPr>
          <w:tcW w:type="dxa" w:w="4680"/>
          <w:tcMar>
            <w:top w:w="0" w:type="dxa"/>
            <w:start w:w="0" w:type="dxa"/>
            <w:bottom w:w="0" w:type="dxa"/>
            <w:end w:w="0" w:type="dxa"/>
          </w:tcMar>
        </w:tcPr>
        <w:p>
          <w:pPr>
            <w:jc w:val="right"/>
          </w:pPr>
          <w:r>
            <w:rPr>
              <w:rFonts w:ascii="Calibri" w:hAnsi="Calibri" w:eastAsia="Microsoft JhengHei"/>
              <w:color w:val="5D6B75"/>
              <w:sz w:val="16"/>
            </w:rPr>
            <w:t>PROPOSAL  v1.0  |  27 JULY 2026</w:t>
          </w:r>
        </w:p>
      </w:tc>
    </w:tr>
  </w:tbl>
  <w:p>
    <w:pPr>
      <w:spacing w:after="0"/>
      <w:pBdr>
        <w:bottom w:val="single" w:sz="4" w:space="1" w:color="CAD3D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A"/>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0">
    <w:nsid w:val="0000000B"/>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1">
    <w:nsid w:val="0000000C"/>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2">
    <w:nsid w:val="0000000D"/>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3">
    <w:nsid w:val="0000000E"/>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4">
    <w:nsid w:val="0000000F"/>
    <w:multiLevelType w:val="singleLevel"/>
    <w:lvl w:ilvl="0">
      <w:start w:val="1"/>
      <w:numFmt w:val="decimal"/>
      <w:lvlText w:val="%1."/>
      <w:lvlJc w:val="right"/>
      <w:pPr>
        <w:tabs>
          <w:tab w:val="num" w:pos="540"/>
        </w:tabs>
        <w:ind w:left="540" w:hanging="279"/>
      </w:pPr>
      <w:rPr>
        <w:rFonts w:ascii="Calibri" w:hAnsi="Calibri" w:eastAsia="Microsoft JhengHei"/>
      </w:rPr>
    </w:lvl>
  </w:abstractNum>
  <w:abstractNum w:abstractNumId="15">
    <w:nsid w:val="00000010"/>
    <w:multiLevelType w:val="singleLevel"/>
    <w:lvl w:ilvl="0">
      <w:start w:val="1"/>
      <w:numFmt w:val="decimal"/>
      <w:lvlText w:val="%1."/>
      <w:lvlJc w:val="right"/>
      <w:pPr>
        <w:tabs>
          <w:tab w:val="num" w:pos="540"/>
        </w:tabs>
        <w:ind w:left="540" w:hanging="279"/>
      </w:pPr>
      <w:rPr>
        <w:rFonts w:ascii="Calibri" w:hAnsi="Calibri" w:eastAsia="Microsoft JhengHe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jc w:val="left"/>
    </w:pPr>
    <w:rPr>
      <w:rFonts w:ascii="Calibri" w:hAnsi="Calibri" w:eastAsia="Microsoft JhengHei"/>
      <w:color w:val="1724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Microsoft JhengHei"/>
      <w:b/>
      <w:color w:val="17242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eastAsia="Microsoft JhengHei"/>
      <w:b/>
      <w:i/>
      <w:iCs/>
      <w:color w:val="5D6B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jc w:val="center"/>
    </w:pPr>
    <w:rPr>
      <w:rFonts w:ascii="Calibri" w:hAnsi="Calibri" w:eastAsia="Microsoft JhengHei"/>
      <w:b/>
      <w:bCs/>
      <w:i w:val="0"/>
      <w:color w:val="5D6B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design/prototype-architecture.png" TargetMode="External"/><Relationship Id="rId19" Type="http://schemas.openxmlformats.org/officeDocument/2006/relationships/hyperlink" Target="../design/prototype-mobile.png" TargetMode="External"/><Relationship Id="rId20" Type="http://schemas.openxmlformats.org/officeDocument/2006/relationships/hyperlink" Target="../design/ui-concept-live.png" TargetMode="External"/><Relationship Id="rId21" Type="http://schemas.openxmlformats.org/officeDocument/2006/relationships/hyperlink" Target="../design/ui-concept-review.png" TargetMode="External"/><Relationship Id="rId22" Type="http://schemas.openxmlformats.org/officeDocument/2006/relationships/hyperlink" Target="../public/assets/video/yolo26-retail-demo.mp4" TargetMode="External"/><Relationship Id="rId23" Type="http://schemas.openxmlformats.org/officeDocument/2006/relationships/hyperlink" Target="../assets/video/source-preview.jpg" TargetMode="External"/><Relationship Id="rId24" Type="http://schemas.openxmlformats.org/officeDocument/2006/relationships/hyperlink" Target="../assets/video/yolo26-preview.jpg" TargetMode="External"/><Relationship Id="rId25" Type="http://schemas.openxmlformats.org/officeDocument/2006/relationships/hyperlink" Target="../assets/video/yolo26-run-metrics.json" TargetMode="External"/><Relationship Id="rId26" Type="http://schemas.openxmlformats.org/officeDocument/2006/relationships/hyperlink" Target="../scripts/run_yolo_retail_demo.py" TargetMode="External"/><Relationship Id="rId27" Type="http://schemas.openxmlformats.org/officeDocument/2006/relationships/hyperlink" Target="../design/prototype-live.png" TargetMode="External"/><Relationship Id="rId28" Type="http://schemas.openxmlformats.org/officeDocument/2006/relationships/hyperlink" Target="../design/prototype-review.png" TargetMode="External"/><Relationship Id="rId29" Type="http://schemas.openxmlformats.org/officeDocument/2006/relationships/hyperlink" Target="frontend-qa-results.json" TargetMode="External"/><Relationship Id="rId30" Type="http://schemas.openxmlformats.org/officeDocument/2006/relationships/hyperlink" Target="../requirement.md" TargetMode="External"/><Relationship Id="rId31" Type="http://schemas.openxmlformats.org/officeDocument/2006/relationships/hyperlink" Target="https://material.dahuasecurity.com/uploads/cpq/prm-os-srv-res/smart/datasheetzipfiles/NVR4216-16P-4KS3_S0_datasheet_20230913.pdf" TargetMode="External"/><Relationship Id="rId32" Type="http://schemas.openxmlformats.org/officeDocument/2006/relationships/hyperlink" Target="https://www.dahuasecurity.com/products/network-products/network-cameras/WizSense-Series/2-Series/Smart-Dual-Light/IPC-HDBW2249E-S-IL" TargetMode="External"/><Relationship Id="rId33" Type="http://schemas.openxmlformats.org/officeDocument/2006/relationships/hyperlink" Target="https://material.dahuasecurity.com/uploads/cpq/prm-os-srv-res/smart/datasheetzipfiles/IPC-HDBW2249E-S-IL_S0_datasheet_20240401.pdf" TargetMode="External"/><Relationship Id="rId34" Type="http://schemas.openxmlformats.org/officeDocument/2006/relationships/hyperlink" Target="https://www.dahuasecurity.com/ph/products/Discontinued-Products/Network-Cameras/IPC-HDBW1230E" TargetMode="External"/><Relationship Id="rId35" Type="http://schemas.openxmlformats.org/officeDocument/2006/relationships/hyperlink" Target="https://www.dahuasecurity.com/asset/upload/download/DH-IPC-HDBW1230E-S-S2_DATASHEET_201707061.pdf" TargetMode="External"/><Relationship Id="rId36" Type="http://schemas.openxmlformats.org/officeDocument/2006/relationships/hyperlink" Target="https://docs.ultralytics.com/models/yolo26/" TargetMode="External"/><Relationship Id="rId37" Type="http://schemas.openxmlformats.org/officeDocument/2006/relationships/hyperlink" Target="https://docs.ultralytics.com/guides/yolo-architecture/" TargetMode="External"/><Relationship Id="rId38" Type="http://schemas.openxmlformats.org/officeDocument/2006/relationships/hyperlink" Target="https://docs.ultralytics.com/modes/track/" TargetMode="External"/><Relationship Id="rId39" Type="http://schemas.openxmlformats.org/officeDocument/2006/relationships/hyperlink" Target="https://docs.ultralytics.com/modes/export/" TargetMode="External"/><Relationship Id="rId40" Type="http://schemas.openxmlformats.org/officeDocument/2006/relationships/hyperlink" Target="https://docs.ultralytics.com/integrations/tensorrt/" TargetMode="External"/><Relationship Id="rId41" Type="http://schemas.openxmlformats.org/officeDocument/2006/relationships/hyperlink" Target="https://www.nvidia.com/en-us/autonomous-machines/embedded-systems/jetson-orin/" TargetMode="External"/><Relationship Id="rId42" Type="http://schemas.openxmlformats.org/officeDocument/2006/relationships/hyperlink" Target="https://www.mi.com/uk/support/faq/details/KA-515565/" TargetMode="External"/><Relationship Id="rId43" Type="http://schemas.openxmlformats.org/officeDocument/2006/relationships/hyperlink" Target="https://www.mi.com/global/support/faq/details/KA-130637/" TargetMode="External"/><Relationship Id="rId44" Type="http://schemas.openxmlformats.org/officeDocument/2006/relationships/hyperlink" Target="https://arxiv.org/abs/2501.06591" TargetMode="External"/><Relationship Id="rId45" Type="http://schemas.openxmlformats.org/officeDocument/2006/relationships/hyperlink" Target="https://github.com/TeCSAR-UNCC/PoseLift" TargetMode="External"/><Relationship Id="rId46" Type="http://schemas.openxmlformats.org/officeDocument/2006/relationships/hyperlink" Target="https://arxiv.org/abs/2504.19970" TargetMode="External"/><Relationship Id="rId47" Type="http://schemas.openxmlformats.org/officeDocument/2006/relationships/hyperlink" Target="https://github.com/TeCSAR-UNCC/Shopformer" TargetMode="External"/><Relationship Id="rId48" Type="http://schemas.openxmlformats.org/officeDocument/2006/relationships/hyperlink" Target="https://www.crcv.ucf.edu/research/real-world-anomaly-detection-in-surveillance-videos/" TargetMode="External"/><Relationship Id="rId49" Type="http://schemas.openxmlformats.org/officeDocument/2006/relationships/hyperlink" Target="https://arxiv.org/abs/1801.04264" TargetMode="External"/><Relationship Id="rId50" Type="http://schemas.openxmlformats.org/officeDocument/2006/relationships/hyperlink" Target="https://www.kaggle.com/datasets/mateohervas/dcsass-dataset" TargetMode="External"/><Relationship Id="rId51" Type="http://schemas.openxmlformats.org/officeDocument/2006/relationships/hyperlink" Target="https://arxiv.org/abs/2212.09258" TargetMode="External"/><Relationship Id="rId52" Type="http://schemas.openxmlformats.org/officeDocument/2006/relationships/hyperlink" Target="https://veesion.io/en/" TargetMode="External"/><Relationship Id="rId53" Type="http://schemas.openxmlformats.org/officeDocument/2006/relationships/hyperlink" Target="https://veesion.io/en/testimonial/shoprites-shrink-reduced-by-43-with-veesion/" TargetMode="External"/><Relationship Id="rId54" Type="http://schemas.openxmlformats.org/officeDocument/2006/relationships/hyperlink" Target="https://everseen.com/solutions" TargetMode="External"/><Relationship Id="rId55" Type="http://schemas.openxmlformats.org/officeDocument/2006/relationships/hyperlink" Target="https://everseen.com/company" TargetMode="External"/><Relationship Id="rId56" Type="http://schemas.openxmlformats.org/officeDocument/2006/relationships/hyperlink" Target="https://everseen.com/solutions/evershelf" TargetMode="External"/><Relationship Id="rId57" Type="http://schemas.openxmlformats.org/officeDocument/2006/relationships/hyperlink" Target="https://www.trigoretail.com/loss-prevention/" TargetMode="External"/><Relationship Id="rId58" Type="http://schemas.openxmlformats.org/officeDocument/2006/relationships/hyperlink" Target="https://arxiv.org/abs/2603.04723" TargetMode="External"/><Relationship Id="rId59" Type="http://schemas.openxmlformats.org/officeDocument/2006/relationships/hyperlink" Target="https://www.scylla.ai/retail-security-suite/" TargetMode="External"/><Relationship Id="rId60" Type="http://schemas.openxmlformats.org/officeDocument/2006/relationships/hyperlink" Target="https://www.pcpd.org.hk/english/resources_centre/publications/files/guidance_cctv_surveillance.pdf" TargetMode="External"/><Relationship Id="rId61" Type="http://schemas.openxmlformats.org/officeDocument/2006/relationships/hyperlink" Target="https://www.pcpd.org.hk/english/resources_centre/publications/files/ai_protection_framework.pdf" TargetMode="External"/><Relationship Id="rId62" Type="http://schemas.openxmlformats.org/officeDocument/2006/relationships/hyperlink" Target="https://huggingface.co/datasets/standard-cognition/RetailAction" TargetMode="External"/><Relationship Id="rId63" Type="http://schemas.openxmlformats.org/officeDocument/2006/relationships/hyperlink" Target="https://huggingface.co/datasets/standard-cognition/RetailAction/blob/main/LICENSE" TargetMode="External"/><Relationship Id="rId64" Type="http://schemas.openxmlformats.org/officeDocument/2006/relationships/hyperlink" Target="https://storage.googleapis.com/openimages/web/index.html" TargetMode="External"/><Relationship Id="rId65" Type="http://schemas.openxmlformats.org/officeDocument/2006/relationships/hyperlink" Target="https://storage.googleapis.com/openimages/web/factsfigures_v7.html" TargetMode="External"/><Relationship Id="rId66" Type="http://schemas.openxmlformats.org/officeDocument/2006/relationships/hyperlink" Target="https://mevadata.org/" TargetMode="External"/><Relationship Id="rId67" Type="http://schemas.openxmlformats.org/officeDocument/2006/relationships/hyperlink" Target="https://viratdata.org/" TargetMode="External"/><Relationship Id="rId68" Type="http://schemas.openxmlformats.org/officeDocument/2006/relationships/hyperlink" Target="https://github.com/Kitware/dive" TargetMode="External"/><Relationship Id="rId69" Type="http://schemas.openxmlformats.org/officeDocument/2006/relationships/hyperlink" Target="https://www.merl.com/demos/video-anomaly-detection" TargetMode="External"/><Relationship Id="rId70" Type="http://schemas.openxmlformats.org/officeDocument/2006/relationships/hyperlink" Target="https://www.axis.com/products/axis-object-analytics" TargetMode="External"/><Relationship Id="rId71" Type="http://schemas.openxmlformats.org/officeDocument/2006/relationships/hyperlink" Target="https://developer.axis.com/analytics/axis-scene-metadata/" TargetMode="External"/><Relationship Id="rId72" Type="http://schemas.openxmlformats.org/officeDocument/2006/relationships/hyperlink" Target="https://docs.nvidia.com/metropolis/deepstream/dev-guide/text/DS_ref_app_deepstream.html" TargetMode="External"/><Relationship Id="rId73" Type="http://schemas.openxmlformats.org/officeDocument/2006/relationships/hyperlink" Target="https://docs.nvidia.com/metropolis/deepstream/8.0/text/DS_plugin_gst-nvdsanalytics.html" TargetMode="External"/><Relationship Id="rId74" Type="http://schemas.openxmlformats.org/officeDocument/2006/relationships/hyperlink" Target="https://www.briefcam.com/wp-content/uploads/2025/06/BriefCam-Architecture-SolutionBrief.pdf" TargetMode="External"/><Relationship Id="rId75" Type="http://schemas.openxmlformats.org/officeDocument/2006/relationships/hyperlink" Target="https://docs.frigate.video/frigate/video_pipeline/" TargetMode="External"/><Relationship Id="rId76" Type="http://schemas.openxmlformats.org/officeDocument/2006/relationships/hyperlink" Target="https://github.com/blakeblackshear/frigate" TargetMode="External"/><Relationship Id="rId77" Type="http://schemas.openxmlformats.org/officeDocument/2006/relationships/hyperlink" Target="https://www.pexels.com/video/customers-shopping-at-supermarket-10901926/" TargetMode="External"/><Relationship Id="rId78" Type="http://schemas.openxmlformats.org/officeDocument/2006/relationships/hyperlink" Target="https://www.pexels.com/license/" TargetMode="External"/><Relationship Id="rId79" Type="http://schemas.openxmlformats.org/officeDocument/2006/relationships/hyperlink" Target="https://data.mendeley.com/datasets/r3yjf35hzr/1" TargetMode="External"/><Relationship Id="rId80" Type="http://schemas.openxmlformats.org/officeDocument/2006/relationships/hyperlink" Target="https://www.kaggle.com/datasets/kipshidze/shoplifting-video-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CCTV Retail Loss Prevention - YOLO26 Feasibility and Pilot Proposal</dc:title>
  <dc:subject>User needs, dataset strategy, model architecture, system design, prototype evidence, and delivery plan</dc:subject>
  <dc:creator>Edcosys</dc:creator>
  <cp:keywords>YOLO26, retail loss prevention, CCTV, computer vision, proposal</cp:keywords>
  <dc:description>Generated and verified by Edcosys.</dc:description>
  <cp:lastModifiedBy/>
  <cp:revision>1</cp:revision>
  <dcterms:created xsi:type="dcterms:W3CDTF">2013-12-23T23:15:00Z</dcterms:created>
  <dcterms:modified xsi:type="dcterms:W3CDTF">2013-12-23T23:15:00Z</dcterms:modified>
  <cp:category/>
</cp:coreProperties>
</file>