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67B7A1">
      <w:pPr>
        <w:pStyle w:val="19"/>
        <w:spacing w:line="247" w:lineRule="auto"/>
      </w:pPr>
      <w:r>
        <w:t xml:space="preserve">Entrega </w:t>
      </w:r>
      <w:r>
        <w:rPr>
          <w:rFonts w:hint="default"/>
          <w:lang w:val="es-ES"/>
        </w:rPr>
        <w:t>final</w:t>
      </w:r>
      <w:r>
        <w:t xml:space="preserve"> </w:t>
      </w:r>
      <w:r>
        <w:rPr>
          <w:spacing w:val="-10"/>
        </w:rPr>
        <w:t>Proyecto</w:t>
      </w:r>
    </w:p>
    <w:p w14:paraId="667B7E9B">
      <w:pPr>
        <w:spacing w:before="0" w:line="485" w:lineRule="exact"/>
        <w:ind w:left="285" w:right="0" w:firstLine="0"/>
        <w:jc w:val="left"/>
        <w:rPr>
          <w:b/>
          <w:sz w:val="40"/>
        </w:rPr>
      </w:pPr>
      <w:r>
        <w:rPr>
          <w:b/>
          <w:color w:val="5A5A5A"/>
          <w:sz w:val="40"/>
        </w:rPr>
        <w:t>Análisis</w:t>
      </w:r>
      <w:r>
        <w:rPr>
          <w:b/>
          <w:color w:val="5A5A5A"/>
          <w:spacing w:val="37"/>
          <w:w w:val="150"/>
          <w:sz w:val="40"/>
        </w:rPr>
        <w:t xml:space="preserve"> </w:t>
      </w:r>
      <w:r>
        <w:rPr>
          <w:b/>
          <w:color w:val="5A5A5A"/>
          <w:sz w:val="40"/>
        </w:rPr>
        <w:t>y</w:t>
      </w:r>
      <w:r>
        <w:rPr>
          <w:b/>
          <w:color w:val="5A5A5A"/>
          <w:spacing w:val="56"/>
          <w:sz w:val="40"/>
        </w:rPr>
        <w:t xml:space="preserve"> </w:t>
      </w:r>
      <w:r>
        <w:rPr>
          <w:b/>
          <w:color w:val="5A5A5A"/>
          <w:sz w:val="40"/>
        </w:rPr>
        <w:t>diseño</w:t>
      </w:r>
      <w:r>
        <w:rPr>
          <w:b/>
          <w:color w:val="5A5A5A"/>
          <w:spacing w:val="77"/>
          <w:sz w:val="40"/>
        </w:rPr>
        <w:t xml:space="preserve"> </w:t>
      </w:r>
      <w:r>
        <w:rPr>
          <w:b/>
          <w:color w:val="5A5A5A"/>
          <w:sz w:val="40"/>
        </w:rPr>
        <w:t>de</w:t>
      </w:r>
      <w:r>
        <w:rPr>
          <w:b/>
          <w:color w:val="5A5A5A"/>
          <w:spacing w:val="60"/>
          <w:sz w:val="40"/>
        </w:rPr>
        <w:t xml:space="preserve"> </w:t>
      </w:r>
      <w:r>
        <w:rPr>
          <w:b/>
          <w:color w:val="5A5A5A"/>
          <w:spacing w:val="-2"/>
          <w:sz w:val="40"/>
        </w:rPr>
        <w:t>algoritmos</w:t>
      </w:r>
    </w:p>
    <w:p w14:paraId="499EE480">
      <w:pPr>
        <w:pStyle w:val="18"/>
        <w:spacing w:before="7"/>
        <w:rPr>
          <w:b/>
          <w:sz w:val="40"/>
        </w:rPr>
      </w:pPr>
    </w:p>
    <w:p w14:paraId="1D54E6B2">
      <w:pPr>
        <w:spacing w:before="1"/>
        <w:ind w:left="285" w:right="0" w:firstLine="0"/>
        <w:jc w:val="left"/>
        <w:rPr>
          <w:rFonts w:ascii="Cambria"/>
          <w:sz w:val="32"/>
        </w:rPr>
      </w:pPr>
      <w:r>
        <w:rPr>
          <w:rFonts w:ascii="Cambria"/>
          <w:color w:val="365F91"/>
          <w:spacing w:val="-2"/>
          <w:sz w:val="32"/>
        </w:rPr>
        <w:t>Indice</w:t>
      </w:r>
    </w:p>
    <w:sdt>
      <w:sdtPr>
        <w:id w:val="147481698"/>
        <w:docPartObj>
          <w:docPartGallery w:val="Table of Contents"/>
          <w:docPartUnique/>
        </w:docPartObj>
      </w:sdtPr>
      <w:sdtContent>
        <w:p w14:paraId="17493960">
          <w:pPr>
            <w:pStyle w:val="14"/>
            <w:tabs>
              <w:tab w:val="right" w:leader="dot" w:pos="9646"/>
            </w:tabs>
          </w:pPr>
          <w:r>
            <w:fldChar w:fldCharType="begin"/>
          </w:r>
          <w:r>
            <w:instrText xml:space="preserve">TOC \o "1-2" \h \z \u </w:instrText>
          </w:r>
          <w:r>
            <w:fldChar w:fldCharType="separate"/>
          </w:r>
          <w:r>
            <w:fldChar w:fldCharType="begin"/>
          </w:r>
          <w:r>
            <w:instrText xml:space="preserve"> HYPERLINK \l "_bookmark0" </w:instrText>
          </w:r>
          <w:r>
            <w:fldChar w:fldCharType="separate"/>
          </w:r>
          <w:r>
            <w:rPr>
              <w:spacing w:val="-2"/>
            </w:rPr>
            <w:t>Definición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del</w:t>
          </w:r>
          <w:r>
            <w:rPr>
              <w:spacing w:val="1"/>
            </w:rPr>
            <w:t xml:space="preserve"> </w:t>
          </w:r>
          <w:r>
            <w:rPr>
              <w:spacing w:val="-2"/>
            </w:rPr>
            <w:t>problema</w:t>
          </w:r>
          <w:r>
            <w:tab/>
          </w:r>
          <w:r>
            <w:rPr>
              <w:spacing w:val="-10"/>
            </w:rPr>
            <w:t>2</w:t>
          </w:r>
          <w:r>
            <w:rPr>
              <w:spacing w:val="-10"/>
            </w:rPr>
            <w:fldChar w:fldCharType="end"/>
          </w:r>
        </w:p>
        <w:p w14:paraId="3324F239">
          <w:pPr>
            <w:pStyle w:val="15"/>
            <w:tabs>
              <w:tab w:val="right" w:leader="dot" w:pos="9646"/>
            </w:tabs>
          </w:pPr>
          <w:r>
            <w:fldChar w:fldCharType="begin"/>
          </w:r>
          <w:r>
            <w:instrText xml:space="preserve"> HYPERLINK \l "_bookmark1" </w:instrText>
          </w:r>
          <w:r>
            <w:fldChar w:fldCharType="separate"/>
          </w:r>
          <w:r>
            <w:rPr>
              <w:spacing w:val="-2"/>
            </w:rPr>
            <w:t>Entradas</w:t>
          </w:r>
          <w:r>
            <w:tab/>
          </w:r>
          <w:r>
            <w:rPr>
              <w:spacing w:val="-10"/>
            </w:rPr>
            <w:t>2</w:t>
          </w:r>
          <w:r>
            <w:rPr>
              <w:spacing w:val="-10"/>
            </w:rPr>
            <w:fldChar w:fldCharType="end"/>
          </w:r>
        </w:p>
        <w:p w14:paraId="71EDA3FE">
          <w:pPr>
            <w:pStyle w:val="15"/>
            <w:tabs>
              <w:tab w:val="right" w:leader="dot" w:pos="9646"/>
            </w:tabs>
          </w:pPr>
          <w:r>
            <w:fldChar w:fldCharType="begin"/>
          </w:r>
          <w:r>
            <w:instrText xml:space="preserve"> HYPERLINK \l "_bookmark2" </w:instrText>
          </w:r>
          <w:r>
            <w:fldChar w:fldCharType="separate"/>
          </w:r>
          <w:r>
            <w:rPr>
              <w:spacing w:val="-2"/>
            </w:rPr>
            <w:t>Salidas</w:t>
          </w:r>
          <w:r>
            <w:tab/>
          </w:r>
          <w:r>
            <w:rPr>
              <w:spacing w:val="-10"/>
            </w:rPr>
            <w:t>3</w:t>
          </w:r>
          <w:r>
            <w:rPr>
              <w:spacing w:val="-10"/>
            </w:rPr>
            <w:fldChar w:fldCharType="end"/>
          </w:r>
        </w:p>
        <w:p w14:paraId="78C2B47E">
          <w:pPr>
            <w:pStyle w:val="15"/>
            <w:tabs>
              <w:tab w:val="right" w:leader="dot" w:pos="9646"/>
            </w:tabs>
          </w:pPr>
          <w:r>
            <w:fldChar w:fldCharType="begin"/>
          </w:r>
          <w:r>
            <w:instrText xml:space="preserve"> HYPERLINK \l "_bookmark3" </w:instrText>
          </w:r>
          <w:r>
            <w:fldChar w:fldCharType="separate"/>
          </w:r>
          <w:r>
            <w:rPr>
              <w:spacing w:val="-2"/>
            </w:rPr>
            <w:t>Restricciones</w:t>
          </w:r>
          <w:r>
            <w:tab/>
          </w:r>
          <w:r>
            <w:rPr>
              <w:spacing w:val="-10"/>
            </w:rPr>
            <w:t>3</w:t>
          </w:r>
          <w:r>
            <w:rPr>
              <w:spacing w:val="-10"/>
            </w:rPr>
            <w:fldChar w:fldCharType="end"/>
          </w:r>
        </w:p>
        <w:p w14:paraId="6F2A4723">
          <w:pPr>
            <w:pStyle w:val="14"/>
            <w:tabs>
              <w:tab w:val="right" w:leader="dot" w:pos="9646"/>
            </w:tabs>
          </w:pPr>
          <w:r>
            <w:fldChar w:fldCharType="begin"/>
          </w:r>
          <w:r>
            <w:instrText xml:space="preserve"> HYPERLINK \l "_bookmark4" </w:instrText>
          </w:r>
          <w:r>
            <w:fldChar w:fldCharType="separate"/>
          </w:r>
          <w:r>
            <w:rPr>
              <w:spacing w:val="-2"/>
            </w:rPr>
            <w:t>Solución</w:t>
          </w:r>
          <w:r>
            <w:rPr>
              <w:spacing w:val="-8"/>
            </w:rPr>
            <w:t xml:space="preserve"> </w:t>
          </w:r>
          <w:r>
            <w:rPr>
              <w:spacing w:val="-2"/>
            </w:rPr>
            <w:t>Fuerza</w:t>
          </w:r>
          <w:r>
            <w:rPr>
              <w:spacing w:val="3"/>
            </w:rPr>
            <w:t xml:space="preserve"> </w:t>
          </w:r>
          <w:r>
            <w:rPr>
              <w:spacing w:val="-4"/>
            </w:rPr>
            <w:t>bruta</w:t>
          </w:r>
          <w:r>
            <w:tab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362A44C6">
          <w:pPr>
            <w:pStyle w:val="15"/>
            <w:tabs>
              <w:tab w:val="right" w:leader="dot" w:pos="9646"/>
            </w:tabs>
          </w:pPr>
          <w:r>
            <w:fldChar w:fldCharType="begin"/>
          </w:r>
          <w:r>
            <w:instrText xml:space="preserve"> HYPERLINK \l "_bookmark5" </w:instrText>
          </w:r>
          <w:r>
            <w:fldChar w:fldCharType="separate"/>
          </w:r>
          <w:r>
            <w:rPr>
              <w:spacing w:val="-2"/>
            </w:rPr>
            <w:t>Análisis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de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complejidad</w:t>
          </w:r>
          <w:r>
            <w:rPr>
              <w:spacing w:val="2"/>
            </w:rPr>
            <w:t xml:space="preserve"> </w:t>
          </w:r>
          <w:r>
            <w:rPr>
              <w:spacing w:val="-2"/>
            </w:rPr>
            <w:t>—</w:t>
          </w:r>
          <w:r>
            <w:rPr>
              <w:spacing w:val="-7"/>
            </w:rPr>
            <w:t xml:space="preserve"> </w:t>
          </w:r>
          <w:r>
            <w:rPr>
              <w:spacing w:val="-2"/>
            </w:rPr>
            <w:t>Fuerza</w:t>
          </w:r>
          <w:r>
            <w:rPr>
              <w:spacing w:val="-1"/>
            </w:rPr>
            <w:t xml:space="preserve"> </w:t>
          </w:r>
          <w:r>
            <w:rPr>
              <w:spacing w:val="-4"/>
            </w:rPr>
            <w:t>Bruta</w:t>
          </w:r>
          <w:r>
            <w:tab/>
          </w:r>
          <w:r>
            <w:rPr>
              <w:spacing w:val="-10"/>
            </w:rPr>
            <w:t>4</w:t>
          </w:r>
          <w:r>
            <w:rPr>
              <w:spacing w:val="-10"/>
            </w:rPr>
            <w:fldChar w:fldCharType="end"/>
          </w:r>
        </w:p>
        <w:p w14:paraId="165C7F70">
          <w:pPr>
            <w:pStyle w:val="15"/>
            <w:tabs>
              <w:tab w:val="right" w:leader="dot" w:pos="9646"/>
            </w:tabs>
            <w:spacing w:before="102"/>
          </w:pPr>
          <w:r>
            <w:fldChar w:fldCharType="begin"/>
          </w:r>
          <w:r>
            <w:instrText xml:space="preserve"> HYPERLINK \l "_bookmark6" </w:instrText>
          </w:r>
          <w:r>
            <w:fldChar w:fldCharType="separate"/>
          </w:r>
          <w:r>
            <w:rPr>
              <w:spacing w:val="-2"/>
            </w:rPr>
            <w:t>Gráfica</w:t>
          </w:r>
          <w:r>
            <w:rPr>
              <w:spacing w:val="-8"/>
            </w:rPr>
            <w:t xml:space="preserve"> </w:t>
          </w:r>
          <w:r>
            <w:rPr>
              <w:spacing w:val="-2"/>
            </w:rPr>
            <w:t>comparativa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(tiempo</w:t>
          </w:r>
          <w:r>
            <w:t xml:space="preserve"> </w:t>
          </w:r>
          <w:r>
            <w:rPr>
              <w:spacing w:val="-2"/>
            </w:rPr>
            <w:t>vs</w:t>
          </w:r>
          <w:r>
            <w:rPr>
              <w:spacing w:val="1"/>
            </w:rPr>
            <w:t xml:space="preserve"> </w:t>
          </w:r>
          <w:r>
            <w:rPr>
              <w:spacing w:val="-2"/>
            </w:rPr>
            <w:t>tamaño</w:t>
          </w:r>
          <w:r>
            <w:t xml:space="preserve"> </w:t>
          </w:r>
          <w:r>
            <w:rPr>
              <w:spacing w:val="-2"/>
            </w:rPr>
            <w:t>de</w:t>
          </w:r>
          <w:r>
            <w:rPr>
              <w:spacing w:val="-1"/>
            </w:rPr>
            <w:t xml:space="preserve"> </w:t>
          </w:r>
          <w:r>
            <w:rPr>
              <w:spacing w:val="-2"/>
            </w:rPr>
            <w:t>entrada)</w:t>
          </w:r>
          <w:r>
            <w:tab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4D5D87E0">
          <w:pPr>
            <w:pStyle w:val="15"/>
            <w:tabs>
              <w:tab w:val="right" w:leader="dot" w:pos="9646"/>
            </w:tabs>
          </w:pPr>
          <w:r>
            <w:fldChar w:fldCharType="begin"/>
          </w:r>
          <w:r>
            <w:instrText xml:space="preserve"> HYPERLINK \l "_bookmark7" </w:instrText>
          </w:r>
          <w:r>
            <w:fldChar w:fldCharType="separate"/>
          </w:r>
          <w:r>
            <w:rPr>
              <w:spacing w:val="-2"/>
            </w:rPr>
            <w:t>Análisis</w:t>
          </w:r>
          <w:r>
            <w:tab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2CA40A72">
          <w:pPr>
            <w:pStyle w:val="15"/>
            <w:tabs>
              <w:tab w:val="right" w:leader="dot" w:pos="9646"/>
            </w:tabs>
          </w:pPr>
          <w:r>
            <w:fldChar w:fldCharType="begin"/>
          </w:r>
          <w:r>
            <w:instrText xml:space="preserve"> HYPERLINK \l "_bookmark8" </w:instrText>
          </w:r>
          <w:r>
            <w:fldChar w:fldCharType="separate"/>
          </w:r>
          <w:r>
            <w:rPr>
              <w:spacing w:val="-2"/>
            </w:rPr>
            <w:t>Conclusión</w:t>
          </w:r>
          <w:r>
            <w:tab/>
          </w:r>
          <w:r>
            <w:rPr>
              <w:spacing w:val="-10"/>
            </w:rPr>
            <w:t>5</w:t>
          </w:r>
          <w:r>
            <w:rPr>
              <w:spacing w:val="-10"/>
            </w:rPr>
            <w:fldChar w:fldCharType="end"/>
          </w:r>
        </w:p>
        <w:p w14:paraId="5DE839A8">
          <w:r>
            <w:fldChar w:fldCharType="end"/>
          </w:r>
        </w:p>
      </w:sdtContent>
    </w:sdt>
    <w:p w14:paraId="0BE6D8FA"/>
    <w:p w14:paraId="3C5D3F89"/>
    <w:p w14:paraId="5BC5B10F"/>
    <w:p w14:paraId="106A9E50"/>
    <w:p w14:paraId="2662C6DF"/>
    <w:p w14:paraId="2F13BD96"/>
    <w:p w14:paraId="36585359"/>
    <w:p w14:paraId="117DD358"/>
    <w:p w14:paraId="79143E5F"/>
    <w:p w14:paraId="37AF2FE7"/>
    <w:p w14:paraId="72F74B45">
      <w:pPr>
        <w:rPr>
          <w:rFonts w:hint="default" w:ascii="Trebuchet MS" w:hAnsi="Trebuchet MS" w:cs="Trebuchet MS"/>
          <w:sz w:val="56"/>
          <w:szCs w:val="56"/>
          <w:lang w:val="es-CO"/>
        </w:rPr>
      </w:pPr>
      <w:r>
        <w:rPr>
          <w:rFonts w:hint="default" w:ascii="Trebuchet MS" w:hAnsi="Trebuchet MS" w:cs="Trebuchet MS"/>
          <w:sz w:val="56"/>
          <w:szCs w:val="56"/>
          <w:lang w:val="es-CO"/>
        </w:rPr>
        <w:t>Entrega 3 — Divide y Vencerás + Comparativa Final</w:t>
      </w:r>
    </w:p>
    <w:p w14:paraId="38C6E7D6">
      <w:pPr>
        <w:rPr>
          <w:rFonts w:hint="default" w:ascii="Calibri" w:hAnsi="Calibri" w:cs="Calibri"/>
          <w:color w:val="104862" w:themeColor="accent1" w:themeShade="BF"/>
          <w:sz w:val="40"/>
          <w:szCs w:val="40"/>
          <w:lang w:val="es-ES"/>
        </w:rPr>
      </w:pPr>
      <w:r>
        <w:rPr>
          <w:rFonts w:hint="default" w:ascii="Calibri" w:hAnsi="Calibri" w:cs="Calibri"/>
          <w:color w:val="104862" w:themeColor="accent1" w:themeShade="BF"/>
          <w:sz w:val="40"/>
          <w:szCs w:val="40"/>
          <w:lang w:val="es-ES"/>
        </w:rPr>
        <w:t>Solución Divide y vencerás</w:t>
      </w:r>
    </w:p>
    <w:p w14:paraId="209ECFE8">
      <w:pPr>
        <w:pStyle w:val="3"/>
        <w:spacing w:before="235"/>
        <w:rPr>
          <w:rFonts w:hint="default" w:ascii="Trebuchet MS" w:hAnsi="Trebuchet MS" w:cs="Trebuchet MS"/>
          <w:color w:val="0E4660"/>
          <w:spacing w:val="-2"/>
        </w:rPr>
      </w:pPr>
      <w:r>
        <w:rPr>
          <w:rFonts w:hint="default" w:ascii="Trebuchet MS" w:hAnsi="Trebuchet MS" w:cs="Trebuchet MS"/>
          <w:color w:val="0E4660"/>
        </w:rPr>
        <w:t>Idea</w:t>
      </w:r>
      <w:r>
        <w:rPr>
          <w:rFonts w:hint="default" w:ascii="Trebuchet MS" w:hAnsi="Trebuchet MS" w:cs="Trebuchet MS"/>
          <w:color w:val="0E4660"/>
          <w:spacing w:val="-12"/>
        </w:rPr>
        <w:t xml:space="preserve"> </w:t>
      </w:r>
      <w:r>
        <w:rPr>
          <w:rFonts w:hint="default" w:ascii="Trebuchet MS" w:hAnsi="Trebuchet MS" w:cs="Trebuchet MS"/>
          <w:color w:val="0E4660"/>
        </w:rPr>
        <w:t>general</w:t>
      </w:r>
      <w:r>
        <w:rPr>
          <w:rFonts w:hint="default" w:ascii="Trebuchet MS" w:hAnsi="Trebuchet MS" w:cs="Trebuchet MS"/>
          <w:color w:val="0E4660"/>
          <w:spacing w:val="-9"/>
        </w:rPr>
        <w:t xml:space="preserve"> </w:t>
      </w:r>
      <w:r>
        <w:rPr>
          <w:rFonts w:hint="default" w:ascii="Trebuchet MS" w:hAnsi="Trebuchet MS" w:cs="Trebuchet MS"/>
          <w:color w:val="0E4660"/>
        </w:rPr>
        <w:t>del</w:t>
      </w:r>
      <w:r>
        <w:rPr>
          <w:rFonts w:hint="default" w:ascii="Trebuchet MS" w:hAnsi="Trebuchet MS" w:cs="Trebuchet MS"/>
          <w:color w:val="0E4660"/>
          <w:spacing w:val="-11"/>
        </w:rPr>
        <w:t xml:space="preserve"> </w:t>
      </w:r>
      <w:r>
        <w:rPr>
          <w:rFonts w:hint="default" w:ascii="Trebuchet MS" w:hAnsi="Trebuchet MS" w:cs="Trebuchet MS"/>
          <w:color w:val="0E4660"/>
          <w:spacing w:val="-2"/>
        </w:rPr>
        <w:t>algoritmo</w:t>
      </w:r>
    </w:p>
    <w:p w14:paraId="4616C35B">
      <w:pPr>
        <w:pStyle w:val="3"/>
        <w:spacing w:before="235"/>
        <w:rPr>
          <w:rFonts w:hint="default" w:ascii="Calibri" w:hAnsi="Calibri" w:cs="Calibri"/>
          <w:color w:val="auto"/>
          <w:spacing w:val="-2"/>
          <w:sz w:val="24"/>
          <w:szCs w:val="24"/>
        </w:rPr>
      </w:pPr>
      <w:r>
        <w:rPr>
          <w:rFonts w:hint="default" w:ascii="Calibri" w:hAnsi="Calibri" w:cs="Calibri"/>
          <w:color w:val="auto"/>
          <w:spacing w:val="-2"/>
          <w:sz w:val="24"/>
          <w:szCs w:val="24"/>
        </w:rPr>
        <w:t>La estrategia de divide y vencerás aplicada a este problema consiste en dividir la lista de paquetes en subconjuntos más pequeños, resolver cada subconjunto de forma independiente y combinar los resultados en una única asignación final.</w:t>
      </w:r>
    </w:p>
    <w:p w14:paraId="5F3054A0">
      <w:pPr>
        <w:pStyle w:val="3"/>
        <w:spacing w:before="235"/>
        <w:rPr>
          <w:rFonts w:hint="default" w:ascii="Calibri" w:hAnsi="Calibri" w:cs="Calibri"/>
          <w:color w:val="auto"/>
          <w:spacing w:val="-2"/>
          <w:sz w:val="24"/>
          <w:szCs w:val="24"/>
        </w:rPr>
      </w:pPr>
      <w:r>
        <w:rPr>
          <w:rFonts w:hint="default" w:ascii="Calibri" w:hAnsi="Calibri" w:cs="Calibri"/>
          <w:color w:val="auto"/>
          <w:spacing w:val="-2"/>
          <w:sz w:val="24"/>
          <w:szCs w:val="24"/>
        </w:rPr>
        <w:t>A diferencia de greedy o backtracking, este enfoque no evalúa el problema completo de una sola vez, sino que lo descompone hasta llegar a casos simples que pueden resolverse directamente.</w:t>
      </w:r>
    </w:p>
    <w:p w14:paraId="56749716">
      <w:pPr>
        <w:pStyle w:val="3"/>
        <w:spacing w:before="235"/>
        <w:rPr>
          <w:rFonts w:hint="default" w:ascii="Trebuchet MS" w:hAnsi="Trebuchet MS" w:cs="Trebuchet MS"/>
          <w:color w:val="104862" w:themeColor="accent1" w:themeShade="BF"/>
          <w:spacing w:val="-2"/>
          <w:sz w:val="32"/>
          <w:szCs w:val="32"/>
          <w:lang w:val="es-ES"/>
        </w:rPr>
      </w:pPr>
      <w:r>
        <w:rPr>
          <w:rFonts w:hint="default" w:ascii="Trebuchet MS" w:hAnsi="Trebuchet MS" w:cs="Trebuchet MS"/>
          <w:color w:val="104862" w:themeColor="accent1" w:themeShade="BF"/>
          <w:spacing w:val="-2"/>
          <w:sz w:val="32"/>
          <w:szCs w:val="32"/>
          <w:lang w:val="es-ES"/>
        </w:rPr>
        <w:t>Fases del problema</w:t>
      </w:r>
    </w:p>
    <w:p w14:paraId="0C562C8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  <w:b/>
          <w:bCs/>
        </w:rPr>
      </w:pPr>
      <w:r>
        <w:rPr>
          <w:rStyle w:val="13"/>
          <w:rFonts w:hint="default" w:ascii="Calibri" w:hAnsi="Calibri" w:cs="Calibri"/>
          <w:b/>
          <w:bCs/>
        </w:rPr>
        <w:t>Fase 1 — Dividir</w:t>
      </w:r>
    </w:p>
    <w:p w14:paraId="7B890C0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El algoritmo divide recursivamente la lista de paquetes en dos mitades iguales hasta llegar al caso base: una lista con un solo paquete.</w:t>
      </w:r>
    </w:p>
    <w:p w14:paraId="459203D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3"/>
          <w:rFonts w:hint="default" w:ascii="Calibri" w:hAnsi="Calibri" w:cs="Calibri"/>
        </w:rPr>
        <w:t>Fase 2 — Vencer</w:t>
      </w:r>
    </w:p>
    <w:p w14:paraId="3C21F8F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Cuando la lista tiene un solo paquete, el algoritmo intenta asignarlo al primer camión donde quepa respetando la capacidad máxima. Si no cabe en ningún camión, el paquete se descarta.</w:t>
      </w:r>
    </w:p>
    <w:p w14:paraId="213636D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3"/>
          <w:rFonts w:hint="default" w:ascii="Calibri" w:hAnsi="Calibri" w:cs="Calibri"/>
        </w:rPr>
        <w:t>Fase 3 — Combinar</w:t>
      </w:r>
    </w:p>
    <w:p w14:paraId="3854978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Los resultados de ambas mitades se combinan automáticamente porque comparten las mismas estructuras de cargas y asignación. Cada mitad actualiza el estado de los camiones, y la siguiente mitad continúa desde ese estado.</w:t>
      </w:r>
    </w:p>
    <w:p w14:paraId="45CD358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</w:p>
    <w:p w14:paraId="56D2E62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</w:p>
    <w:p w14:paraId="61EAFAB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rebuchet MS" w:hAnsi="Trebuchet MS" w:cs="Trebuchet MS"/>
          <w:color w:val="104862" w:themeColor="accent1" w:themeShade="BF"/>
          <w:spacing w:val="-2"/>
          <w:sz w:val="32"/>
          <w:szCs w:val="32"/>
          <w:lang w:val="es-ES"/>
        </w:rPr>
      </w:pPr>
      <w:r>
        <w:rPr>
          <w:rFonts w:hint="default" w:ascii="Trebuchet MS" w:hAnsi="Trebuchet MS" w:cs="Trebuchet MS"/>
          <w:color w:val="104862" w:themeColor="accent1" w:themeShade="BF"/>
          <w:spacing w:val="-2"/>
          <w:sz w:val="32"/>
          <w:szCs w:val="32"/>
          <w:lang w:val="es-ES"/>
        </w:rPr>
        <w:t>Análisis de complejidad</w:t>
      </w:r>
    </w:p>
    <w:p w14:paraId="16C86D0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b w:val="0"/>
          <w:bCs w:val="0"/>
          <w:color w:val="104862" w:themeColor="accent1" w:themeShade="BF"/>
          <w:sz w:val="28"/>
          <w:szCs w:val="28"/>
        </w:rPr>
      </w:pPr>
      <w:r>
        <w:rPr>
          <w:rFonts w:hint="default" w:ascii="Tahoma" w:hAnsi="Tahoma" w:cs="Tahoma"/>
          <w:b w:val="0"/>
          <w:bCs w:val="0"/>
          <w:color w:val="104862" w:themeColor="accent1" w:themeShade="BF"/>
          <w:sz w:val="28"/>
          <w:szCs w:val="28"/>
        </w:rPr>
        <w:t>Complejidad temporal</w:t>
      </w:r>
    </w:p>
    <w:p w14:paraId="3EAA7AB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La relación de recurrencia del algoritmo es:</w:t>
      </w:r>
    </w:p>
    <w:p w14:paraId="42580BE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T(n) = 2T(n/2) + O(m)</w:t>
      </w:r>
    </w:p>
    <w:p w14:paraId="2A808E2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Donde O(m) representa el trabajo de asignar un paquete revisando hasta m camiones en el caso base.</w:t>
      </w:r>
    </w:p>
    <w:p w14:paraId="14EAB1C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Aplicando el Teorema Maestro con a=2, b=2 y f(n)=O(m):</w:t>
      </w:r>
    </w:p>
    <w:p w14:paraId="19DDCD8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Como m es constante respecto a n, f(n) = O(1) en términos de n, lo que da una complejidad de O(n * m).</w:t>
      </w:r>
    </w:p>
    <w:p w14:paraId="03B9334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b w:val="0"/>
          <w:bCs w:val="0"/>
          <w:color w:val="104862" w:themeColor="accent1" w:themeShade="BF"/>
          <w:sz w:val="28"/>
          <w:szCs w:val="28"/>
          <w:lang w:val="es-ES"/>
        </w:rPr>
      </w:pPr>
      <w:r>
        <w:rPr>
          <w:rFonts w:hint="default" w:ascii="Tahoma" w:hAnsi="Tahoma" w:cs="Tahoma"/>
          <w:b w:val="0"/>
          <w:bCs w:val="0"/>
          <w:color w:val="104862" w:themeColor="accent1" w:themeShade="BF"/>
          <w:sz w:val="28"/>
          <w:szCs w:val="28"/>
        </w:rPr>
        <w:t xml:space="preserve">Complejidad </w:t>
      </w:r>
      <w:r>
        <w:rPr>
          <w:rFonts w:hint="default" w:ascii="Tahoma" w:hAnsi="Tahoma" w:cs="Tahoma"/>
          <w:b w:val="0"/>
          <w:bCs w:val="0"/>
          <w:color w:val="104862" w:themeColor="accent1" w:themeShade="BF"/>
          <w:sz w:val="28"/>
          <w:szCs w:val="28"/>
          <w:lang w:val="es-ES"/>
        </w:rPr>
        <w:t>espacial</w:t>
      </w:r>
    </w:p>
    <w:p w14:paraId="46D9E71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  <w:b w:val="0"/>
          <w:bCs w:val="0"/>
          <w:color w:val="auto"/>
          <w:sz w:val="24"/>
          <w:szCs w:val="24"/>
          <w:lang w:val="es-ES"/>
        </w:rPr>
      </w:pPr>
      <w:r>
        <w:rPr>
          <w:rFonts w:hint="default" w:ascii="Calibri" w:hAnsi="Calibri" w:cs="Calibri"/>
          <w:b w:val="0"/>
          <w:bCs w:val="0"/>
          <w:color w:val="auto"/>
          <w:sz w:val="24"/>
          <w:szCs w:val="24"/>
          <w:lang w:val="es-ES"/>
        </w:rPr>
        <w:t>El algoritmo genera una pila de llamadas recursivas de profundidad log(n), y en cada nivel almacena referencias a sublistas. La complejidad espacial es O(n + log n) que se simplifica a O(n).</w:t>
      </w:r>
    </w:p>
    <w:p w14:paraId="01D889C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jc w:val="center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  <w:r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  <w:t>Medición empírica de tiempos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746"/>
        <w:gridCol w:w="2383"/>
        <w:gridCol w:w="2234"/>
        <w:gridCol w:w="2816"/>
      </w:tblGrid>
      <w:tr w14:paraId="4946B8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46" w:type="dxa"/>
            <w:vAlign w:val="top"/>
          </w:tcPr>
          <w:p w14:paraId="28FEA3EA">
            <w:pPr>
              <w:pStyle w:val="39"/>
              <w:ind w:left="28" w:leftChars="0"/>
              <w:rPr>
                <w:rFonts w:hint="default" w:ascii="Calibri" w:hAnsi="Calibri" w:cs="Calibri"/>
                <w:b/>
                <w:bCs/>
                <w:color w:val="auto"/>
                <w:sz w:val="24"/>
                <w:szCs w:val="24"/>
                <w:vertAlign w:val="baseline"/>
                <w:lang w:val="es-ES"/>
              </w:rPr>
            </w:pPr>
            <w:r>
              <w:rPr>
                <w:b/>
                <w:spacing w:val="-4"/>
                <w:sz w:val="24"/>
              </w:rPr>
              <w:t>Caso</w:t>
            </w:r>
          </w:p>
        </w:tc>
        <w:tc>
          <w:tcPr>
            <w:tcW w:w="2383" w:type="dxa"/>
            <w:vAlign w:val="top"/>
          </w:tcPr>
          <w:p w14:paraId="3C66C7DB">
            <w:pPr>
              <w:pStyle w:val="39"/>
              <w:ind w:left="168" w:leftChars="0"/>
              <w:rPr>
                <w:rFonts w:hint="default" w:ascii="Calibri" w:hAnsi="Calibri" w:cs="Calibri"/>
                <w:b/>
                <w:bCs/>
                <w:color w:val="auto"/>
                <w:sz w:val="24"/>
                <w:szCs w:val="24"/>
                <w:vertAlign w:val="baseline"/>
                <w:lang w:val="es-ES"/>
              </w:rPr>
            </w:pPr>
            <w:r>
              <w:rPr>
                <w:b/>
                <w:spacing w:val="-2"/>
                <w:sz w:val="24"/>
              </w:rPr>
              <w:t>Paquetes</w:t>
            </w:r>
          </w:p>
        </w:tc>
        <w:tc>
          <w:tcPr>
            <w:tcW w:w="2234" w:type="dxa"/>
            <w:vAlign w:val="top"/>
          </w:tcPr>
          <w:p w14:paraId="6CD69DA1">
            <w:pPr>
              <w:pStyle w:val="39"/>
              <w:ind w:left="299" w:leftChars="0"/>
              <w:jc w:val="left"/>
              <w:rPr>
                <w:rFonts w:hint="default" w:ascii="Calibri" w:hAnsi="Calibri" w:cs="Calibri"/>
                <w:b/>
                <w:bCs/>
                <w:color w:val="auto"/>
                <w:sz w:val="24"/>
                <w:szCs w:val="24"/>
                <w:vertAlign w:val="baseline"/>
                <w:lang w:val="es-ES"/>
              </w:rPr>
            </w:pPr>
            <w:r>
              <w:rPr>
                <w:b/>
                <w:spacing w:val="-2"/>
                <w:sz w:val="24"/>
              </w:rPr>
              <w:t>Camiones</w:t>
            </w:r>
          </w:p>
        </w:tc>
        <w:tc>
          <w:tcPr>
            <w:tcW w:w="2816" w:type="dxa"/>
            <w:vAlign w:val="top"/>
          </w:tcPr>
          <w:p w14:paraId="6E0E8D21">
            <w:pPr>
              <w:pStyle w:val="39"/>
              <w:ind w:left="265" w:leftChars="0"/>
              <w:jc w:val="left"/>
              <w:rPr>
                <w:rFonts w:hint="default" w:ascii="Calibri" w:hAnsi="Calibri" w:cs="Calibri"/>
                <w:b/>
                <w:bCs/>
                <w:color w:val="auto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/>
                <w:b/>
                <w:spacing w:val="-2"/>
                <w:sz w:val="24"/>
                <w:lang w:val="es-ES"/>
              </w:rPr>
              <w:t>Tiempo real</w:t>
            </w:r>
          </w:p>
        </w:tc>
      </w:tr>
      <w:tr w14:paraId="2A85DF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46" w:type="dxa"/>
            <w:vAlign w:val="top"/>
          </w:tcPr>
          <w:p w14:paraId="28C609CF">
            <w:pPr>
              <w:pStyle w:val="39"/>
              <w:ind w:left="400" w:leftChars="0"/>
              <w:jc w:val="left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spacing w:val="-2"/>
                <w:sz w:val="24"/>
              </w:rPr>
              <w:t>Pequeño</w:t>
            </w:r>
          </w:p>
        </w:tc>
        <w:tc>
          <w:tcPr>
            <w:tcW w:w="2383" w:type="dxa"/>
            <w:vAlign w:val="top"/>
          </w:tcPr>
          <w:p w14:paraId="5E07F547">
            <w:pPr>
              <w:pStyle w:val="39"/>
              <w:ind w:left="168" w:leftChars="0" w:right="30" w:rightChars="0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spacing w:val="-5"/>
                <w:sz w:val="24"/>
              </w:rPr>
              <w:t>80</w:t>
            </w:r>
          </w:p>
        </w:tc>
        <w:tc>
          <w:tcPr>
            <w:tcW w:w="2234" w:type="dxa"/>
            <w:vAlign w:val="top"/>
          </w:tcPr>
          <w:p w14:paraId="5DAF4A2E">
            <w:pPr>
              <w:pStyle w:val="39"/>
              <w:ind w:left="128" w:leftChars="0" w:right="3" w:rightChars="0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spacing w:val="-5"/>
                <w:sz w:val="24"/>
              </w:rPr>
              <w:t>15</w:t>
            </w:r>
          </w:p>
        </w:tc>
        <w:tc>
          <w:tcPr>
            <w:tcW w:w="2816" w:type="dxa"/>
            <w:vAlign w:val="top"/>
          </w:tcPr>
          <w:p w14:paraId="449A7EC0">
            <w:pPr>
              <w:pStyle w:val="39"/>
              <w:ind w:left="114" w:leftChars="0"/>
              <w:jc w:val="left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0.0000935 seg</w:t>
            </w:r>
          </w:p>
        </w:tc>
      </w:tr>
      <w:tr w14:paraId="1140AA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46" w:type="dxa"/>
            <w:vAlign w:val="top"/>
          </w:tcPr>
          <w:p w14:paraId="7BC4C484">
            <w:pPr>
              <w:pStyle w:val="39"/>
              <w:spacing w:line="273" w:lineRule="exact"/>
              <w:ind w:left="398" w:leftChars="0"/>
              <w:jc w:val="left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spacing w:val="-2"/>
                <w:sz w:val="24"/>
              </w:rPr>
              <w:t>Mediano</w:t>
            </w:r>
          </w:p>
        </w:tc>
        <w:tc>
          <w:tcPr>
            <w:tcW w:w="2383" w:type="dxa"/>
            <w:vAlign w:val="top"/>
          </w:tcPr>
          <w:p w14:paraId="6C0F532F">
            <w:pPr>
              <w:pStyle w:val="39"/>
              <w:spacing w:line="273" w:lineRule="exact"/>
              <w:ind w:left="168" w:leftChars="0" w:right="38" w:rightChars="0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spacing w:val="-5"/>
                <w:sz w:val="24"/>
              </w:rPr>
              <w:t>700</w:t>
            </w:r>
          </w:p>
        </w:tc>
        <w:tc>
          <w:tcPr>
            <w:tcW w:w="2234" w:type="dxa"/>
            <w:vAlign w:val="top"/>
          </w:tcPr>
          <w:p w14:paraId="3EB30BDD">
            <w:pPr>
              <w:pStyle w:val="39"/>
              <w:spacing w:line="273" w:lineRule="exact"/>
              <w:ind w:left="128" w:leftChars="0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spacing w:val="-5"/>
                <w:sz w:val="24"/>
              </w:rPr>
              <w:t>120</w:t>
            </w:r>
          </w:p>
        </w:tc>
        <w:tc>
          <w:tcPr>
            <w:tcW w:w="2816" w:type="dxa"/>
            <w:vAlign w:val="top"/>
          </w:tcPr>
          <w:p w14:paraId="224553DA">
            <w:pPr>
              <w:pStyle w:val="39"/>
              <w:spacing w:line="273" w:lineRule="exact"/>
              <w:ind w:left="114" w:leftChars="0"/>
              <w:jc w:val="left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0.001338 seg</w:t>
            </w:r>
          </w:p>
        </w:tc>
      </w:tr>
      <w:tr w14:paraId="6A69AE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46" w:type="dxa"/>
            <w:vAlign w:val="top"/>
          </w:tcPr>
          <w:p w14:paraId="7A4DBFD9">
            <w:pPr>
              <w:pStyle w:val="39"/>
              <w:ind w:left="470" w:leftChars="0"/>
              <w:jc w:val="left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spacing w:val="-2"/>
                <w:sz w:val="24"/>
              </w:rPr>
              <w:t>Grande</w:t>
            </w:r>
          </w:p>
        </w:tc>
        <w:tc>
          <w:tcPr>
            <w:tcW w:w="2383" w:type="dxa"/>
            <w:vAlign w:val="top"/>
          </w:tcPr>
          <w:p w14:paraId="563A559A">
            <w:pPr>
              <w:pStyle w:val="39"/>
              <w:ind w:left="168" w:leftChars="0" w:right="34" w:rightChars="0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spacing w:val="-4"/>
                <w:sz w:val="24"/>
              </w:rPr>
              <w:t>5000</w:t>
            </w:r>
          </w:p>
        </w:tc>
        <w:tc>
          <w:tcPr>
            <w:tcW w:w="2234" w:type="dxa"/>
            <w:vAlign w:val="top"/>
          </w:tcPr>
          <w:p w14:paraId="161DC3D5">
            <w:pPr>
              <w:pStyle w:val="39"/>
              <w:ind w:left="128" w:leftChars="0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spacing w:val="-5"/>
                <w:sz w:val="24"/>
              </w:rPr>
              <w:t>900</w:t>
            </w:r>
          </w:p>
        </w:tc>
        <w:tc>
          <w:tcPr>
            <w:tcW w:w="2816" w:type="dxa"/>
            <w:vAlign w:val="top"/>
          </w:tcPr>
          <w:p w14:paraId="6AB29495">
            <w:pPr>
              <w:pStyle w:val="39"/>
              <w:ind w:left="114" w:leftChars="0"/>
              <w:jc w:val="left"/>
              <w:rPr>
                <w:rFonts w:hint="default" w:ascii="Calibri" w:hAnsi="Calibri" w:cs="Calibri"/>
                <w:color w:val="104862" w:themeColor="accent1" w:themeShade="BF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0.05358 seg</w:t>
            </w:r>
          </w:p>
        </w:tc>
      </w:tr>
    </w:tbl>
    <w:p w14:paraId="0680E03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</w:p>
    <w:p w14:paraId="09B1F0E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</w:p>
    <w:p w14:paraId="24F188D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</w:p>
    <w:p w14:paraId="28600206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</w:p>
    <w:p w14:paraId="35A3BE32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</w:p>
    <w:p w14:paraId="5143C79B">
      <w:pPr>
        <w:rPr>
          <w:rFonts w:hint="default" w:ascii="Calibri" w:hAnsi="Calibri" w:cs="Calibri"/>
          <w:color w:val="104862" w:themeColor="accent1" w:themeShade="BF"/>
          <w:sz w:val="40"/>
          <w:szCs w:val="40"/>
          <w:lang w:val="es-ES"/>
        </w:rPr>
      </w:pPr>
      <w:r>
        <w:rPr>
          <w:rFonts w:hint="default" w:ascii="Calibri" w:hAnsi="Calibri" w:cs="Calibri"/>
          <w:color w:val="104862" w:themeColor="accent1" w:themeShade="BF"/>
          <w:sz w:val="40"/>
          <w:szCs w:val="40"/>
          <w:lang w:val="es-ES"/>
        </w:rPr>
        <w:t>Comparativa final</w:t>
      </w:r>
    </w:p>
    <w:p w14:paraId="05A43EA0">
      <w:pPr>
        <w:rPr>
          <w:rFonts w:hint="default" w:ascii="Tahoma" w:hAnsi="Tahoma" w:cs="Tahoma"/>
          <w:color w:val="104862" w:themeColor="accent1" w:themeShade="BF"/>
          <w:sz w:val="32"/>
          <w:szCs w:val="32"/>
          <w:lang w:val="es-ES"/>
        </w:rPr>
      </w:pPr>
      <w:r>
        <w:rPr>
          <w:rFonts w:hint="default" w:ascii="Tahoma" w:hAnsi="Tahoma" w:cs="Tahoma"/>
          <w:color w:val="104862" w:themeColor="accent1" w:themeShade="BF"/>
          <w:sz w:val="32"/>
          <w:szCs w:val="32"/>
          <w:lang w:val="es-ES"/>
        </w:rPr>
        <w:t>Tabla comparativa</w:t>
      </w:r>
    </w:p>
    <w:tbl>
      <w:tblPr>
        <w:tblStyle w:val="20"/>
        <w:tblW w:w="1031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450"/>
        <w:gridCol w:w="1451"/>
        <w:gridCol w:w="1451"/>
        <w:gridCol w:w="1197"/>
        <w:gridCol w:w="1526"/>
        <w:gridCol w:w="1588"/>
        <w:gridCol w:w="1650"/>
      </w:tblGrid>
      <w:tr w14:paraId="0BA84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82" w:type="dxa"/>
          </w:tcPr>
          <w:p w14:paraId="5E89F537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  <w:t>Técnica</w:t>
            </w:r>
          </w:p>
        </w:tc>
        <w:tc>
          <w:tcPr>
            <w:tcW w:w="1451" w:type="dxa"/>
          </w:tcPr>
          <w:p w14:paraId="00A59D85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  <w:t>Complejidad temporal</w:t>
            </w:r>
          </w:p>
        </w:tc>
        <w:tc>
          <w:tcPr>
            <w:tcW w:w="1451" w:type="dxa"/>
          </w:tcPr>
          <w:p w14:paraId="36345A11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  <w:t>Complejidad espacial</w:t>
            </w:r>
          </w:p>
        </w:tc>
        <w:tc>
          <w:tcPr>
            <w:tcW w:w="1231" w:type="dxa"/>
          </w:tcPr>
          <w:p w14:paraId="334FFAB1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  <w:t>¿Solución óptima?</w:t>
            </w:r>
          </w:p>
        </w:tc>
        <w:tc>
          <w:tcPr>
            <w:tcW w:w="1631" w:type="dxa"/>
          </w:tcPr>
          <w:p w14:paraId="7BC3878D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  <w:t>Tiempo pequeño(80 paq, 15 cam)</w:t>
            </w:r>
          </w:p>
        </w:tc>
        <w:tc>
          <w:tcPr>
            <w:tcW w:w="1650" w:type="dxa"/>
          </w:tcPr>
          <w:p w14:paraId="2DD6E8BE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  <w:t>Tiempo mediano(700 paq, 120 cam)</w:t>
            </w:r>
          </w:p>
        </w:tc>
        <w:tc>
          <w:tcPr>
            <w:tcW w:w="1817" w:type="dxa"/>
          </w:tcPr>
          <w:p w14:paraId="3960E1E9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jc w:val="center"/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b/>
                <w:bCs/>
                <w:color w:val="auto"/>
                <w:spacing w:val="-2"/>
                <w:sz w:val="24"/>
                <w:szCs w:val="24"/>
                <w:vertAlign w:val="baseline"/>
                <w:lang w:val="es-ES"/>
              </w:rPr>
              <w:t>Tiempo grande(5000 paq, 900 cam)</w:t>
            </w:r>
          </w:p>
        </w:tc>
      </w:tr>
      <w:tr w14:paraId="42435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82" w:type="dxa"/>
          </w:tcPr>
          <w:p w14:paraId="24B5C77C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  <w:t>Fuerza bruta</w:t>
            </w:r>
          </w:p>
        </w:tc>
        <w:tc>
          <w:tcPr>
            <w:tcW w:w="1451" w:type="dxa"/>
          </w:tcPr>
          <w:p w14:paraId="0A996B95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O((m+1)^n)</w:t>
            </w:r>
          </w:p>
        </w:tc>
        <w:tc>
          <w:tcPr>
            <w:tcW w:w="1451" w:type="dxa"/>
          </w:tcPr>
          <w:p w14:paraId="76BD1D3D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O(n * m)</w:t>
            </w:r>
          </w:p>
        </w:tc>
        <w:tc>
          <w:tcPr>
            <w:tcW w:w="1231" w:type="dxa"/>
          </w:tcPr>
          <w:p w14:paraId="2ADEB009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Sí</w:t>
            </w:r>
          </w:p>
        </w:tc>
        <w:tc>
          <w:tcPr>
            <w:tcW w:w="1631" w:type="dxa"/>
          </w:tcPr>
          <w:p w14:paraId="23A9EFBE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No termina</w:t>
            </w:r>
          </w:p>
        </w:tc>
        <w:tc>
          <w:tcPr>
            <w:tcW w:w="1650" w:type="dxa"/>
          </w:tcPr>
          <w:p w14:paraId="74FE9970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No termina</w:t>
            </w:r>
          </w:p>
        </w:tc>
        <w:tc>
          <w:tcPr>
            <w:tcW w:w="1817" w:type="dxa"/>
          </w:tcPr>
          <w:p w14:paraId="0BB464F0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No termina</w:t>
            </w:r>
          </w:p>
        </w:tc>
      </w:tr>
      <w:tr w14:paraId="6B53B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82" w:type="dxa"/>
          </w:tcPr>
          <w:p w14:paraId="283C01B4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Greedy</w:t>
            </w:r>
          </w:p>
        </w:tc>
        <w:tc>
          <w:tcPr>
            <w:tcW w:w="1451" w:type="dxa"/>
          </w:tcPr>
          <w:p w14:paraId="5E0ABDEC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O(n * m)</w:t>
            </w:r>
          </w:p>
        </w:tc>
        <w:tc>
          <w:tcPr>
            <w:tcW w:w="1451" w:type="dxa"/>
          </w:tcPr>
          <w:p w14:paraId="5549B752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O(n + m)</w:t>
            </w:r>
          </w:p>
        </w:tc>
        <w:tc>
          <w:tcPr>
            <w:tcW w:w="1231" w:type="dxa"/>
          </w:tcPr>
          <w:p w14:paraId="796F0DCA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No</w:t>
            </w:r>
          </w:p>
        </w:tc>
        <w:tc>
          <w:tcPr>
            <w:tcW w:w="1631" w:type="dxa"/>
          </w:tcPr>
          <w:p w14:paraId="4C43F80B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0.000512 seg</w:t>
            </w:r>
          </w:p>
        </w:tc>
        <w:tc>
          <w:tcPr>
            <w:tcW w:w="1650" w:type="dxa"/>
          </w:tcPr>
          <w:p w14:paraId="14448405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0.005472 seg</w:t>
            </w:r>
          </w:p>
        </w:tc>
        <w:tc>
          <w:tcPr>
            <w:tcW w:w="1817" w:type="dxa"/>
          </w:tcPr>
          <w:p w14:paraId="2464DFD9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No termina</w:t>
            </w:r>
          </w:p>
        </w:tc>
      </w:tr>
      <w:tr w14:paraId="22BDD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82" w:type="dxa"/>
          </w:tcPr>
          <w:p w14:paraId="2C71C682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Backtracking</w:t>
            </w:r>
          </w:p>
        </w:tc>
        <w:tc>
          <w:tcPr>
            <w:tcW w:w="1451" w:type="dxa"/>
          </w:tcPr>
          <w:p w14:paraId="20B2652B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O((m+1)^n)</w:t>
            </w:r>
          </w:p>
        </w:tc>
        <w:tc>
          <w:tcPr>
            <w:tcW w:w="1451" w:type="dxa"/>
          </w:tcPr>
          <w:p w14:paraId="131B039A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O(n * m)</w:t>
            </w:r>
          </w:p>
        </w:tc>
        <w:tc>
          <w:tcPr>
            <w:tcW w:w="1231" w:type="dxa"/>
          </w:tcPr>
          <w:p w14:paraId="5C124640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Sí</w:t>
            </w:r>
          </w:p>
        </w:tc>
        <w:tc>
          <w:tcPr>
            <w:tcW w:w="1631" w:type="dxa"/>
          </w:tcPr>
          <w:p w14:paraId="52174497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0.001530 seg</w:t>
            </w:r>
          </w:p>
        </w:tc>
        <w:tc>
          <w:tcPr>
            <w:tcW w:w="1650" w:type="dxa"/>
          </w:tcPr>
          <w:p w14:paraId="1009BDEE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0.3733164 seg</w:t>
            </w:r>
          </w:p>
        </w:tc>
        <w:tc>
          <w:tcPr>
            <w:tcW w:w="1817" w:type="dxa"/>
          </w:tcPr>
          <w:p w14:paraId="38E25FE8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No termina</w:t>
            </w:r>
          </w:p>
        </w:tc>
      </w:tr>
      <w:tr w14:paraId="776FCF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082" w:type="dxa"/>
          </w:tcPr>
          <w:p w14:paraId="6847BFB2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Divide y Vencerás</w:t>
            </w:r>
          </w:p>
        </w:tc>
        <w:tc>
          <w:tcPr>
            <w:tcW w:w="1451" w:type="dxa"/>
          </w:tcPr>
          <w:p w14:paraId="1D828E25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O(n * m)</w:t>
            </w:r>
          </w:p>
        </w:tc>
        <w:tc>
          <w:tcPr>
            <w:tcW w:w="1451" w:type="dxa"/>
          </w:tcPr>
          <w:p w14:paraId="7E39E19D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O(n)</w:t>
            </w:r>
          </w:p>
        </w:tc>
        <w:tc>
          <w:tcPr>
            <w:tcW w:w="1231" w:type="dxa"/>
          </w:tcPr>
          <w:p w14:paraId="22404093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No</w:t>
            </w:r>
          </w:p>
        </w:tc>
        <w:tc>
          <w:tcPr>
            <w:tcW w:w="1631" w:type="dxa"/>
          </w:tcPr>
          <w:p w14:paraId="32E5199E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0.0000935 seg</w:t>
            </w:r>
          </w:p>
        </w:tc>
        <w:tc>
          <w:tcPr>
            <w:tcW w:w="1650" w:type="dxa"/>
          </w:tcPr>
          <w:p w14:paraId="141964A4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0.001338 seg</w:t>
            </w:r>
          </w:p>
        </w:tc>
        <w:tc>
          <w:tcPr>
            <w:tcW w:w="1817" w:type="dxa"/>
          </w:tcPr>
          <w:p w14:paraId="31A46DB5">
            <w:pPr>
              <w:pStyle w:val="16"/>
              <w:keepNext w:val="0"/>
              <w:keepLines w:val="0"/>
              <w:widowControl/>
              <w:suppressLineNumbers w:val="0"/>
              <w:spacing w:before="0" w:beforeAutospacing="1" w:after="0" w:afterAutospacing="1"/>
              <w:ind w:right="0"/>
              <w:rPr>
                <w:rFonts w:hint="default" w:ascii="Calibri" w:hAnsi="Calibri" w:cs="Calibri"/>
                <w:color w:val="auto"/>
                <w:spacing w:val="-2"/>
                <w:sz w:val="24"/>
                <w:szCs w:val="24"/>
                <w:vertAlign w:val="baseline"/>
                <w:lang w:val="es-ES"/>
              </w:rPr>
            </w:pPr>
            <w:r>
              <w:rPr>
                <w:rFonts w:hint="default" w:ascii="Calibri" w:hAnsi="Calibri" w:eastAsia="SimSun" w:cs="Calibri"/>
                <w:color w:val="auto"/>
                <w:sz w:val="24"/>
                <w:szCs w:val="24"/>
              </w:rPr>
              <w:t>0.05358 seg</w:t>
            </w:r>
          </w:p>
        </w:tc>
      </w:tr>
    </w:tbl>
    <w:p w14:paraId="78413D7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pacing w:val="-2"/>
          <w:sz w:val="32"/>
          <w:szCs w:val="32"/>
          <w:lang w:val="es-ES"/>
        </w:rPr>
      </w:pPr>
      <w:r>
        <w:rPr>
          <w:rFonts w:hint="default" w:ascii="Tahoma" w:hAnsi="Tahoma" w:cs="Tahoma"/>
          <w:color w:val="104862" w:themeColor="accent1" w:themeShade="BF"/>
          <w:spacing w:val="-2"/>
          <w:sz w:val="32"/>
          <w:szCs w:val="32"/>
          <w:lang w:val="es-ES"/>
        </w:rPr>
        <w:t>Gráficas de las soluciones</w:t>
      </w:r>
    </w:p>
    <w:p w14:paraId="726DC38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pacing w:val="-2"/>
          <w:sz w:val="28"/>
          <w:szCs w:val="28"/>
          <w:lang w:val="es-ES"/>
        </w:rPr>
      </w:pPr>
      <w:r>
        <w:rPr>
          <w:b/>
          <w:sz w:val="20"/>
        </w:rPr>
        <w:drawing>
          <wp:anchor distT="0" distB="0" distL="0" distR="0" simplePos="0" relativeHeight="251659264" behindDoc="1" locked="0" layoutInCell="1" allowOverlap="1">
            <wp:simplePos x="0" y="0"/>
            <wp:positionH relativeFrom="page">
              <wp:posOffset>850900</wp:posOffset>
            </wp:positionH>
            <wp:positionV relativeFrom="paragraph">
              <wp:posOffset>692150</wp:posOffset>
            </wp:positionV>
            <wp:extent cx="5325745" cy="3134995"/>
            <wp:effectExtent l="0" t="0" r="8255" b="8255"/>
            <wp:wrapTopAndBottom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25745" cy="31349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default" w:ascii="Tahoma" w:hAnsi="Tahoma" w:cs="Tahoma"/>
          <w:color w:val="104862" w:themeColor="accent1" w:themeShade="BF"/>
          <w:spacing w:val="-2"/>
          <w:sz w:val="28"/>
          <w:szCs w:val="28"/>
          <w:lang w:val="es-ES"/>
        </w:rPr>
        <w:t>Fuerza bruta</w:t>
      </w:r>
    </w:p>
    <w:p w14:paraId="304D578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pacing w:val="-2"/>
          <w:sz w:val="28"/>
          <w:szCs w:val="28"/>
          <w:lang w:val="es-ES"/>
        </w:rPr>
      </w:pPr>
    </w:p>
    <w:p w14:paraId="19FEB33E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pacing w:val="-2"/>
          <w:sz w:val="28"/>
          <w:szCs w:val="28"/>
          <w:lang w:val="es-ES"/>
        </w:rPr>
      </w:pPr>
    </w:p>
    <w:p w14:paraId="07B2D407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  <w:r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  <w:t>Greedy</w:t>
      </w:r>
    </w:p>
    <w:p w14:paraId="2462FBFC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pacing w:val="-2"/>
          <w:sz w:val="28"/>
          <w:szCs w:val="28"/>
          <w:lang w:val="es-ES"/>
        </w:rPr>
      </w:pPr>
      <w:r>
        <w:drawing>
          <wp:inline distT="0" distB="0" distL="114300" distR="114300">
            <wp:extent cx="5936615" cy="3535680"/>
            <wp:effectExtent l="0" t="0" r="6985" b="7620"/>
            <wp:docPr id="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6615" cy="3535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B62C4A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pacing w:val="-2"/>
          <w:sz w:val="28"/>
          <w:szCs w:val="28"/>
          <w:lang w:val="es-ES"/>
        </w:rPr>
      </w:pPr>
      <w:r>
        <w:rPr>
          <w:rFonts w:hint="default" w:ascii="Tahoma" w:hAnsi="Tahoma" w:cs="Tahoma"/>
          <w:color w:val="104862" w:themeColor="accent1" w:themeShade="BF"/>
          <w:spacing w:val="-2"/>
          <w:sz w:val="28"/>
          <w:szCs w:val="28"/>
          <w:lang w:val="es-ES"/>
        </w:rPr>
        <w:t>Backtracking</w:t>
      </w:r>
    </w:p>
    <w:p w14:paraId="754D10E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drawing>
          <wp:inline distT="0" distB="0" distL="114300" distR="114300">
            <wp:extent cx="5935345" cy="3439795"/>
            <wp:effectExtent l="0" t="0" r="8255" b="8255"/>
            <wp:docPr id="3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43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4A35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  <w:r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  <w:t>Divide y vencerás</w:t>
      </w:r>
    </w:p>
    <w:p w14:paraId="7E6B5B63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drawing>
          <wp:inline distT="0" distB="0" distL="114300" distR="114300">
            <wp:extent cx="5935345" cy="3851910"/>
            <wp:effectExtent l="0" t="0" r="8255" b="15240"/>
            <wp:docPr id="4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5345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3008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  <w:r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  <w:t>General</w:t>
      </w:r>
    </w:p>
    <w:p w14:paraId="38BF090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  <w:r>
        <w:drawing>
          <wp:inline distT="0" distB="0" distL="114300" distR="114300">
            <wp:extent cx="5277485" cy="3165475"/>
            <wp:effectExtent l="0" t="0" r="18415" b="15875"/>
            <wp:docPr id="5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7485" cy="3165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7BE10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32"/>
          <w:szCs w:val="32"/>
          <w:lang w:val="es-ES"/>
        </w:rPr>
      </w:pPr>
      <w:r>
        <w:rPr>
          <w:rFonts w:hint="default" w:ascii="Tahoma" w:hAnsi="Tahoma" w:cs="Tahoma"/>
          <w:color w:val="104862" w:themeColor="accent1" w:themeShade="BF"/>
          <w:sz w:val="32"/>
          <w:szCs w:val="32"/>
          <w:lang w:val="es-ES"/>
        </w:rPr>
        <w:t>Analisis</w:t>
      </w:r>
    </w:p>
    <w:p w14:paraId="7A3D00D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  <w:r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  <w:t>¿qué técnica es la más adecuada para este problema?</w:t>
      </w:r>
    </w:p>
    <w:p w14:paraId="5FACC75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</w:rPr>
        <w:t>No existe una única técnica óptima para este problema, ya que la elección depende del contexto y las prioridades del sistema.</w:t>
      </w:r>
    </w:p>
    <w:p w14:paraId="678ABDF5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Fonts w:hint="default" w:ascii="Calibri" w:hAnsi="Calibri" w:cs="Calibri"/>
          <w:lang w:val="es-ES"/>
        </w:rPr>
        <w:t>Pero podemos analizar</w:t>
      </w:r>
      <w:r>
        <w:rPr>
          <w:rFonts w:hint="default" w:ascii="Calibri" w:hAnsi="Calibri" w:cs="Calibri"/>
        </w:rPr>
        <w:t xml:space="preserve"> los resultados obtenidos:</w:t>
      </w:r>
    </w:p>
    <w:p w14:paraId="17591A9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3"/>
          <w:rFonts w:hint="default" w:ascii="Calibri" w:hAnsi="Calibri" w:cs="Calibri"/>
        </w:rPr>
        <w:t xml:space="preserve">Divide y Vencerás </w:t>
      </w:r>
      <w:r>
        <w:rPr>
          <w:rStyle w:val="13"/>
          <w:rFonts w:hint="default" w:ascii="Calibri" w:hAnsi="Calibri" w:cs="Calibri"/>
          <w:b/>
          <w:bCs/>
        </w:rPr>
        <w:t>es la técnica más adecuada para sistemas reales</w:t>
      </w:r>
      <w:r>
        <w:rPr>
          <w:rFonts w:hint="default" w:ascii="Calibri" w:hAnsi="Calibri" w:cs="Calibri"/>
          <w:b w:val="0"/>
          <w:bCs w:val="0"/>
        </w:rPr>
        <w:t xml:space="preserve"> por</w:t>
      </w:r>
      <w:r>
        <w:rPr>
          <w:rFonts w:hint="default" w:ascii="Calibri" w:hAnsi="Calibri" w:cs="Calibri"/>
        </w:rPr>
        <w:t>que es el único algoritmo que logró resolver los tres casos incluyendo el grande (5000 paquetes, 900 camiones) en un tiempo razonable de 0.05358 segundos. Escala bien a medida que crece la entrada y su complejidad O(n * m) es predecible y manejable.</w:t>
      </w:r>
    </w:p>
    <w:p w14:paraId="288B2928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3"/>
          <w:rFonts w:hint="default" w:ascii="Calibri" w:hAnsi="Calibri" w:cs="Calibri"/>
        </w:rPr>
        <w:t>Greedy es la segunda mejor opción</w:t>
      </w:r>
      <w:r>
        <w:rPr>
          <w:rFonts w:hint="default" w:ascii="Calibri" w:hAnsi="Calibri" w:cs="Calibri"/>
        </w:rPr>
        <w:t xml:space="preserve"> cuando el tamaño de entrada es moderado.</w:t>
      </w:r>
      <w:r>
        <w:rPr>
          <w:rFonts w:hint="default" w:ascii="Calibri" w:hAnsi="Calibri" w:cs="Calibri"/>
          <w:lang w:val="es-ES"/>
        </w:rPr>
        <w:t xml:space="preserve"> </w:t>
      </w:r>
      <w:r>
        <w:rPr>
          <w:rFonts w:hint="default" w:ascii="Calibri" w:hAnsi="Calibri" w:cs="Calibri"/>
        </w:rPr>
        <w:t xml:space="preserve">Su complejidad es igual a divide y vencerás pero no pudo resolver el caso grande, </w:t>
      </w:r>
      <w:r>
        <w:rPr>
          <w:rFonts w:hint="default" w:ascii="Calibri" w:hAnsi="Calibri" w:cs="Calibri"/>
          <w:lang w:val="es-ES"/>
        </w:rPr>
        <w:t>ya</w:t>
      </w:r>
      <w:r>
        <w:rPr>
          <w:rFonts w:hint="default" w:ascii="Calibri" w:hAnsi="Calibri" w:cs="Calibri"/>
        </w:rPr>
        <w:t xml:space="preserve"> que las llamadas recursivas acumuladas consumen más memoria y tiempo de procesamiento del esperado, limitando su rendimiento en entradas muy grandes.</w:t>
      </w:r>
    </w:p>
    <w:p w14:paraId="5B18C78F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3"/>
          <w:rFonts w:hint="default" w:ascii="Calibri" w:hAnsi="Calibri" w:cs="Calibri"/>
        </w:rPr>
        <w:t>Backtracking es adecuado cuando la calidad de solución es crítica</w:t>
      </w:r>
      <w:r>
        <w:rPr>
          <w:rFonts w:hint="default" w:ascii="Calibri" w:hAnsi="Calibri" w:cs="Calibri"/>
        </w:rPr>
        <w:t xml:space="preserve"> y el tamaño de entrada es pequeño o mediano. Garantiza la solución óptima pero su crecimiento exponencial lo hace inviable para entradas grandes.</w:t>
      </w:r>
    </w:p>
    <w:p w14:paraId="4753556B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  <w:r>
        <w:rPr>
          <w:rStyle w:val="13"/>
          <w:rFonts w:hint="default" w:ascii="Calibri" w:hAnsi="Calibri" w:cs="Calibri"/>
        </w:rPr>
        <w:t>Fuerza bruta queda descartada para cualquier uso práctico</w:t>
      </w:r>
      <w:r>
        <w:rPr>
          <w:rFonts w:hint="default" w:ascii="Calibri" w:hAnsi="Calibri" w:cs="Calibri"/>
        </w:rPr>
        <w:t xml:space="preserve"> ya que no pudo resolver ninguno de los tres casos. Su único valor es académico</w:t>
      </w:r>
      <w:r>
        <w:rPr>
          <w:rFonts w:hint="default" w:ascii="Calibri" w:hAnsi="Calibri" w:cs="Calibri"/>
          <w:lang w:val="es-ES"/>
        </w:rPr>
        <w:t>, en este contexto podemos tomarlo</w:t>
      </w:r>
      <w:r>
        <w:rPr>
          <w:rFonts w:hint="default" w:ascii="Calibri" w:hAnsi="Calibri" w:cs="Calibri"/>
        </w:rPr>
        <w:t xml:space="preserve"> como referencia para verificar que los demás algoritmos producen soluciones correctas.</w:t>
      </w:r>
    </w:p>
    <w:p w14:paraId="66D69A8D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</w:rPr>
      </w:pPr>
    </w:p>
    <w:p w14:paraId="5DE82131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z w:val="28"/>
          <w:szCs w:val="28"/>
          <w:lang w:val="es-ES"/>
        </w:rPr>
      </w:pPr>
    </w:p>
    <w:p w14:paraId="50A374C4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Tahoma" w:hAnsi="Tahoma" w:cs="Tahoma"/>
          <w:color w:val="104862" w:themeColor="accent1" w:themeShade="BF"/>
          <w:spacing w:val="-2"/>
          <w:sz w:val="28"/>
          <w:szCs w:val="28"/>
          <w:lang w:val="es-ES"/>
        </w:rPr>
      </w:pPr>
    </w:p>
    <w:p w14:paraId="4FE42689">
      <w:pPr>
        <w:pStyle w:val="16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 w:ascii="Calibri" w:hAnsi="Calibri" w:cs="Calibri"/>
          <w:color w:val="104862" w:themeColor="accent1" w:themeShade="BF"/>
          <w:spacing w:val="-2"/>
          <w:sz w:val="24"/>
          <w:szCs w:val="24"/>
          <w:lang w:val="es-ES"/>
        </w:rPr>
      </w:pPr>
    </w:p>
    <w:p w14:paraId="719AAC7F">
      <w:pPr>
        <w:pStyle w:val="3"/>
        <w:spacing w:before="235"/>
        <w:rPr>
          <w:rFonts w:hint="default" w:ascii="Tahoma" w:hAnsi="Tahoma" w:cs="Tahoma"/>
          <w:color w:val="104862" w:themeColor="accent1" w:themeShade="BF"/>
          <w:spacing w:val="-2"/>
          <w:sz w:val="32"/>
          <w:szCs w:val="32"/>
          <w:lang w:val="es-ES"/>
        </w:rPr>
      </w:pPr>
      <w:r>
        <w:rPr>
          <w:rFonts w:hint="default" w:ascii="Tahoma" w:hAnsi="Tahoma" w:cs="Tahoma"/>
          <w:color w:val="104862" w:themeColor="accent1" w:themeShade="BF"/>
          <w:spacing w:val="-2"/>
          <w:sz w:val="32"/>
          <w:szCs w:val="32"/>
          <w:lang w:val="es-ES"/>
        </w:rPr>
        <w:t>Conclusiones</w:t>
      </w:r>
    </w:p>
    <w:p w14:paraId="5BF103E0">
      <w:pPr>
        <w:pStyle w:val="3"/>
        <w:spacing w:before="235"/>
        <w:rPr>
          <w:rFonts w:hint="default" w:ascii="Tahoma" w:hAnsi="Tahoma" w:cs="Tahoma"/>
          <w:color w:val="104862" w:themeColor="accent1" w:themeShade="BF"/>
          <w:spacing w:val="-2"/>
          <w:sz w:val="32"/>
          <w:szCs w:val="32"/>
          <w:lang w:val="es-ES"/>
        </w:rPr>
      </w:pPr>
      <w:r>
        <w:rPr>
          <w:rFonts w:hint="default" w:ascii="Tahoma" w:hAnsi="Tahoma" w:cs="Tahoma"/>
          <w:color w:val="104862" w:themeColor="accent1" w:themeShade="BF"/>
          <w:spacing w:val="-2"/>
          <w:sz w:val="32"/>
          <w:szCs w:val="32"/>
          <w:lang w:val="es-ES"/>
        </w:rPr>
        <w:t>...</w:t>
      </w:r>
      <w:bookmarkStart w:id="0" w:name="_GoBack"/>
      <w:bookmarkEnd w:id="0"/>
    </w:p>
    <w:p w14:paraId="669C4CBA">
      <w:pPr>
        <w:pStyle w:val="3"/>
        <w:spacing w:before="235"/>
        <w:rPr>
          <w:rFonts w:ascii="Calibri"/>
          <w:color w:val="0E4660"/>
          <w:spacing w:val="-2"/>
        </w:rPr>
      </w:pPr>
    </w:p>
    <w:p w14:paraId="06D16698">
      <w:pPr>
        <w:rPr>
          <w:rFonts w:hint="default" w:ascii="Calibri" w:hAnsi="Calibri" w:cs="Calibri"/>
          <w:color w:val="156082" w:themeColor="accent1"/>
          <w:sz w:val="40"/>
          <w:szCs w:val="40"/>
          <w:lang w:val="es-ES"/>
          <w14:textFill>
            <w14:solidFill>
              <w14:schemeClr w14:val="accent1"/>
            </w14:solidFill>
          </w14:textFill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egoe UI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U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UI Variable Display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Variable Display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1"/>
    <w:family w:val="roman"/>
    <w:pitch w:val="default"/>
    <w:sig w:usb0="E00006FF" w:usb1="420024FF" w:usb2="0200000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rebuchet MS">
    <w:panose1 w:val="020B0603020202020204"/>
    <w:charset w:val="00"/>
    <w:family w:val="auto"/>
    <w:pitch w:val="default"/>
    <w:sig w:usb0="00000687" w:usb1="00000000" w:usb2="00000000" w:usb3="00000000" w:csb0="2000009F" w:csb1="00000000"/>
  </w:font>
  <w:font w:name="Tahoma">
    <w:panose1 w:val="020B0604030504040204"/>
    <w:charset w:val="01"/>
    <w:family w:val="swiss"/>
    <w:pitch w:val="default"/>
    <w:sig w:usb0="E1002EFF" w:usb1="C000605B" w:usb2="00000029" w:usb3="00000000" w:csb0="200101FF" w:csb1="20280000"/>
  </w:font>
  <w:font w:name="Trebuchet MS">
    <w:panose1 w:val="020B0603020202020204"/>
    <w:charset w:val="01"/>
    <w:family w:val="swiss"/>
    <w:pitch w:val="default"/>
    <w:sig w:usb0="00000687" w:usb1="00000000" w:usb2="00000000" w:usb3="00000000" w:csb0="2000009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7030"/>
    <w:rsid w:val="00315140"/>
    <w:rsid w:val="00636307"/>
    <w:rsid w:val="00657030"/>
    <w:rsid w:val="00AE12A9"/>
    <w:rsid w:val="00BD1A3F"/>
    <w:rsid w:val="07F16517"/>
    <w:rsid w:val="3D367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1" w:semiHidden="0" w:name="toc 1"/>
    <w:lsdException w:qFormat="1" w:unhideWhenUsed="0" w:uiPriority="1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semiHidden="0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2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paragraph" w:styleId="3">
    <w:name w:val="heading 2"/>
    <w:basedOn w:val="1"/>
    <w:link w:val="2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4">
    <w:name w:val="heading 3"/>
    <w:basedOn w:val="1"/>
    <w:next w:val="1"/>
    <w:link w:val="2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  <w:sz w:val="28"/>
      <w:szCs w:val="28"/>
    </w:rPr>
  </w:style>
  <w:style w:type="paragraph" w:styleId="5">
    <w:name w:val="heading 4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6">
    <w:name w:val="heading 5"/>
    <w:basedOn w:val="1"/>
    <w:next w:val="1"/>
    <w:link w:val="2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7">
    <w:name w:val="heading 6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Strong"/>
    <w:basedOn w:val="11"/>
    <w:qFormat/>
    <w:uiPriority w:val="22"/>
    <w:rPr>
      <w:b/>
      <w:bCs/>
    </w:rPr>
  </w:style>
  <w:style w:type="paragraph" w:styleId="14">
    <w:name w:val="toc 1"/>
    <w:basedOn w:val="1"/>
    <w:qFormat/>
    <w:uiPriority w:val="1"/>
    <w:pPr>
      <w:spacing w:before="101"/>
      <w:ind w:left="285"/>
    </w:pPr>
    <w:rPr>
      <w:rFonts w:ascii="Calibri" w:hAnsi="Calibri" w:eastAsia="Calibri" w:cs="Calibri"/>
      <w:sz w:val="22"/>
      <w:szCs w:val="22"/>
      <w:lang w:val="es-ES" w:eastAsia="en-US" w:bidi="ar-SA"/>
    </w:rPr>
  </w:style>
  <w:style w:type="paragraph" w:styleId="15">
    <w:name w:val="toc 2"/>
    <w:basedOn w:val="1"/>
    <w:qFormat/>
    <w:uiPriority w:val="1"/>
    <w:pPr>
      <w:spacing w:before="101"/>
      <w:ind w:left="506"/>
    </w:pPr>
    <w:rPr>
      <w:rFonts w:ascii="Calibri" w:hAnsi="Calibri" w:eastAsia="Calibri" w:cs="Calibri"/>
      <w:sz w:val="22"/>
      <w:szCs w:val="22"/>
      <w:lang w:val="es-ES" w:eastAsia="en-US" w:bidi="ar-SA"/>
    </w:rPr>
  </w:style>
  <w:style w:type="paragraph" w:styleId="16">
    <w:name w:val="Normal (Web)"/>
    <w:basedOn w:val="1"/>
    <w:semiHidden/>
    <w:unhideWhenUsed/>
    <w:uiPriority w:val="99"/>
    <w:rPr>
      <w:sz w:val="24"/>
      <w:szCs w:val="24"/>
    </w:rPr>
  </w:style>
  <w:style w:type="paragraph" w:styleId="17">
    <w:name w:val="Subtitle"/>
    <w:basedOn w:val="1"/>
    <w:next w:val="1"/>
    <w:link w:val="31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8">
    <w:name w:val="Body Text"/>
    <w:basedOn w:val="1"/>
    <w:qFormat/>
    <w:uiPriority w:val="1"/>
    <w:rPr>
      <w:rFonts w:ascii="Calibri" w:hAnsi="Calibri" w:eastAsia="Calibri" w:cs="Calibri"/>
      <w:sz w:val="24"/>
      <w:szCs w:val="24"/>
      <w:lang w:val="es-ES" w:eastAsia="en-US" w:bidi="ar-SA"/>
    </w:rPr>
  </w:style>
  <w:style w:type="paragraph" w:styleId="19">
    <w:name w:val="Title"/>
    <w:basedOn w:val="1"/>
    <w:link w:val="30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table" w:styleId="20">
    <w:name w:val="Table Grid"/>
    <w:basedOn w:val="12"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1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104862" w:themeColor="accent1" w:themeShade="BF"/>
      <w:sz w:val="40"/>
      <w:szCs w:val="40"/>
    </w:rPr>
  </w:style>
  <w:style w:type="character" w:customStyle="1" w:styleId="22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23">
    <w:name w:val="Heading 3 Char"/>
    <w:basedOn w:val="11"/>
    <w:link w:val="4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24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25">
    <w:name w:val="Heading 5 Char"/>
    <w:basedOn w:val="11"/>
    <w:link w:val="6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26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8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0">
    <w:name w:val="Title Char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1">
    <w:name w:val="Subtitle Char"/>
    <w:basedOn w:val="11"/>
    <w:link w:val="17"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2">
    <w:name w:val="Quote"/>
    <w:basedOn w:val="1"/>
    <w:next w:val="1"/>
    <w:link w:val="33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3">
    <w:name w:val="Quote Char"/>
    <w:basedOn w:val="11"/>
    <w:link w:val="32"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4">
    <w:name w:val="List Paragraph"/>
    <w:basedOn w:val="1"/>
    <w:qFormat/>
    <w:uiPriority w:val="34"/>
    <w:pPr>
      <w:ind w:left="720"/>
      <w:contextualSpacing/>
    </w:pPr>
  </w:style>
  <w:style w:type="character" w:customStyle="1" w:styleId="35">
    <w:name w:val="Intense Emphasis"/>
    <w:basedOn w:val="11"/>
    <w:qFormat/>
    <w:uiPriority w:val="21"/>
    <w:rPr>
      <w:i/>
      <w:iCs/>
      <w:color w:val="104862" w:themeColor="accent1" w:themeShade="BF"/>
    </w:rPr>
  </w:style>
  <w:style w:type="paragraph" w:styleId="36">
    <w:name w:val="Intense Quote"/>
    <w:basedOn w:val="1"/>
    <w:next w:val="1"/>
    <w:link w:val="37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37">
    <w:name w:val="Intense Quote Char"/>
    <w:basedOn w:val="11"/>
    <w:link w:val="36"/>
    <w:qFormat/>
    <w:uiPriority w:val="30"/>
    <w:rPr>
      <w:i/>
      <w:iCs/>
      <w:color w:val="104862" w:themeColor="accent1" w:themeShade="BF"/>
    </w:rPr>
  </w:style>
  <w:style w:type="character" w:customStyle="1" w:styleId="38">
    <w:name w:val="Intense Reference"/>
    <w:basedOn w:val="11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39">
    <w:name w:val="Table Paragraph"/>
    <w:basedOn w:val="1"/>
    <w:qFormat/>
    <w:uiPriority w:val="1"/>
    <w:pPr>
      <w:spacing w:line="272" w:lineRule="exact"/>
      <w:ind w:left="128"/>
      <w:jc w:val="center"/>
    </w:pPr>
    <w:rPr>
      <w:rFonts w:ascii="Calibri" w:hAnsi="Calibri" w:eastAsia="Calibri" w:cs="Calibri"/>
      <w:lang w:val="es-E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8</Pages>
  <Words>173</Words>
  <Characters>825</Characters>
  <Lines>7</Lines>
  <Paragraphs>2</Paragraphs>
  <TotalTime>7</TotalTime>
  <ScaleCrop>false</ScaleCrop>
  <LinksUpToDate>false</LinksUpToDate>
  <CharactersWithSpaces>1027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2026-05-06T18:24:00Z</dcterms:created>
  <dc:creator>Alejandro Ruiz</dc:creator>
  <cp:lastModifiedBy>billymili :v</cp:lastModifiedBy>
  <dcterms:modified xsi:type="dcterms:W3CDTF">2026-05-21T01:00:06Z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eyJoZGlkIjoiOTkxNWIzMTM5Y2VkZGRiYjA1MTNhMmYxMTNiZjliYTciLCJ1c2VySWQiOiIyMjE2ODY5NDUzNTQzIn0=</vt:lpwstr>
  </property>
  <property fmtid="{D5CDD505-2E9C-101B-9397-08002B2CF9AE}" pid="3" name="KSOProductBuildVer">
    <vt:lpwstr>3082-12.1.0.26372</vt:lpwstr>
  </property>
  <property fmtid="{D5CDD505-2E9C-101B-9397-08002B2CF9AE}" pid="4" name="ICV">
    <vt:lpwstr>2E33C32F847048618DB473ACF30C8A83_13</vt:lpwstr>
  </property>
</Properties>
</file>