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counting sort vc vai inicialmente ver qual q é o maior valor de todos.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Após isso vc vai cirar um vetor que vai de 0 até o maior valor, de tal forma q esse vetor vai conter quantas vezes aquele valor se repete no vetor original.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 isso vc consegue ordenar o vetor de forma a adicionar os valores de 0 a max quantas vezes eles aparecem no vetor que guarda quantas vezes ele se repetiu no original.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Sendo assim, se o vetor fosse, por exemplo: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771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vetor de contagem seria: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714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OBS: era para ter o o index 0 com o valor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dessa forma o seu código vai (no vetor original)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adicionar o 0 0 vezes, depois adicionar o 1 3 vezes, adicionar o 2 duas vezes, adicionar o 3 3 vezes, adicionar o 4 0 vezes, adicionar o 5 0 vezes, aidiconar o 6 uma vez e depois adicionar o 7 duas vezes, ordenando assim o vetor: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828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CountingSort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Complexidade (como n se tem comaparações, a complexidade vai ser dada pela soma da complexidade de cada for):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parte do código: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Será sempre N, pois a quantidade de vezes q esse código vai rodar vai ser equivalente a quantidade de vezes que o for de baixo vai rodar que será exatamente N, que o número de elementos no array original.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Ele consegue ser tão bom assim, pois ele é um método de ordenação que não é baseado em comparação.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