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Times New Roman" w:hAnsi="Times New Roman" w:cs="Times New Roman"/>
          <w:sz w:val="26"/>
          <w:szCs w:val="26"/>
          <w:lang w:val="es-MX"/>
        </w:rPr>
      </w:pPr>
      <w:r>
        <w:rPr>
          <w:rFonts w:cs="Times New Roman" w:ascii="Times New Roman" w:hAnsi="Times New Roman"/>
          <w:sz w:val="26"/>
          <w:szCs w:val="26"/>
          <w:lang w:val="es-MX"/>
        </w:rPr>
        <w:drawing>
          <wp:anchor behindDoc="0" distT="0" distB="0" distL="114300" distR="114300" simplePos="0" locked="0" layoutInCell="0" allowOverlap="1" relativeHeight="2">
            <wp:simplePos x="0" y="0"/>
            <wp:positionH relativeFrom="margin">
              <wp:posOffset>-222885</wp:posOffset>
            </wp:positionH>
            <wp:positionV relativeFrom="page">
              <wp:posOffset>471805</wp:posOffset>
            </wp:positionV>
            <wp:extent cx="1361440" cy="89979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1361440" cy="899795"/>
                    </a:xfrm>
                    <a:prstGeom prst="rect">
                      <a:avLst/>
                    </a:prstGeom>
                    <a:noFill/>
                  </pic:spPr>
                </pic:pic>
              </a:graphicData>
            </a:graphic>
          </wp:anchor>
        </w:drawing>
      </w:r>
    </w:p>
    <w:p>
      <w:pPr>
        <w:pStyle w:val="Normal"/>
        <w:spacing w:lineRule="auto" w:line="360"/>
        <w:jc w:val="center"/>
        <w:rPr>
          <w:rFonts w:ascii="Times New Roman" w:hAnsi="Times New Roman" w:cs="Times New Roman"/>
          <w:b/>
          <w:bCs/>
          <w:sz w:val="26"/>
          <w:szCs w:val="26"/>
          <w:lang w:val="es-MX"/>
        </w:rPr>
      </w:pPr>
      <w:r>
        <w:rPr>
          <w:rFonts w:cs="Times New Roman" w:ascii="Times New Roman" w:hAnsi="Times New Roman"/>
          <w:b/>
          <w:bCs/>
          <w:sz w:val="26"/>
          <w:szCs w:val="26"/>
          <w:lang w:val="es-MX"/>
        </w:rPr>
        <w:t>UNIVERSIDAD ALEJANDRO DE HUMBOLDT</w:t>
      </w:r>
    </w:p>
    <w:p>
      <w:pPr>
        <w:pStyle w:val="Normal"/>
        <w:spacing w:lineRule="auto" w:line="360"/>
        <w:jc w:val="center"/>
        <w:rPr>
          <w:rFonts w:ascii="Times New Roman" w:hAnsi="Times New Roman" w:cs="Times New Roman"/>
          <w:b/>
          <w:bCs/>
          <w:sz w:val="26"/>
          <w:szCs w:val="26"/>
        </w:rPr>
      </w:pPr>
      <w:r>
        <w:rPr>
          <w:rFonts w:cs="Times New Roman" w:ascii="Times New Roman" w:hAnsi="Times New Roman"/>
          <w:b/>
          <w:bCs/>
          <w:sz w:val="26"/>
          <w:szCs w:val="26"/>
        </w:rPr>
        <w:t>FACULTAD DE INGENIERÍA</w:t>
      </w:r>
    </w:p>
    <w:p>
      <w:pPr>
        <w:pStyle w:val="Normal"/>
        <w:spacing w:lineRule="auto" w:line="360"/>
        <w:jc w:val="center"/>
        <w:rPr>
          <w:rFonts w:ascii="Times New Roman" w:hAnsi="Times New Roman" w:cs="Times New Roman"/>
          <w:b/>
          <w:bCs/>
          <w:sz w:val="26"/>
          <w:szCs w:val="26"/>
        </w:rPr>
      </w:pPr>
      <w:r>
        <w:rPr>
          <w:rFonts w:cs="Times New Roman" w:ascii="Times New Roman" w:hAnsi="Times New Roman"/>
          <w:b/>
          <w:bCs/>
          <w:sz w:val="26"/>
          <w:szCs w:val="26"/>
        </w:rPr>
        <w:t>ESCUELA DE INFORMÁTICA</w:t>
      </w:r>
    </w:p>
    <w:p>
      <w:pPr>
        <w:pStyle w:val="Normal"/>
        <w:spacing w:lineRule="auto" w:line="36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360"/>
        <w:jc w:val="center"/>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jc w:val="center"/>
        <w:rPr>
          <w:rFonts w:ascii="Times New Roman" w:hAnsi="Times New Roman" w:cs="Times New Roman"/>
          <w:b/>
          <w:bCs/>
          <w:sz w:val="26"/>
          <w:szCs w:val="26"/>
        </w:rPr>
      </w:pPr>
      <w:r>
        <w:rPr>
          <w:rFonts w:cs="Times New Roman" w:ascii="Times New Roman" w:hAnsi="Times New Roman"/>
          <w:sz w:val="26"/>
          <w:szCs w:val="26"/>
          <w:lang w:val="es-MX"/>
        </w:rPr>
        <w:br/>
        <w:br/>
        <w:br/>
      </w:r>
      <w:r>
        <w:rPr>
          <w:rFonts w:cs="Times New Roman" w:ascii="Times New Roman" w:hAnsi="Times New Roman"/>
          <w:b/>
          <w:bCs/>
          <w:sz w:val="26"/>
          <w:szCs w:val="26"/>
          <w:lang w:val="es-MX"/>
        </w:rPr>
        <w:br/>
      </w:r>
      <w:r>
        <w:rPr>
          <w:rFonts w:cs="Times New Roman" w:ascii="Times New Roman" w:hAnsi="Times New Roman"/>
          <w:b/>
          <w:bCs/>
          <w:sz w:val="26"/>
          <w:szCs w:val="26"/>
          <w:lang w:val="es-MX"/>
        </w:rPr>
        <w:t>El Ambiente</w:t>
      </w:r>
    </w:p>
    <w:p>
      <w:pPr>
        <w:pStyle w:val="Normal"/>
        <w:spacing w:lineRule="auto" w:line="240"/>
        <w:jc w:val="center"/>
        <w:rPr>
          <w:rFonts w:ascii="Times New Roman" w:hAnsi="Times New Roman" w:cs="Times New Roman"/>
          <w:b/>
          <w:bCs/>
          <w:sz w:val="26"/>
          <w:szCs w:val="26"/>
        </w:rPr>
      </w:pPr>
      <w:r>
        <w:rPr>
          <w:rFonts w:cs="Times New Roman" w:ascii="Times New Roman" w:hAnsi="Times New Roman"/>
          <w:b/>
          <w:bCs/>
          <w:sz w:val="26"/>
          <w:szCs w:val="26"/>
        </w:rPr>
      </w:r>
    </w:p>
    <w:p>
      <w:pPr>
        <w:pStyle w:val="Normal"/>
        <w:spacing w:lineRule="auto" w:line="240"/>
        <w:jc w:val="center"/>
        <w:rPr>
          <w:rFonts w:ascii="Times New Roman" w:hAnsi="Times New Roman" w:cs="Times New Roman"/>
          <w:sz w:val="26"/>
          <w:szCs w:val="26"/>
        </w:rPr>
      </w:pPr>
      <w:r>
        <w:rPr>
          <w:rFonts w:cs="Times New Roman" w:ascii="Times New Roman" w:hAnsi="Times New Roman"/>
          <w:sz w:val="26"/>
          <w:szCs w:val="26"/>
        </w:rPr>
        <w:t xml:space="preserve"> </w:t>
      </w:r>
    </w:p>
    <w:p>
      <w:pPr>
        <w:pStyle w:val="Normal"/>
        <w:spacing w:lineRule="auto" w:line="360"/>
        <w:jc w:val="center"/>
        <w:rPr>
          <w:rFonts w:ascii="Times New Roman" w:hAnsi="Times New Roman" w:cs="Times New Roman"/>
          <w:b/>
          <w:bCs/>
          <w:sz w:val="26"/>
          <w:szCs w:val="26"/>
        </w:rPr>
      </w:pPr>
      <w:r>
        <w:rPr>
          <w:rFonts w:cs="Times New Roman" w:ascii="Times New Roman" w:hAnsi="Times New Roman"/>
          <w:b/>
          <w:bCs/>
          <w:sz w:val="26"/>
          <w:szCs w:val="26"/>
        </w:rPr>
        <w:t>Trabajo de Investigación</w:t>
      </w:r>
    </w:p>
    <w:p>
      <w:pPr>
        <w:pStyle w:val="Normal"/>
        <w:spacing w:lineRule="auto" w:line="360"/>
        <w:jc w:val="center"/>
        <w:rPr>
          <w:rFonts w:ascii="Times New Roman" w:hAnsi="Times New Roman" w:cs="Times New Roman"/>
          <w:i/>
          <w:iCs/>
          <w:sz w:val="26"/>
          <w:szCs w:val="26"/>
          <w:lang w:val="es-MX"/>
        </w:rPr>
      </w:pPr>
      <w:r>
        <w:rPr>
          <w:rFonts w:cs="Times New Roman" w:ascii="Times New Roman" w:hAnsi="Times New Roman"/>
          <w:i/>
          <w:iCs/>
          <w:sz w:val="26"/>
          <w:szCs w:val="26"/>
          <w:lang w:val="es-MX"/>
        </w:rPr>
        <w:br/>
        <w:br/>
        <w:br/>
        <w:br/>
        <w:br/>
      </w:r>
    </w:p>
    <w:p>
      <w:pPr>
        <w:pStyle w:val="Normal"/>
        <w:spacing w:lineRule="auto" w:line="360"/>
        <w:jc w:val="center"/>
        <w:rPr>
          <w:rFonts w:ascii="Times New Roman" w:hAnsi="Times New Roman" w:cs="Times New Roman"/>
          <w:i/>
          <w:iCs/>
          <w:sz w:val="26"/>
          <w:szCs w:val="26"/>
          <w:lang w:val="es-MX"/>
        </w:rPr>
      </w:pPr>
      <w:r>
        <w:rPr>
          <w:rFonts w:cs="Times New Roman" w:ascii="Times New Roman" w:hAnsi="Times New Roman"/>
          <w:i/>
          <w:iCs/>
          <w:sz w:val="26"/>
          <w:szCs w:val="26"/>
          <w:lang w:val="es-MX"/>
        </w:rPr>
      </w:r>
    </w:p>
    <w:p>
      <w:pPr>
        <w:pStyle w:val="Normal"/>
        <w:spacing w:lineRule="auto" w:line="360"/>
        <w:jc w:val="end"/>
        <w:rPr>
          <w:rFonts w:ascii="Times New Roman" w:hAnsi="Times New Roman" w:cs="Times New Roman"/>
          <w:sz w:val="26"/>
          <w:szCs w:val="26"/>
          <w:lang w:val="es-MX"/>
        </w:rPr>
      </w:pPr>
      <w:r>
        <w:rPr>
          <w:rFonts w:cs="Times New Roman" w:ascii="Times New Roman" w:hAnsi="Times New Roman"/>
          <w:sz w:val="26"/>
          <w:szCs w:val="26"/>
        </w:rPr>
      </w:r>
    </w:p>
    <w:p>
      <w:pPr>
        <w:pStyle w:val="Normal"/>
        <w:spacing w:lineRule="auto" w:line="360"/>
        <w:jc w:val="end"/>
        <w:rPr>
          <w:rFonts w:ascii="Times New Roman" w:hAnsi="Times New Roman" w:cs="Times New Roman"/>
          <w:sz w:val="26"/>
          <w:szCs w:val="26"/>
          <w:lang w:val="es-MX"/>
        </w:rPr>
      </w:pPr>
      <w:r>
        <w:rPr>
          <w:rFonts w:cs="Times New Roman" w:ascii="Times New Roman" w:hAnsi="Times New Roman"/>
          <w:sz w:val="26"/>
          <w:szCs w:val="26"/>
        </w:rPr>
        <w:t>Autor: Alan Trasven V.- 31.110.753</w:t>
      </w:r>
    </w:p>
    <w:p>
      <w:pPr>
        <w:pStyle w:val="Normal"/>
        <w:spacing w:lineRule="auto" w:line="360"/>
        <w:jc w:val="end"/>
        <w:rPr>
          <w:rFonts w:ascii="Times New Roman" w:hAnsi="Times New Roman" w:cs="Times New Roman"/>
          <w:sz w:val="26"/>
          <w:szCs w:val="26"/>
          <w:lang w:val="es-MX"/>
        </w:rPr>
      </w:pPr>
      <w:r>
        <w:rPr>
          <w:rFonts w:cs="Times New Roman" w:ascii="Times New Roman" w:hAnsi="Times New Roman"/>
          <w:sz w:val="26"/>
          <w:szCs w:val="26"/>
        </w:rPr>
        <w:t xml:space="preserve">Tutor: </w:t>
      </w:r>
      <w:r>
        <w:rPr>
          <w:rFonts w:cs="Times New Roman" w:ascii="Times New Roman" w:hAnsi="Times New Roman"/>
          <w:sz w:val="26"/>
          <w:szCs w:val="26"/>
          <w:lang w:val="es-MX"/>
        </w:rPr>
        <w:t>Niovis Sanchez</w:t>
      </w:r>
      <w:r>
        <w:rPr>
          <w:rFonts w:cs="Times New Roman" w:ascii="Times New Roman" w:hAnsi="Times New Roman"/>
          <w:sz w:val="26"/>
          <w:szCs w:val="26"/>
        </w:rPr>
        <w:t xml:space="preserve"> V.- 28.173.373 </w:t>
      </w:r>
    </w:p>
    <w:p>
      <w:pPr>
        <w:pStyle w:val="Normal"/>
        <w:spacing w:lineRule="auto" w:line="360"/>
        <w:jc w:val="center"/>
        <w:rPr>
          <w:rFonts w:ascii="Times New Roman" w:hAnsi="Times New Roman" w:cs="Times New Roman"/>
          <w:sz w:val="26"/>
          <w:szCs w:val="26"/>
          <w:lang w:val="es-MX"/>
        </w:rPr>
      </w:pPr>
      <w:r>
        <w:rPr>
          <w:rFonts w:cs="Times New Roman" w:ascii="Times New Roman" w:hAnsi="Times New Roman"/>
          <w:sz w:val="26"/>
          <w:szCs w:val="26"/>
          <w:lang w:val="es-MX"/>
        </w:rPr>
        <w:t>Caracas, enero de 2026</w:t>
      </w:r>
    </w:p>
    <w:p>
      <w:pPr>
        <w:pStyle w:val="Normal"/>
        <w:spacing w:lineRule="auto" w:line="36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t>ÍNDICE</w:t>
      </w:r>
    </w:p>
    <w:p>
      <w:pPr>
        <w:pStyle w:val="Normal"/>
        <w:spacing w:lineRule="auto" w:line="36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Normal"/>
        <w:spacing w:lineRule="auto" w:line="36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BodyText"/>
        <w:numPr>
          <w:ilvl w:val="0"/>
          <w:numId w:val="6"/>
        </w:numPr>
        <w:spacing w:lineRule="auto" w:line="360"/>
        <w:jc w:val="both"/>
        <w:rPr>
          <w:rFonts w:ascii="Times New Roman" w:hAnsi="Times New Roman"/>
          <w:sz w:val="24"/>
          <w:szCs w:val="24"/>
        </w:rPr>
      </w:pPr>
      <w:r>
        <w:rPr>
          <w:rFonts w:ascii="Times New Roman" w:hAnsi="Times New Roman"/>
          <w:sz w:val="24"/>
          <w:szCs w:val="24"/>
        </w:rPr>
        <w:t xml:space="preserve">RESUMEN ..................................................................…………. iii </w:t>
      </w:r>
    </w:p>
    <w:p>
      <w:pPr>
        <w:pStyle w:val="BodyText"/>
        <w:numPr>
          <w:ilvl w:val="0"/>
          <w:numId w:val="1"/>
        </w:numPr>
        <w:tabs>
          <w:tab w:val="clear" w:pos="708"/>
          <w:tab w:val="left" w:pos="0" w:leader="none"/>
        </w:tabs>
        <w:spacing w:lineRule="auto" w:line="360"/>
        <w:ind w:hanging="283" w:start="720" w:end="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 xml:space="preserve">INTRODUCCIÓN ........................................................………….. 1 </w:t>
      </w:r>
    </w:p>
    <w:p>
      <w:pPr>
        <w:pStyle w:val="BodyText"/>
        <w:numPr>
          <w:ilvl w:val="0"/>
          <w:numId w:val="1"/>
        </w:numPr>
        <w:tabs>
          <w:tab w:val="clear" w:pos="708"/>
          <w:tab w:val="left" w:pos="0" w:leader="none"/>
        </w:tabs>
        <w:spacing w:lineRule="auto" w:line="360"/>
        <w:ind w:hanging="283" w:start="720" w:end="0"/>
        <w:jc w:val="both"/>
        <w:rPr>
          <w:rFonts w:ascii="Times New Roman" w:hAnsi="Times New Roman" w:cs="Times New Roman"/>
          <w:b w:val="false"/>
          <w:bCs w:val="false"/>
          <w:sz w:val="24"/>
          <w:szCs w:val="24"/>
          <w:lang w:val="es-MX"/>
        </w:rPr>
      </w:pPr>
      <w:r>
        <w:rPr>
          <w:rFonts w:cs="Times New Roman" w:ascii="Times New Roman" w:hAnsi="Times New Roman"/>
          <w:b/>
          <w:bCs/>
          <w:sz w:val="24"/>
          <w:szCs w:val="24"/>
          <w:lang w:val="es-MX"/>
        </w:rPr>
        <w:t>CAPÍTULO I: EL ESTUDIO Y LA INVESTIGACIÓN</w:t>
      </w:r>
      <w:r>
        <w:rPr>
          <w:rFonts w:cs="Times New Roman" w:ascii="Times New Roman" w:hAnsi="Times New Roman"/>
          <w:b w:val="false"/>
          <w:bCs w:val="false"/>
          <w:sz w:val="24"/>
          <w:szCs w:val="24"/>
          <w:lang w:val="es-MX"/>
        </w:rPr>
        <w:t xml:space="preserve"> …...... 3 </w:t>
      </w:r>
    </w:p>
    <w:p>
      <w:pPr>
        <w:pStyle w:val="BodyText"/>
        <w:numPr>
          <w:ilvl w:val="0"/>
          <w:numId w:val="2"/>
        </w:numPr>
        <w:tabs>
          <w:tab w:val="clear" w:pos="708"/>
          <w:tab w:val="left" w:pos="0" w:leader="none"/>
        </w:tabs>
        <w:spacing w:lineRule="auto" w:line="360"/>
        <w:ind w:hanging="283" w:start="720" w:end="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Lectura y Resumen ..................................................………………3</w:t>
      </w:r>
    </w:p>
    <w:p>
      <w:pPr>
        <w:pStyle w:val="BodyText"/>
        <w:numPr>
          <w:ilvl w:val="0"/>
          <w:numId w:val="2"/>
        </w:numPr>
        <w:tabs>
          <w:tab w:val="clear" w:pos="708"/>
          <w:tab w:val="left" w:pos="0" w:leader="none"/>
        </w:tabs>
        <w:spacing w:lineRule="auto" w:line="360"/>
        <w:ind w:hanging="283" w:start="72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Arqueo de Fuentes ..................................................……………….4</w:t>
      </w:r>
    </w:p>
    <w:p>
      <w:pPr>
        <w:pStyle w:val="BodyText"/>
        <w:numPr>
          <w:ilvl w:val="0"/>
          <w:numId w:val="3"/>
        </w:numPr>
        <w:tabs>
          <w:tab w:val="clear" w:pos="708"/>
          <w:tab w:val="left" w:pos="0" w:leader="none"/>
        </w:tabs>
        <w:spacing w:lineRule="auto" w:line="360"/>
        <w:ind w:hanging="283" w:start="720" w:end="0"/>
        <w:jc w:val="both"/>
        <w:rPr>
          <w:rFonts w:ascii="Times New Roman" w:hAnsi="Times New Roman" w:cs="Times New Roman"/>
          <w:b w:val="false"/>
          <w:bCs w:val="false"/>
          <w:sz w:val="24"/>
          <w:szCs w:val="24"/>
          <w:lang w:val="es-MX"/>
        </w:rPr>
      </w:pPr>
      <w:r>
        <w:rPr>
          <w:rFonts w:cs="Times New Roman" w:ascii="Times New Roman" w:hAnsi="Times New Roman"/>
          <w:b/>
          <w:bCs/>
          <w:sz w:val="24"/>
          <w:szCs w:val="24"/>
          <w:lang w:val="es-MX"/>
        </w:rPr>
        <w:t xml:space="preserve">CAPÍTULO II: LA CIENCIA Y EL MÉTODO </w:t>
      </w:r>
      <w:r>
        <w:rPr>
          <w:rFonts w:cs="Times New Roman" w:ascii="Times New Roman" w:hAnsi="Times New Roman"/>
          <w:b w:val="false"/>
          <w:bCs w:val="false"/>
          <w:sz w:val="24"/>
          <w:szCs w:val="24"/>
          <w:lang w:val="es-MX"/>
        </w:rPr>
        <w:t xml:space="preserve">.................……5 </w:t>
      </w:r>
    </w:p>
    <w:p>
      <w:pPr>
        <w:pStyle w:val="BodyText"/>
        <w:numPr>
          <w:ilvl w:val="0"/>
          <w:numId w:val="3"/>
        </w:numPr>
        <w:tabs>
          <w:tab w:val="clear" w:pos="708"/>
          <w:tab w:val="left" w:pos="0" w:leader="none"/>
        </w:tabs>
        <w:spacing w:lineRule="auto" w:line="360"/>
        <w:ind w:hanging="283" w:start="720" w:end="0"/>
        <w:jc w:val="both"/>
        <w:rPr>
          <w:rFonts w:ascii="Times New Roman" w:hAnsi="Times New Roman" w:cs="Times New Roman"/>
          <w:b w:val="false"/>
          <w:bCs w:val="false"/>
          <w:sz w:val="24"/>
          <w:szCs w:val="24"/>
          <w:lang w:val="es-VE"/>
        </w:rPr>
      </w:pPr>
      <w:r>
        <w:rPr>
          <w:rFonts w:cs="Times New Roman" w:ascii="Times New Roman" w:hAnsi="Times New Roman"/>
          <w:b w:val="false"/>
          <w:bCs w:val="false"/>
          <w:sz w:val="24"/>
          <w:szCs w:val="24"/>
          <w:lang w:val="es-VE"/>
        </w:rPr>
        <w:t>Etapas del Proceso de Investigación</w:t>
      </w:r>
      <w:r>
        <w:rPr>
          <w:rFonts w:cs="Times New Roman" w:ascii="Times New Roman" w:hAnsi="Times New Roman"/>
          <w:b w:val="false"/>
          <w:bCs w:val="false"/>
          <w:sz w:val="24"/>
          <w:szCs w:val="24"/>
          <w:lang w:val="es-MX"/>
        </w:rPr>
        <w:t xml:space="preserve"> .........................................…..6</w:t>
      </w:r>
    </w:p>
    <w:p>
      <w:pPr>
        <w:pStyle w:val="BodyText"/>
        <w:numPr>
          <w:ilvl w:val="0"/>
          <w:numId w:val="3"/>
        </w:numPr>
        <w:tabs>
          <w:tab w:val="clear" w:pos="708"/>
          <w:tab w:val="left" w:pos="0" w:leader="none"/>
        </w:tabs>
        <w:spacing w:lineRule="auto" w:line="360"/>
        <w:ind w:hanging="283" w:start="720" w:end="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Diseño de la Investigación .........................................…………….7</w:t>
      </w:r>
    </w:p>
    <w:p>
      <w:pPr>
        <w:pStyle w:val="BodyText"/>
        <w:numPr>
          <w:ilvl w:val="0"/>
          <w:numId w:val="3"/>
        </w:numPr>
        <w:tabs>
          <w:tab w:val="clear" w:pos="708"/>
          <w:tab w:val="left" w:pos="0" w:leader="none"/>
        </w:tabs>
        <w:spacing w:lineRule="auto" w:line="360"/>
        <w:ind w:hanging="283" w:start="720" w:end="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 xml:space="preserve">Enfoques Cuantitativo, Cualitativo y Mixto .................…………..8 </w:t>
      </w:r>
    </w:p>
    <w:p>
      <w:pPr>
        <w:pStyle w:val="BodyText"/>
        <w:numPr>
          <w:ilvl w:val="0"/>
          <w:numId w:val="4"/>
        </w:numPr>
        <w:tabs>
          <w:tab w:val="clear" w:pos="708"/>
          <w:tab w:val="left" w:pos="0" w:leader="none"/>
        </w:tabs>
        <w:spacing w:lineRule="auto" w:line="360"/>
        <w:ind w:hanging="283" w:start="720" w:end="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 xml:space="preserve">CONCLUSIONES ........................................................…………10  </w:t>
      </w:r>
    </w:p>
    <w:p>
      <w:pPr>
        <w:pStyle w:val="BodyText"/>
        <w:numPr>
          <w:ilvl w:val="0"/>
          <w:numId w:val="5"/>
        </w:numPr>
        <w:tabs>
          <w:tab w:val="clear" w:pos="708"/>
          <w:tab w:val="left" w:pos="0" w:leader="none"/>
        </w:tabs>
        <w:spacing w:lineRule="auto" w:line="360" w:before="0" w:after="160"/>
        <w:ind w:hanging="283" w:start="72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 xml:space="preserve">REFERENCIAS BIBLIOGRÁFICAS ............................………..12 </w:t>
      </w:r>
    </w:p>
    <w:p>
      <w:pPr>
        <w:pStyle w:val="Normal"/>
        <w:spacing w:lineRule="auto" w:line="360"/>
        <w:jc w:val="both"/>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Normal"/>
        <w:spacing w:lineRule="auto" w:line="360"/>
        <w:jc w:val="center"/>
        <w:rPr>
          <w:rFonts w:ascii="Times New Roman" w:hAnsi="Times New Roman" w:cs="Times New Roman"/>
          <w:b/>
          <w:bCs/>
          <w:sz w:val="26"/>
          <w:szCs w:val="26"/>
          <w:lang w:val="es-MX"/>
        </w:rPr>
      </w:pPr>
      <w:r>
        <w:rPr>
          <w:rFonts w:cs="Times New Roman" w:ascii="Times New Roman" w:hAnsi="Times New Roman"/>
          <w:b/>
          <w:bCs/>
          <w:sz w:val="26"/>
          <w:szCs w:val="26"/>
          <w:lang w:val="es-MX"/>
        </w:rPr>
      </w:r>
    </w:p>
    <w:p>
      <w:pPr>
        <w:pStyle w:val="Normal"/>
        <w:spacing w:lineRule="auto" w:line="360"/>
        <w:jc w:val="center"/>
        <w:rPr>
          <w:rFonts w:ascii="Times New Roman" w:hAnsi="Times New Roman" w:cs="Times New Roman"/>
          <w:b/>
          <w:bCs/>
          <w:sz w:val="26"/>
          <w:szCs w:val="26"/>
          <w:lang w:val="es-MX"/>
        </w:rPr>
      </w:pPr>
      <w:r>
        <w:rPr>
          <w:rFonts w:cs="Times New Roman" w:ascii="Times New Roman" w:hAnsi="Times New Roman"/>
          <w:b/>
          <w:bCs/>
          <w:sz w:val="26"/>
          <w:szCs w:val="26"/>
          <w:lang w:val="es-MX"/>
        </w:rPr>
      </w:r>
    </w:p>
    <w:p>
      <w:pPr>
        <w:pStyle w:val="Normal"/>
        <w:spacing w:lineRule="auto" w:line="360"/>
        <w:jc w:val="center"/>
        <w:rPr>
          <w:rFonts w:ascii="Times New Roman" w:hAnsi="Times New Roman" w:cs="Times New Roman"/>
          <w:b/>
          <w:bCs/>
          <w:sz w:val="26"/>
          <w:szCs w:val="26"/>
          <w:lang w:val="es-MX"/>
        </w:rPr>
      </w:pPr>
      <w:r>
        <w:rPr>
          <w:rFonts w:cs="Times New Roman" w:ascii="Times New Roman" w:hAnsi="Times New Roman"/>
          <w:b/>
          <w:bCs/>
          <w:sz w:val="26"/>
          <w:szCs w:val="26"/>
          <w:lang w:val="es-MX"/>
        </w:rPr>
      </w:r>
    </w:p>
    <w:p>
      <w:pPr>
        <w:pStyle w:val="Normal"/>
        <w:spacing w:lineRule="auto" w:line="360"/>
        <w:jc w:val="center"/>
        <w:rPr/>
      </w:pPr>
      <w:r>
        <w:rPr/>
      </w:r>
    </w:p>
    <w:p>
      <w:pPr>
        <w:pStyle w:val="Normal"/>
        <w:spacing w:lineRule="auto" w:line="360"/>
        <w:jc w:val="center"/>
        <w:rPr>
          <w:lang w:val="es-MX"/>
        </w:r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701" w:right="1701" w:gutter="0" w:header="709" w:top="1701" w:footer="709" w:bottom="1701"/>
          <w:pgNumType w:fmt="lowerRoman"/>
          <w:formProt w:val="false"/>
          <w:titlePg/>
          <w:textDirection w:val="lrTb"/>
          <w:docGrid w:type="default" w:linePitch="360" w:charSpace="0"/>
        </w:sectPr>
      </w:pPr>
      <w:r>
        <w:rPr/>
      </w:r>
    </w:p>
    <w:p>
      <w:pPr>
        <w:pStyle w:val="Normal"/>
        <w:spacing w:lineRule="auto" w:line="360"/>
        <w:rPr/>
      </w:pPr>
      <w:r>
        <w:rPr/>
      </w:r>
    </w:p>
    <w:p>
      <w:pPr>
        <w:pStyle w:val="Caption"/>
        <w:spacing w:lineRule="auto" w:line="360"/>
        <w:jc w:val="center"/>
        <w:rPr>
          <w:rFonts w:ascii="Times New Roman" w:hAnsi="Times New Roman" w:cs="Times New Roman"/>
          <w:b/>
          <w:bCs/>
          <w:i w:val="false"/>
          <w:iCs w:val="false"/>
          <w:color w:val="auto"/>
          <w:sz w:val="24"/>
          <w:szCs w:val="24"/>
        </w:rPr>
      </w:pPr>
      <w:r>
        <w:rPr>
          <w:rFonts w:cs="Times New Roman" w:ascii="Times New Roman" w:hAnsi="Times New Roman"/>
          <w:b/>
          <w:bCs/>
          <w:i w:val="false"/>
          <w:iCs w:val="false"/>
          <w:color w:val="auto"/>
          <w:sz w:val="24"/>
          <w:szCs w:val="24"/>
        </w:rPr>
        <w:t>INTRODUCCIÓN</w:t>
      </w:r>
    </w:p>
    <w:p>
      <w:pPr>
        <w:pStyle w:val="Normal"/>
        <w:rPr/>
      </w:pPr>
      <w:r>
        <w:rPr/>
      </w:r>
    </w:p>
    <w:p>
      <w:pPr>
        <w:pStyle w:val="Normal"/>
        <w:rPr/>
      </w:pPr>
      <w:r>
        <w:rPr/>
      </w:r>
    </w:p>
    <w:p>
      <w:pPr>
        <w:pStyle w:val="BodyText"/>
        <w:spacing w:lineRule="auto" w:line="360" w:before="0" w:after="160"/>
        <w:ind w:hanging="0" w:start="0" w:end="0"/>
        <w:jc w:val="both"/>
        <w:rPr>
          <w:rFonts w:ascii="Times New Roman" w:hAnsi="Times New Roman" w:cs="Times New Roman"/>
          <w:sz w:val="24"/>
          <w:szCs w:val="24"/>
          <w:lang w:val="es-MX"/>
        </w:rPr>
      </w:pPr>
      <w:r>
        <w:rPr>
          <w:rFonts w:cs="Times New Roman" w:ascii="Times New Roman" w:hAnsi="Times New Roman"/>
          <w:sz w:val="24"/>
          <w:szCs w:val="24"/>
          <w:lang w:val="es-MX"/>
        </w:rPr>
        <w:t xml:space="preserve"> </w:t>
      </w:r>
      <w:r>
        <w:rPr>
          <w:rFonts w:cs="Times New Roman" w:ascii="Times New Roman" w:hAnsi="Times New Roman"/>
          <w:sz w:val="24"/>
          <w:szCs w:val="24"/>
          <w:lang w:val="es-MX"/>
        </w:rPr>
        <w:tab/>
        <w:t xml:space="preserve">La comprensión del ambiente ha dejado de ser, en las últimas décadas, una mera observación de la naturaleza para convertirse en un objeto de estudio transdisciplinario de vital importancia. En el contexto actual, caracterizado por crisis climáticas y desafíos ecológicos sin precedentes, se hace indispensable analizar el </w:t>
      </w:r>
      <w:r>
        <w:rPr>
          <w:rFonts w:cs="Times New Roman" w:ascii="Times New Roman" w:hAnsi="Times New Roman"/>
          <w:b/>
          <w:sz w:val="24"/>
          <w:szCs w:val="24"/>
          <w:lang w:val="es-MX"/>
        </w:rPr>
        <w:t>ambiente como un sistema</w:t>
      </w:r>
      <w:r>
        <w:rPr>
          <w:rFonts w:cs="Times New Roman" w:ascii="Times New Roman" w:hAnsi="Times New Roman"/>
          <w:sz w:val="24"/>
          <w:szCs w:val="24"/>
          <w:lang w:val="es-MX"/>
        </w:rPr>
        <w:t xml:space="preserve"> complejo, donde la interacción entre los factores biológicos y las actividades humanas define la viabilidad de la vida a largo plazo.</w:t>
      </w:r>
    </w:p>
    <w:p>
      <w:pPr>
        <w:pStyle w:val="BodyText"/>
        <w:spacing w:lineRule="auto" w:line="360" w:before="0" w:after="160"/>
        <w:jc w:val="both"/>
        <w:rPr>
          <w:rFonts w:ascii="Times New Roman" w:hAnsi="Times New Roman" w:cs="Times New Roman"/>
          <w:sz w:val="24"/>
          <w:szCs w:val="24"/>
          <w:lang w:val="es-MX"/>
        </w:rPr>
      </w:pPr>
      <w:r>
        <w:rPr>
          <w:rFonts w:cs="Times New Roman" w:ascii="Times New Roman" w:hAnsi="Times New Roman"/>
          <w:sz w:val="24"/>
          <w:szCs w:val="24"/>
          <w:lang w:val="es-MX"/>
        </w:rPr>
        <w:tab/>
        <w:t xml:space="preserve">El presente trabajo tiene como propósito desglosar la estructura funcional del sistema ambiente, identificando sus componentes esenciales y la intrincada red de interrelaciones que permiten su equilibrio. No se puede entender la degradación ambiental sin estudiar de cerca el factor humano; por ello, esta investigación profundiza en la evolución de las sociedades y, fundamentalmente, en los </w:t>
      </w:r>
      <w:r>
        <w:rPr>
          <w:rFonts w:cs="Times New Roman" w:ascii="Times New Roman" w:hAnsi="Times New Roman"/>
          <w:b/>
          <w:sz w:val="24"/>
          <w:szCs w:val="24"/>
          <w:lang w:val="es-MX"/>
        </w:rPr>
        <w:t>modos de producción</w:t>
      </w:r>
      <w:r>
        <w:rPr>
          <w:rFonts w:cs="Times New Roman" w:ascii="Times New Roman" w:hAnsi="Times New Roman"/>
          <w:sz w:val="24"/>
          <w:szCs w:val="24"/>
          <w:lang w:val="es-MX"/>
        </w:rPr>
        <w:t>. Estos últimos actúan como el motor de transformación del entorno, donde modelos como el industrialismo y el capitalismo han redefinido la relación hombre-naturaleza, muchas veces priorizando el crecimiento económico sobre la capacidad de regeneración de los ecosistemas.</w:t>
      </w:r>
    </w:p>
    <w:p>
      <w:pPr>
        <w:pStyle w:val="BodyText"/>
        <w:spacing w:lineRule="auto" w:line="360" w:before="0" w:after="160"/>
        <w:jc w:val="both"/>
        <w:rPr>
          <w:rFonts w:ascii="Times New Roman" w:hAnsi="Times New Roman" w:cs="Times New Roman"/>
          <w:sz w:val="24"/>
          <w:szCs w:val="24"/>
          <w:lang w:val="es-MX"/>
        </w:rPr>
      </w:pPr>
      <w:r>
        <w:rPr>
          <w:rFonts w:cs="Times New Roman" w:ascii="Times New Roman" w:hAnsi="Times New Roman"/>
          <w:sz w:val="24"/>
          <w:szCs w:val="24"/>
          <w:lang w:val="es-MX"/>
        </w:rPr>
        <w:tab/>
        <w:t xml:space="preserve">A través de las perspectivas de autores como </w:t>
      </w:r>
      <w:r>
        <w:rPr>
          <w:rFonts w:cs="Times New Roman" w:ascii="Times New Roman" w:hAnsi="Times New Roman"/>
          <w:b/>
          <w:sz w:val="24"/>
          <w:szCs w:val="24"/>
          <w:lang w:val="es-MX"/>
        </w:rPr>
        <w:t>Roberto Grana</w:t>
      </w:r>
      <w:r>
        <w:rPr>
          <w:rFonts w:cs="Times New Roman" w:ascii="Times New Roman" w:hAnsi="Times New Roman"/>
          <w:sz w:val="24"/>
          <w:szCs w:val="24"/>
          <w:lang w:val="es-MX"/>
        </w:rPr>
        <w:t xml:space="preserve">, quien vincula la ecología con la calidad de vida y los valores, y el sustento teórico de la </w:t>
      </w:r>
      <w:r>
        <w:rPr>
          <w:rFonts w:cs="Times New Roman" w:ascii="Times New Roman" w:hAnsi="Times New Roman"/>
          <w:b/>
          <w:sz w:val="24"/>
          <w:szCs w:val="24"/>
          <w:lang w:val="es-MX"/>
        </w:rPr>
        <w:t>UPEL</w:t>
      </w:r>
      <w:r>
        <w:rPr>
          <w:rFonts w:cs="Times New Roman" w:ascii="Times New Roman" w:hAnsi="Times New Roman"/>
          <w:sz w:val="24"/>
          <w:szCs w:val="24"/>
          <w:lang w:val="es-MX"/>
        </w:rPr>
        <w:t>, este desarrollo documental busca ofrecer una visión crítica sobre cómo nuestras estructuras socioeconómicas impactan el desarrollo sostenible. Se analizará desde la base sistémica del entorno hasta las consecuencias de los modelos productivos actuales, con el fin de proponer una reflexión necesaria sobre la ética ambiental en el siglo XXI.</w:t>
      </w:r>
    </w:p>
    <w:p>
      <w:pPr>
        <w:pStyle w:val="BodyText"/>
        <w:spacing w:lineRule="auto" w:line="360" w:before="0" w:after="160"/>
        <w:ind w:hanging="0" w:start="0" w:end="0"/>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
        <w:spacing w:lineRule="auto" w:line="360"/>
        <w:ind w:firstLine="720"/>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t>EL AMBIENTE: AMBIENTE COMO SISTEMA</w:t>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BodyText"/>
        <w:spacing w:lineRule="auto" w:line="3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Para comprender el ambiente bajo una visión moderna, debemos alejarnos de la vieja idea de que es solo un "escenario" donde viven los animales y plantas. Según la Teoría General de Sistemas, el ambiente es una unidad funcional compleja donde el todo es mucho más que la suma de sus partes.</w:t>
      </w:r>
    </w:p>
    <w:p>
      <w:pPr>
        <w:pStyle w:val="Heading3"/>
        <w:spacing w:lineRule="auto" w:line="360" w:before="0" w:after="160"/>
        <w:jc w:val="both"/>
        <w:rPr>
          <w:rFonts w:ascii="Times New Roman" w:hAnsi="Times New Roman" w:eastAsia="Calibri" w:cs="Times New Roman" w:eastAsiaTheme="minorHAnsi"/>
          <w:b w:val="false"/>
          <w:bCs w:val="false"/>
          <w:color w:val="auto"/>
          <w:sz w:val="24"/>
          <w:szCs w:val="24"/>
          <w14:ligatures w14:val="standardContextual"/>
        </w:rPr>
      </w:pPr>
      <w:r>
        <w:rPr>
          <w:rFonts w:eastAsia="Calibri" w:cs="Times New Roman" w:eastAsiaTheme="minorHAnsi" w:ascii="Times New Roman" w:hAnsi="Times New Roman"/>
          <w:b w:val="false"/>
          <w:bCs w:val="false"/>
          <w:color w:val="auto"/>
          <w:sz w:val="24"/>
          <w:szCs w:val="24"/>
          <w14:ligatures w14:val="standardContextual"/>
        </w:rPr>
        <w:t>El Concepto de Sistema Aplicado al Entorno</w:t>
      </w:r>
    </w:p>
    <w:p>
      <w:pPr>
        <w:pStyle w:val="BodyText"/>
        <w:spacing w:lineRule="auto" w:line="36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Un sistema es un conjunto de elementos que interactúan entre sí para alcanzar un objetivo o mantener un equilibrio. El ambiente funciona como un sistema abierto, lo cual es una característica crítica:</w:t>
      </w:r>
    </w:p>
    <w:p>
      <w:pPr>
        <w:pStyle w:val="BodyText"/>
        <w:numPr>
          <w:ilvl w:val="0"/>
          <w:numId w:val="8"/>
        </w:numPr>
        <w:tabs>
          <w:tab w:val="clear" w:pos="708"/>
          <w:tab w:val="left" w:pos="0" w:leader="none"/>
        </w:tabs>
        <w:spacing w:lineRule="auto" w:line="360" w:before="0" w:after="160"/>
        <w:ind w:hanging="283" w:start="709"/>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Intercambio de energía: Recibe energía principalmente del sol (energía radiante) y la transforma a través de la fotosíntesis y las cadenas tróficas.</w:t>
      </w:r>
    </w:p>
    <w:p>
      <w:pPr>
        <w:pStyle w:val="BodyText"/>
        <w:numPr>
          <w:ilvl w:val="0"/>
          <w:numId w:val="8"/>
        </w:numPr>
        <w:tabs>
          <w:tab w:val="clear" w:pos="708"/>
          <w:tab w:val="left" w:pos="0" w:leader="none"/>
        </w:tabs>
        <w:spacing w:lineRule="auto" w:line="360" w:before="0" w:after="160"/>
        <w:ind w:hanging="283" w:start="709"/>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Intercambio de materia: Existe un flujo constante de elementos químicos entre el suelo, el agua, el aire y los organismos vivos (ciclos biogeoquímicos).</w:t>
      </w:r>
    </w:p>
    <w:p>
      <w:pPr>
        <w:pStyle w:val="BodyText"/>
        <w:spacing w:lineRule="auto" w:line="36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Esta visión sistémica, apoyada por los textos de la UPEL, nos enseña que si alteramos un solo elemento (por ejemplo, contaminar un río), la perturbación se trasladará a todo el sistema (afectando la fauna, el riego de cultivos, la salud humana y el clima local).</w:t>
      </w:r>
    </w:p>
    <w:p>
      <w:pPr>
        <w:pStyle w:val="Heading3"/>
        <w:spacing w:lineRule="auto" w:line="360" w:before="0" w:after="160"/>
        <w:jc w:val="both"/>
        <w:rPr>
          <w:rFonts w:ascii="Times New Roman" w:hAnsi="Times New Roman" w:eastAsia="Calibri" w:cs="Times New Roman" w:eastAsiaTheme="minorHAnsi"/>
          <w:b w:val="false"/>
          <w:bCs w:val="false"/>
          <w:color w:val="auto"/>
          <w:sz w:val="24"/>
          <w:szCs w:val="24"/>
          <w14:ligatures w14:val="standardContextual"/>
        </w:rPr>
      </w:pPr>
      <w:r>
        <w:rPr>
          <w:rFonts w:eastAsia="Calibri" w:cs="Times New Roman" w:eastAsiaTheme="minorHAnsi" w:ascii="Times New Roman" w:hAnsi="Times New Roman"/>
          <w:b w:val="false"/>
          <w:bCs w:val="false"/>
          <w:color w:val="auto"/>
          <w:sz w:val="24"/>
          <w:szCs w:val="24"/>
          <w14:ligatures w14:val="standardContextual"/>
        </w:rPr>
        <w:t>Propiedades del Sistema Ambiente</w:t>
      </w:r>
    </w:p>
    <w:p>
      <w:pPr>
        <w:pStyle w:val="BodyText"/>
        <w:numPr>
          <w:ilvl w:val="0"/>
          <w:numId w:val="9"/>
        </w:numPr>
        <w:tabs>
          <w:tab w:val="clear" w:pos="708"/>
          <w:tab w:val="left" w:pos="0" w:leader="none"/>
        </w:tabs>
        <w:spacing w:lineRule="auto" w:line="360" w:before="0" w:after="160"/>
        <w:ind w:hanging="283" w:start="709"/>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Homeostasis: Es la capacidad del ambiente para autorregularse. Por ejemplo, los bosques regulan la temperatura y el ciclo del agua. Sin embargo, la actividad humana actual está superando la capacidad homeostática del planeta.</w:t>
      </w:r>
    </w:p>
    <w:p>
      <w:pPr>
        <w:pStyle w:val="BodyText"/>
        <w:numPr>
          <w:ilvl w:val="0"/>
          <w:numId w:val="9"/>
        </w:numPr>
        <w:tabs>
          <w:tab w:val="clear" w:pos="708"/>
          <w:tab w:val="left" w:pos="0" w:leader="none"/>
        </w:tabs>
        <w:spacing w:lineRule="auto" w:line="360" w:before="0" w:after="160"/>
        <w:ind w:hanging="283" w:start="709"/>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Entropía: En todo sistema hay una tendencia al desorden. Los ecosistemas sanos luchan contra la entropía mediante la captura de energía solar, pero los modos de producción agresivos aceleran el desorden sistémico.</w:t>
      </w:r>
    </w:p>
    <w:p>
      <w:pPr>
        <w:pStyle w:val="Heading2"/>
        <w:spacing w:lineRule="auto" w:line="360"/>
        <w:jc w:val="center"/>
        <w:rPr>
          <w:rFonts w:ascii="Times New Roman" w:hAnsi="Times New Roman" w:eastAsia="Calibri" w:cs="Times New Roman" w:eastAsiaTheme="minorHAnsi"/>
          <w:b/>
          <w:bCs/>
          <w:color w:val="auto"/>
          <w:sz w:val="24"/>
          <w:szCs w:val="24"/>
          <w:lang w:val="es-MX"/>
          <w14:ligatures w14:val="standardContextual"/>
        </w:rPr>
      </w:pPr>
      <w:r>
        <w:rPr>
          <w:rFonts w:eastAsia="Calibri" w:cs="Times New Roman" w:eastAsiaTheme="minorHAnsi" w:ascii="Times New Roman" w:hAnsi="Times New Roman"/>
          <w:b/>
          <w:bCs/>
          <w:color w:val="auto"/>
          <w:sz w:val="24"/>
          <w:szCs w:val="24"/>
          <w:lang w:val="es-MX"/>
          <w14:ligatures w14:val="standardContextual"/>
        </w:rPr>
        <w:t>COMPONENTES DEL SISTEMA AMBIENTE</w:t>
      </w:r>
    </w:p>
    <w:p>
      <w:pPr>
        <w:pStyle w:val="Normal"/>
        <w:spacing w:lineRule="auto" w:line="360"/>
        <w:jc w:val="center"/>
        <w:rPr>
          <w:rFonts w:ascii="Times New Roman" w:hAnsi="Times New Roman" w:eastAsia="Calibri" w:cs="Times New Roman" w:eastAsiaTheme="minorHAnsi"/>
          <w:b/>
          <w:bCs/>
          <w:color w:val="auto"/>
          <w:sz w:val="24"/>
          <w:szCs w:val="24"/>
          <w:lang w:val="es-MX"/>
          <w14:ligatures w14:val="standardContextual"/>
        </w:rPr>
      </w:pPr>
      <w:r>
        <w:rPr>
          <w:rFonts w:eastAsia="Calibri" w:cs="Times New Roman" w:eastAsiaTheme="minorHAnsi" w:ascii="Times New Roman" w:hAnsi="Times New Roman"/>
          <w:b/>
          <w:bCs/>
          <w:color w:val="auto"/>
          <w:sz w:val="24"/>
          <w:szCs w:val="24"/>
          <w:lang w:val="es-MX"/>
          <w14:ligatures w14:val="standardContextual"/>
        </w:rPr>
      </w:r>
    </w:p>
    <w:p>
      <w:pPr>
        <w:pStyle w:val="Normal"/>
        <w:spacing w:lineRule="auto" w:line="360"/>
        <w:jc w:val="center"/>
        <w:rPr>
          <w:rFonts w:ascii="Times New Roman" w:hAnsi="Times New Roman" w:eastAsia="Calibri" w:cs="Times New Roman" w:eastAsiaTheme="minorHAnsi"/>
          <w:b/>
          <w:bCs/>
          <w:color w:val="auto"/>
          <w:sz w:val="24"/>
          <w:szCs w:val="24"/>
          <w:lang w:val="es-MX"/>
          <w14:ligatures w14:val="standardContextual"/>
        </w:rPr>
      </w:pPr>
      <w:r>
        <w:rPr>
          <w:rFonts w:eastAsia="Calibri" w:cs="Times New Roman" w:eastAsiaTheme="minorHAnsi" w:ascii="Times New Roman" w:hAnsi="Times New Roman"/>
          <w:b/>
          <w:bCs/>
          <w:color w:val="auto"/>
          <w:sz w:val="24"/>
          <w:szCs w:val="24"/>
          <w:lang w:val="es-MX"/>
          <w14:ligatures w14:val="standardContextual"/>
        </w:rPr>
      </w:r>
    </w:p>
    <w:p>
      <w:pPr>
        <w:pStyle w:val="BodyText"/>
        <w:spacing w:lineRule="auto" w:line="360"/>
        <w:jc w:val="both"/>
        <w:rPr>
          <w:rFonts w:ascii="Times New Roman" w:hAnsi="Times New Roman" w:eastAsia="Calibri" w:cs="Times New Roman" w:eastAsiaTheme="minorHAnsi"/>
          <w:b w:val="false"/>
          <w:bCs w:val="false"/>
          <w:color w:val="auto"/>
          <w:sz w:val="24"/>
          <w:szCs w:val="24"/>
          <w:lang w:val="es-MX"/>
          <w14:ligatures w14:val="standardContextual"/>
        </w:rPr>
      </w:pPr>
      <w:r>
        <w:rPr>
          <w:rFonts w:eastAsia="Calibri" w:cs="Times New Roman" w:eastAsiaTheme="minorHAnsi" w:ascii="Times New Roman" w:hAnsi="Times New Roman"/>
          <w:b w:val="false"/>
          <w:bCs w:val="false"/>
          <w:color w:val="auto"/>
          <w:sz w:val="24"/>
          <w:szCs w:val="24"/>
          <w:lang w:val="es-MX"/>
          <w14:ligatures w14:val="standardContextual"/>
        </w:rPr>
        <w:t>El sistema ambiental no es homogéneo; está compuesto por diversos subsistemas que deben coexistir en armonía. Siguiendo la doctrina de Roberto Grana en "Ambiente, Ciencia y Valores", podemos clasificarlos de la siguiente manera:</w:t>
      </w:r>
    </w:p>
    <w:p>
      <w:pPr>
        <w:pStyle w:val="Heading3"/>
        <w:spacing w:lineRule="auto" w:line="360" w:before="0" w:after="160"/>
        <w:jc w:val="both"/>
        <w:rPr>
          <w:rFonts w:ascii="Times New Roman" w:hAnsi="Times New Roman" w:eastAsia="Calibri" w:cs="Times New Roman" w:eastAsiaTheme="minorHAnsi"/>
          <w:b w:val="false"/>
          <w:bCs w:val="false"/>
          <w:color w:val="auto"/>
          <w:sz w:val="24"/>
          <w:szCs w:val="24"/>
          <w:lang w:val="es-MX"/>
          <w14:ligatures w14:val="standardContextual"/>
        </w:rPr>
      </w:pPr>
      <w:r>
        <w:rPr>
          <w:rFonts w:eastAsia="Calibri" w:cs="Times New Roman" w:eastAsiaTheme="minorHAnsi" w:ascii="Times New Roman" w:hAnsi="Times New Roman"/>
          <w:b w:val="false"/>
          <w:bCs w:val="false"/>
          <w:color w:val="auto"/>
          <w:sz w:val="24"/>
          <w:szCs w:val="24"/>
          <w:lang w:val="es-MX"/>
          <w14:ligatures w14:val="standardContextual"/>
        </w:rPr>
        <w:t>A. El Subsistema Natural (Medio Físico-Biótico)</w:t>
      </w:r>
    </w:p>
    <w:p>
      <w:pPr>
        <w:pStyle w:val="BodyText"/>
        <w:spacing w:lineRule="auto" w:line="360" w:before="0" w:after="16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Es el soporte vital del planeta. Se divide en:</w:t>
      </w:r>
    </w:p>
    <w:p>
      <w:pPr>
        <w:pStyle w:val="BodyText"/>
        <w:numPr>
          <w:ilvl w:val="0"/>
          <w:numId w:val="10"/>
        </w:numPr>
        <w:tabs>
          <w:tab w:val="clear" w:pos="708"/>
          <w:tab w:val="left" w:pos="0" w:leader="none"/>
        </w:tabs>
        <w:spacing w:lineRule="auto" w:line="360" w:before="0" w:after="160"/>
        <w:ind w:hanging="283" w:start="709"/>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Abiótico (Medio inerte): La Litósfera (rocas y suelo), la Hidrósfera (aguas dulces y oceánicas) y la Atmósfera (capa gaseosa). Estos elementos determinan el clima y la disponibilidad de recursos.</w:t>
      </w:r>
    </w:p>
    <w:p>
      <w:pPr>
        <w:pStyle w:val="BodyText"/>
        <w:numPr>
          <w:ilvl w:val="0"/>
          <w:numId w:val="10"/>
        </w:numPr>
        <w:tabs>
          <w:tab w:val="clear" w:pos="708"/>
          <w:tab w:val="left" w:pos="0" w:leader="none"/>
        </w:tabs>
        <w:spacing w:lineRule="auto" w:line="360" w:before="0" w:after="160"/>
        <w:ind w:hanging="283" w:start="709"/>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Biótico (Medio vivo): La Biósfera, que comprende a todos los seres vivos (productores, consumidores y descomponedores).</w:t>
      </w:r>
    </w:p>
    <w:p>
      <w:pPr>
        <w:pStyle w:val="Heading3"/>
        <w:spacing w:lineRule="auto" w:line="360" w:before="0" w:after="160"/>
        <w:jc w:val="both"/>
        <w:rPr>
          <w:rFonts w:ascii="Times New Roman" w:hAnsi="Times New Roman" w:eastAsia="Calibri" w:cs="Times New Roman" w:eastAsiaTheme="minorHAnsi"/>
          <w:b w:val="false"/>
          <w:bCs w:val="false"/>
          <w:color w:val="auto"/>
          <w:sz w:val="24"/>
          <w:szCs w:val="24"/>
          <w:lang w:val="es-MX"/>
          <w14:ligatures w14:val="standardContextual"/>
        </w:rPr>
      </w:pPr>
      <w:r>
        <w:rPr>
          <w:rFonts w:eastAsia="Calibri" w:cs="Times New Roman" w:eastAsiaTheme="minorHAnsi" w:ascii="Times New Roman" w:hAnsi="Times New Roman"/>
          <w:b w:val="false"/>
          <w:bCs w:val="false"/>
          <w:color w:val="auto"/>
          <w:sz w:val="24"/>
          <w:szCs w:val="24"/>
          <w:lang w:val="es-MX"/>
          <w14:ligatures w14:val="standardContextual"/>
        </w:rPr>
        <w:t>B. El Subsistema Social o Antrópico (Medio Humano)</w:t>
      </w:r>
    </w:p>
    <w:p>
      <w:pPr>
        <w:pStyle w:val="BodyText"/>
        <w:spacing w:lineRule="auto" w:line="360" w:before="0" w:after="16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Aquí es donde entran las estructuras creadas por el hombre. Incluye:</w:t>
      </w:r>
    </w:p>
    <w:p>
      <w:pPr>
        <w:pStyle w:val="BodyText"/>
        <w:numPr>
          <w:ilvl w:val="0"/>
          <w:numId w:val="11"/>
        </w:numPr>
        <w:tabs>
          <w:tab w:val="clear" w:pos="708"/>
          <w:tab w:val="left" w:pos="0" w:leader="none"/>
        </w:tabs>
        <w:spacing w:lineRule="auto" w:line="360" w:before="0" w:after="160"/>
        <w:ind w:hanging="283" w:start="709"/>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Componente Económico: Las formas en que extraemos recursos.</w:t>
      </w:r>
    </w:p>
    <w:p>
      <w:pPr>
        <w:pStyle w:val="BodyText"/>
        <w:numPr>
          <w:ilvl w:val="0"/>
          <w:numId w:val="11"/>
        </w:numPr>
        <w:tabs>
          <w:tab w:val="clear" w:pos="708"/>
          <w:tab w:val="left" w:pos="0" w:leader="none"/>
        </w:tabs>
        <w:spacing w:lineRule="auto" w:line="360" w:before="0" w:after="160"/>
        <w:ind w:hanging="283" w:start="709"/>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Componente Político-Legal: Las leyes (como las Memorias y Cuentas del Ministerio del Ambiente) que regulan el uso de la naturaleza.</w:t>
      </w:r>
    </w:p>
    <w:p>
      <w:pPr>
        <w:pStyle w:val="BodyText"/>
        <w:numPr>
          <w:ilvl w:val="0"/>
          <w:numId w:val="11"/>
        </w:numPr>
        <w:tabs>
          <w:tab w:val="clear" w:pos="708"/>
          <w:tab w:val="left" w:pos="0" w:leader="none"/>
        </w:tabs>
        <w:spacing w:lineRule="auto" w:line="360" w:before="0" w:after="160"/>
        <w:ind w:hanging="283" w:start="709"/>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Componente Cultural: Los valores y creencias que determinan si una sociedad respeta o explota su entorno.</w:t>
      </w:r>
    </w:p>
    <w:p>
      <w:pPr>
        <w:pStyle w:val="Heading2"/>
        <w:spacing w:lineRule="auto" w:line="360" w:before="0" w:after="160"/>
        <w:jc w:val="both"/>
        <w:rPr>
          <w:rFonts w:ascii="Times New Roman" w:hAnsi="Times New Roman" w:eastAsia="Calibri" w:cs="Times New Roman" w:eastAsiaTheme="minorHAnsi"/>
          <w:b/>
          <w:bCs/>
          <w:color w:val="auto"/>
          <w:sz w:val="24"/>
          <w:szCs w:val="24"/>
          <w:lang w:val="es-MX"/>
          <w14:ligatures w14:val="standardContextual"/>
        </w:rPr>
      </w:pPr>
      <w:r>
        <w:rPr>
          <w:rFonts w:eastAsia="Calibri" w:cs="Times New Roman" w:eastAsiaTheme="minorHAnsi" w:ascii="Times New Roman" w:hAnsi="Times New Roman"/>
          <w:b/>
          <w:bCs/>
          <w:color w:val="auto"/>
          <w:sz w:val="24"/>
          <w:szCs w:val="24"/>
          <w:lang w:val="es-MX"/>
          <w14:ligatures w14:val="standardContextual"/>
        </w:rPr>
        <w:t>Interrelaciones en el Sistema Ambiente</w:t>
      </w:r>
    </w:p>
    <w:p>
      <w:pPr>
        <w:pStyle w:val="BodyText"/>
        <w:spacing w:lineRule="auto" w:line="360" w:before="0" w:after="16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Las interrelaciones son los hilos invisibles que conectan los componentes antes mencionados. Podemos identificar tres tipos principales de interacciones:</w:t>
      </w:r>
    </w:p>
    <w:p>
      <w:pPr>
        <w:pStyle w:val="BodyText"/>
        <w:numPr>
          <w:ilvl w:val="0"/>
          <w:numId w:val="12"/>
        </w:numPr>
        <w:tabs>
          <w:tab w:val="clear" w:pos="708"/>
          <w:tab w:val="left" w:pos="0" w:leader="none"/>
        </w:tabs>
        <w:spacing w:lineRule="auto" w:line="360" w:before="0" w:after="160"/>
        <w:ind w:hanging="283" w:start="709"/>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Interrelaciones de Dependencia: El subsistema social depende totalmente del natural. Sin los "servicios ecosistémicos" (aire puro, agua, madera, alimentos), la sociedad humana colapsaría.</w:t>
      </w:r>
    </w:p>
    <w:p>
      <w:pPr>
        <w:pStyle w:val="BodyText"/>
        <w:numPr>
          <w:ilvl w:val="0"/>
          <w:numId w:val="12"/>
        </w:numPr>
        <w:tabs>
          <w:tab w:val="clear" w:pos="708"/>
          <w:tab w:val="left" w:pos="0" w:leader="none"/>
        </w:tabs>
        <w:spacing w:lineRule="auto" w:line="360" w:before="0" w:after="160"/>
        <w:ind w:hanging="283" w:start="709"/>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Interrelaciones de Impacto: Son las acciones del hombre sobre la naturaleza. Estas pueden ser positivas (reforestación, reciclaje) o negativas (deforestación, emisión de gases de efecto invernadero).</w:t>
      </w:r>
    </w:p>
    <w:p>
      <w:pPr>
        <w:pStyle w:val="BodyText"/>
        <w:numPr>
          <w:ilvl w:val="0"/>
          <w:numId w:val="12"/>
        </w:numPr>
        <w:tabs>
          <w:tab w:val="clear" w:pos="708"/>
          <w:tab w:val="left" w:pos="0" w:leader="none"/>
        </w:tabs>
        <w:spacing w:lineRule="auto" w:line="360" w:before="0" w:after="160"/>
        <w:ind w:hanging="283" w:start="709"/>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Interrelaciones de Retroalimentación (Feedback): * Positiva: Cuando una acción genera un efecto que acelera el proceso (ej. el calentamiento global derrite el hielo, lo que hace que la tierra absorba más calor y se caliente aún más).</w:t>
      </w:r>
    </w:p>
    <w:p>
      <w:pPr>
        <w:pStyle w:val="BodyText"/>
        <w:numPr>
          <w:ilvl w:val="1"/>
          <w:numId w:val="12"/>
        </w:numPr>
        <w:tabs>
          <w:tab w:val="clear" w:pos="708"/>
          <w:tab w:val="left" w:pos="0" w:leader="none"/>
        </w:tabs>
        <w:spacing w:lineRule="auto" w:line="360" w:before="0" w:after="160"/>
        <w:ind w:hanging="283" w:start="1418"/>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Negativa: Cuando el sistema intenta corregir una desviación para volver al equilibrio.</w:t>
      </w:r>
    </w:p>
    <w:p>
      <w:pPr>
        <w:pStyle w:val="Citaenbloque"/>
        <w:spacing w:lineRule="auto" w:line="360" w:before="0" w:after="16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 xml:space="preserve">Como cierre de este análisis sistémico, es imperativo señalar que, según los planteamientos de </w:t>
      </w:r>
      <w:r>
        <w:rPr>
          <w:rFonts w:cs="Times New Roman" w:ascii="Times New Roman" w:hAnsi="Times New Roman"/>
          <w:b/>
          <w:bCs w:val="false"/>
          <w:sz w:val="24"/>
          <w:szCs w:val="24"/>
          <w:lang w:val="es-MX"/>
        </w:rPr>
        <w:t>Roberto Grana</w:t>
      </w:r>
      <w:r>
        <w:rPr>
          <w:rFonts w:cs="Times New Roman" w:ascii="Times New Roman" w:hAnsi="Times New Roman"/>
          <w:b w:val="false"/>
          <w:bCs w:val="false"/>
          <w:sz w:val="24"/>
          <w:szCs w:val="24"/>
          <w:lang w:val="es-MX"/>
        </w:rPr>
        <w:t xml:space="preserve">, la crisis ambiental contemporánea no debe entenderse simplemente como un conjunto de problemas técnicos o biológicos. Por el contrario, nos enfrentamos a una verdadera </w:t>
      </w:r>
      <w:r>
        <w:rPr>
          <w:rFonts w:cs="Times New Roman" w:ascii="Times New Roman" w:hAnsi="Times New Roman"/>
          <w:b/>
          <w:bCs w:val="false"/>
          <w:sz w:val="24"/>
          <w:szCs w:val="24"/>
          <w:lang w:val="es-MX"/>
        </w:rPr>
        <w:t>"crisis de civilización"</w:t>
      </w:r>
      <w:r>
        <w:rPr>
          <w:rFonts w:cs="Times New Roman" w:ascii="Times New Roman" w:hAnsi="Times New Roman"/>
          <w:b w:val="false"/>
          <w:bCs w:val="false"/>
          <w:sz w:val="24"/>
          <w:szCs w:val="24"/>
          <w:lang w:val="es-MX"/>
        </w:rPr>
        <w:t xml:space="preserve">. Esta se origina en la ruptura de las interrelaciones armónicas entre el subsistema social y el natural, impulsada por una visión puramente económica y mecanicista del mundo. Al considerar a la naturaleza únicamente como una mercancía o una fuente inagotable de materia prima, el sistema social ha ignorado los límites de regeneración del sistema ambiente, llevando a una desconexión entre la calidad de vida humana y la salud del ecosistema. </w:t>
      </w:r>
    </w:p>
    <w:p>
      <w:pPr>
        <w:pStyle w:val="Normal"/>
        <w:spacing w:lineRule="auto" w:line="360"/>
        <w:jc w:val="both"/>
        <w:rPr>
          <w:rFonts w:ascii="Times New Roman" w:hAnsi="Times New Roman" w:eastAsia="Calibri" w:cs="Times New Roman" w:eastAsiaTheme="minorHAnsi"/>
          <w:b w:val="false"/>
          <w:bCs w:val="false"/>
          <w:color w:val="auto"/>
          <w:sz w:val="24"/>
          <w:szCs w:val="24"/>
          <w:lang w:val="es-MX"/>
          <w14:ligatures w14:val="standardContextual"/>
        </w:rPr>
      </w:pPr>
      <w:r>
        <w:rPr>
          <w:rFonts w:eastAsia="Calibri" w:cs="Times New Roman" w:eastAsiaTheme="minorHAnsi" w:ascii="Times New Roman" w:hAnsi="Times New Roman"/>
          <w:b w:val="false"/>
          <w:bCs w:val="false"/>
          <w:color w:val="auto"/>
          <w:sz w:val="24"/>
          <w:szCs w:val="24"/>
          <w:lang w:val="es-MX"/>
          <w14:ligatures w14:val="standardContextual"/>
        </w:rPr>
      </w:r>
    </w:p>
    <w:p>
      <w:pPr>
        <w:pStyle w:val="Normal"/>
        <w:spacing w:lineRule="auto" w:line="360"/>
        <w:jc w:val="center"/>
        <w:rPr>
          <w:rFonts w:ascii="Times New Roman" w:hAnsi="Times New Roman" w:eastAsia="Calibri" w:cs="Times New Roman" w:eastAsiaTheme="minorHAnsi"/>
          <w:b/>
          <w:bCs/>
          <w:color w:val="auto"/>
          <w:sz w:val="24"/>
          <w:szCs w:val="24"/>
          <w:lang w:val="es-MX"/>
          <w14:ligatures w14:val="standardContextual"/>
        </w:rPr>
      </w:pPr>
      <w:r>
        <w:rPr>
          <w:rFonts w:eastAsia="Calibri" w:cs="Times New Roman" w:eastAsiaTheme="minorHAnsi" w:ascii="Times New Roman" w:hAnsi="Times New Roman"/>
          <w:b/>
          <w:bCs/>
          <w:color w:val="auto"/>
          <w:sz w:val="24"/>
          <w:szCs w:val="24"/>
          <w:lang w:val="es-MX"/>
          <w14:ligatures w14:val="standardContextual"/>
        </w:rPr>
      </w:r>
    </w:p>
    <w:p>
      <w:pPr>
        <w:pStyle w:val="Normal"/>
        <w:spacing w:lineRule="auto" w:line="360"/>
        <w:jc w:val="center"/>
        <w:rPr>
          <w:rFonts w:ascii="Times New Roman" w:hAnsi="Times New Roman" w:eastAsia="Calibri" w:cs="Times New Roman" w:eastAsiaTheme="minorHAnsi"/>
          <w:b/>
          <w:bCs/>
          <w:color w:val="auto"/>
          <w:sz w:val="24"/>
          <w:szCs w:val="24"/>
          <w:lang w:val="es-MX"/>
          <w14:ligatures w14:val="standardContextual"/>
        </w:rPr>
      </w:pPr>
      <w:r>
        <w:rPr>
          <w:rFonts w:eastAsia="Calibri" w:cs="Times New Roman" w:eastAsiaTheme="minorHAnsi" w:ascii="Times New Roman" w:hAnsi="Times New Roman"/>
          <w:b/>
          <w:bCs/>
          <w:color w:val="auto"/>
          <w:sz w:val="24"/>
          <w:szCs w:val="24"/>
          <w:lang w:val="es-MX"/>
          <w14:ligatures w14:val="standardContextual"/>
        </w:rPr>
      </w:r>
    </w:p>
    <w:p>
      <w:pPr>
        <w:pStyle w:val="Normal"/>
        <w:spacing w:lineRule="auto" w:line="360"/>
        <w:jc w:val="center"/>
        <w:rPr>
          <w:rFonts w:ascii="Times New Roman" w:hAnsi="Times New Roman" w:eastAsia="Calibri" w:cs="Times New Roman" w:eastAsiaTheme="minorHAnsi"/>
          <w:b/>
          <w:bCs/>
          <w:color w:val="auto"/>
          <w:sz w:val="24"/>
          <w:szCs w:val="24"/>
          <w:lang w:val="es-MX"/>
          <w14:ligatures w14:val="standardContextual"/>
        </w:rPr>
      </w:pPr>
      <w:r>
        <w:rPr>
          <w:rFonts w:eastAsia="Calibri" w:cs="Times New Roman" w:eastAsiaTheme="minorHAnsi" w:ascii="Times New Roman" w:hAnsi="Times New Roman"/>
          <w:b/>
          <w:bCs/>
          <w:color w:val="auto"/>
          <w:sz w:val="24"/>
          <w:szCs w:val="24"/>
          <w:lang w:val="es-MX"/>
          <w14:ligatures w14:val="standardContextual"/>
        </w:rPr>
      </w:r>
    </w:p>
    <w:p>
      <w:pPr>
        <w:pStyle w:val="Normal"/>
        <w:spacing w:lineRule="auto" w:line="360"/>
        <w:jc w:val="center"/>
        <w:rPr>
          <w:rFonts w:ascii="Times New Roman" w:hAnsi="Times New Roman" w:eastAsia="Calibri" w:cs="Times New Roman" w:eastAsiaTheme="minorHAnsi"/>
          <w:b/>
          <w:bCs/>
          <w:color w:val="auto"/>
          <w:sz w:val="24"/>
          <w:szCs w:val="24"/>
          <w:lang w:val="es-MX"/>
          <w14:ligatures w14:val="standardContextual"/>
        </w:rPr>
      </w:pPr>
      <w:r>
        <w:rPr>
          <w:rFonts w:eastAsia="Calibri" w:cs="Times New Roman" w:eastAsiaTheme="minorHAnsi" w:ascii="Times New Roman" w:hAnsi="Times New Roman"/>
          <w:b/>
          <w:bCs/>
          <w:color w:val="auto"/>
          <w:sz w:val="24"/>
          <w:szCs w:val="24"/>
          <w:lang w:val="es-MX"/>
          <w14:ligatures w14:val="standardContextual"/>
        </w:rPr>
        <w:t>TIPOS DE SOCIEDADES Y MODOS DE PRODUCCIÓN: RELACIÓN CON EL AMBIENTE</w:t>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BodyText"/>
        <w:spacing w:lineRule="auto" w:line="3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Para comprender cómo hemos llegado al estado actual del planeta, es necesario analizar la evolución histórica de las sociedades y sus modos de producción, término que define la forma en que los seres humanos se organizan para producir los bienes necesarios para su vida.</w:t>
      </w:r>
    </w:p>
    <w:p>
      <w:pPr>
        <w:pStyle w:val="Heading3"/>
        <w:spacing w:lineRule="auto" w:line="360" w:before="0" w:after="160"/>
        <w:jc w:val="both"/>
        <w:rPr>
          <w:rFonts w:ascii="Times New Roman" w:hAnsi="Times New Roman" w:eastAsia="Calibri" w:cs="Times New Roman" w:eastAsiaTheme="minorHAnsi"/>
          <w:b w:val="false"/>
          <w:bCs w:val="false"/>
          <w:color w:val="auto"/>
          <w:sz w:val="24"/>
          <w:szCs w:val="24"/>
          <w14:ligatures w14:val="standardContextual"/>
        </w:rPr>
      </w:pPr>
      <w:r>
        <w:rPr>
          <w:rFonts w:eastAsia="Calibri" w:cs="Times New Roman" w:eastAsiaTheme="minorHAnsi" w:ascii="Times New Roman" w:hAnsi="Times New Roman"/>
          <w:b w:val="false"/>
          <w:bCs w:val="false"/>
          <w:color w:val="auto"/>
          <w:sz w:val="24"/>
          <w:szCs w:val="24"/>
          <w14:ligatures w14:val="standardContextual"/>
        </w:rPr>
        <w:t>A. Sociedades Cazadoras-Recolectoras (Nómadas)</w:t>
      </w:r>
    </w:p>
    <w:p>
      <w:pPr>
        <w:pStyle w:val="BodyText"/>
        <w:spacing w:lineRule="auto" w:line="36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En esta etapa inicial de la humanidad, la relación con el ambiente era de simbiótica y de total dependencia.</w:t>
      </w:r>
    </w:p>
    <w:p>
      <w:pPr>
        <w:pStyle w:val="BodyText"/>
        <w:numPr>
          <w:ilvl w:val="0"/>
          <w:numId w:val="13"/>
        </w:numPr>
        <w:tabs>
          <w:tab w:val="clear" w:pos="708"/>
          <w:tab w:val="left" w:pos="0" w:leader="none"/>
        </w:tabs>
        <w:spacing w:lineRule="auto" w:line="360" w:before="0" w:after="160"/>
        <w:ind w:hanging="283" w:start="709"/>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Modo de producción: Basado en la apropiación directa de recursos naturales sin transformación profunda.</w:t>
      </w:r>
    </w:p>
    <w:p>
      <w:pPr>
        <w:pStyle w:val="BodyText"/>
        <w:numPr>
          <w:ilvl w:val="0"/>
          <w:numId w:val="13"/>
        </w:numPr>
        <w:tabs>
          <w:tab w:val="clear" w:pos="708"/>
          <w:tab w:val="left" w:pos="0" w:leader="none"/>
        </w:tabs>
        <w:spacing w:lineRule="auto" w:line="360" w:before="0" w:after="160"/>
        <w:ind w:hanging="283" w:start="709"/>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Impacto Ambiental: Mínimo. Estas sociedades respetaban los ciclos naturales porque su supervivencia dependía de ellos. Se consideraban parte de la naturaleza, no sus dueños. La energía utilizada era puramente humana y solar.</w:t>
      </w:r>
    </w:p>
    <w:p>
      <w:pPr>
        <w:pStyle w:val="Heading3"/>
        <w:spacing w:lineRule="auto" w:line="360" w:before="0" w:after="160"/>
        <w:jc w:val="both"/>
        <w:rPr>
          <w:rFonts w:ascii="Times New Roman" w:hAnsi="Times New Roman" w:eastAsia="Calibri" w:cs="Times New Roman" w:eastAsiaTheme="minorHAnsi"/>
          <w:b w:val="false"/>
          <w:bCs w:val="false"/>
          <w:color w:val="auto"/>
          <w:sz w:val="24"/>
          <w:szCs w:val="24"/>
          <w14:ligatures w14:val="standardContextual"/>
        </w:rPr>
      </w:pPr>
      <w:r>
        <w:rPr>
          <w:rFonts w:eastAsia="Calibri" w:cs="Times New Roman" w:eastAsiaTheme="minorHAnsi" w:ascii="Times New Roman" w:hAnsi="Times New Roman"/>
          <w:b w:val="false"/>
          <w:bCs w:val="false"/>
          <w:color w:val="auto"/>
          <w:sz w:val="24"/>
          <w:szCs w:val="24"/>
          <w14:ligatures w14:val="standardContextual"/>
        </w:rPr>
        <w:t>B. Sociedades Agrarias (La Revolución Neolítica)</w:t>
      </w:r>
    </w:p>
    <w:p>
      <w:pPr>
        <w:pStyle w:val="BodyText"/>
        <w:spacing w:lineRule="auto" w:line="36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Con la domesticación de plantas y animales, el hombre comenzó a modificar el entorno de manera consciente.</w:t>
      </w:r>
    </w:p>
    <w:p>
      <w:pPr>
        <w:pStyle w:val="BodyText"/>
        <w:numPr>
          <w:ilvl w:val="0"/>
          <w:numId w:val="14"/>
        </w:numPr>
        <w:tabs>
          <w:tab w:val="clear" w:pos="708"/>
          <w:tab w:val="left" w:pos="0" w:leader="none"/>
        </w:tabs>
        <w:spacing w:lineRule="auto" w:line="360" w:before="0" w:after="160"/>
        <w:ind w:hanging="283" w:start="709"/>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Modo de producción: Basado en la agricultura y la ganadería. Aparece el concepto de propiedad de la tierra.</w:t>
      </w:r>
    </w:p>
    <w:p>
      <w:pPr>
        <w:pStyle w:val="BodyText"/>
        <w:numPr>
          <w:ilvl w:val="0"/>
          <w:numId w:val="14"/>
        </w:numPr>
        <w:tabs>
          <w:tab w:val="clear" w:pos="708"/>
          <w:tab w:val="left" w:pos="0" w:leader="none"/>
        </w:tabs>
        <w:spacing w:lineRule="auto" w:line="360" w:before="0" w:after="160"/>
        <w:ind w:hanging="283" w:start="709"/>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Impacto Ambiental: Moderado. Se produjo la primera gran deforestación para crear campos de cultivo y se alteraron cauces de agua. Sin embargo, los desechos producidos eran orgánicos y se reintegraban fácilmente al sistema (economía circular natural).</w:t>
      </w:r>
    </w:p>
    <w:p>
      <w:pPr>
        <w:pStyle w:val="Heading3"/>
        <w:spacing w:lineRule="auto" w:line="360" w:before="0" w:after="160"/>
        <w:jc w:val="both"/>
        <w:rPr>
          <w:rFonts w:ascii="Times New Roman" w:hAnsi="Times New Roman" w:eastAsia="Calibri" w:cs="Times New Roman" w:eastAsiaTheme="minorHAnsi"/>
          <w:b w:val="false"/>
          <w:bCs w:val="false"/>
          <w:color w:val="auto"/>
          <w:sz w:val="24"/>
          <w:szCs w:val="24"/>
          <w14:ligatures w14:val="standardContextual"/>
        </w:rPr>
      </w:pPr>
      <w:r>
        <w:rPr>
          <w:rFonts w:eastAsia="Calibri" w:cs="Times New Roman" w:eastAsiaTheme="minorHAnsi" w:ascii="Times New Roman" w:hAnsi="Times New Roman"/>
          <w:b w:val="false"/>
          <w:bCs w:val="false"/>
          <w:color w:val="auto"/>
          <w:sz w:val="24"/>
          <w:szCs w:val="24"/>
          <w14:ligatures w14:val="standardContextual"/>
        </w:rPr>
        <w:t>C. Sociedades Industriales (El Auge del Capitalismo)</w:t>
      </w:r>
    </w:p>
    <w:p>
      <w:pPr>
        <w:pStyle w:val="BodyText"/>
        <w:spacing w:lineRule="auto" w:line="36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A partir del siglo XVIII, la relación hombre-ambiente sufrió una transformación radical y violenta.</w:t>
      </w:r>
    </w:p>
    <w:p>
      <w:pPr>
        <w:pStyle w:val="BodyText"/>
        <w:numPr>
          <w:ilvl w:val="0"/>
          <w:numId w:val="15"/>
        </w:numPr>
        <w:tabs>
          <w:tab w:val="clear" w:pos="708"/>
          <w:tab w:val="left" w:pos="0" w:leader="none"/>
        </w:tabs>
        <w:spacing w:lineRule="auto" w:line="360" w:before="0" w:after="160"/>
        <w:ind w:hanging="283" w:start="709"/>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Modo de producción: Industrial mecanizado, basado en la extracción masiva de combustibles fósiles (carbón, petróleo).</w:t>
      </w:r>
    </w:p>
    <w:p>
      <w:pPr>
        <w:pStyle w:val="BodyText"/>
        <w:numPr>
          <w:ilvl w:val="0"/>
          <w:numId w:val="15"/>
        </w:numPr>
        <w:tabs>
          <w:tab w:val="clear" w:pos="708"/>
          <w:tab w:val="left" w:pos="0" w:leader="none"/>
        </w:tabs>
        <w:spacing w:lineRule="auto" w:line="360" w:before="0" w:after="160"/>
        <w:ind w:hanging="283" w:start="709"/>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Relación con el ambiente: La naturaleza pasa a ser vista como un "objeto" externo al ser humano, destinado exclusivamente a ser explotado para el crecimiento económico.</w:t>
      </w:r>
    </w:p>
    <w:p>
      <w:pPr>
        <w:pStyle w:val="BodyText"/>
        <w:numPr>
          <w:ilvl w:val="0"/>
          <w:numId w:val="15"/>
        </w:numPr>
        <w:tabs>
          <w:tab w:val="clear" w:pos="708"/>
          <w:tab w:val="left" w:pos="0" w:leader="none"/>
        </w:tabs>
        <w:spacing w:lineRule="auto" w:line="360" w:before="0" w:after="160"/>
        <w:ind w:hanging="283" w:start="709"/>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Impacto Ambiental: Crítico. Se introducen contaminantes sintéticos que el sistema ambiente no puede procesar (plásticos, gases tóxicos). Aparece el concepto de "sociedad de consumo", donde la obsolescencia programada genera una acumulación de desechos sin precedentes.</w:t>
      </w:r>
    </w:p>
    <w:p>
      <w:pPr>
        <w:pStyle w:val="Heading3"/>
        <w:spacing w:lineRule="auto" w:line="360" w:before="0" w:after="160"/>
        <w:jc w:val="both"/>
        <w:rPr>
          <w:rFonts w:ascii="Times New Roman" w:hAnsi="Times New Roman" w:eastAsia="Calibri" w:cs="Times New Roman" w:eastAsiaTheme="minorHAnsi"/>
          <w:b w:val="false"/>
          <w:bCs w:val="false"/>
          <w:color w:val="auto"/>
          <w:sz w:val="24"/>
          <w:szCs w:val="24"/>
          <w14:ligatures w14:val="standardContextual"/>
        </w:rPr>
      </w:pPr>
      <w:r>
        <w:rPr>
          <w:rFonts w:eastAsia="Calibri" w:cs="Times New Roman" w:eastAsiaTheme="minorHAnsi" w:ascii="Times New Roman" w:hAnsi="Times New Roman"/>
          <w:b w:val="false"/>
          <w:bCs w:val="false"/>
          <w:color w:val="auto"/>
          <w:sz w:val="24"/>
          <w:szCs w:val="24"/>
          <w14:ligatures w14:val="standardContextual"/>
        </w:rPr>
        <w:t>D. Los Modos de Producción y el Desarrollo Sostenible</w:t>
      </w:r>
    </w:p>
    <w:p>
      <w:pPr>
        <w:pStyle w:val="BodyText"/>
        <w:spacing w:lineRule="auto" w:line="36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De acuerdo con la bibliografía de la UPEL y Grana, el análisis de los modos de producción nos permite identificar dos grandes lógicas:</w:t>
      </w:r>
    </w:p>
    <w:p>
      <w:pPr>
        <w:pStyle w:val="BodyText"/>
        <w:numPr>
          <w:ilvl w:val="0"/>
          <w:numId w:val="16"/>
        </w:numPr>
        <w:tabs>
          <w:tab w:val="clear" w:pos="708"/>
          <w:tab w:val="left" w:pos="0" w:leader="none"/>
        </w:tabs>
        <w:spacing w:lineRule="auto" w:line="360" w:before="0" w:after="160"/>
        <w:ind w:hanging="283" w:start="709"/>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Lógica del Crecimiento Ilimitado: Predominante en el capitalismo globalizado. Su objetivo es maximizar beneficios en el menor tiempo posible. Esta lógica es incompatible con un planeta finito, ya que consume recursos más rápido de lo que la Tierra puede reponerlos.</w:t>
      </w:r>
    </w:p>
    <w:p>
      <w:pPr>
        <w:pStyle w:val="BodyText"/>
        <w:numPr>
          <w:ilvl w:val="0"/>
          <w:numId w:val="16"/>
        </w:numPr>
        <w:tabs>
          <w:tab w:val="clear" w:pos="708"/>
          <w:tab w:val="left" w:pos="0" w:leader="none"/>
        </w:tabs>
        <w:spacing w:lineRule="auto" w:line="360" w:before="0" w:after="160"/>
        <w:ind w:hanging="283" w:start="709"/>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Lógica de la Sostenibilidad: Propone un cambio de paradigma donde el modo de producción se ajuste a las leyes de la termodinámica y la ecología. Aquí, el ambiente no es un costo extra, sino la base que permite la existencia de la economía.</w:t>
      </w:r>
    </w:p>
    <w:p>
      <w:pPr>
        <w:pStyle w:val="Normal"/>
        <w:spacing w:lineRule="auto" w:line="3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t>CONCLUSIÓN</w:t>
      </w:r>
    </w:p>
    <w:p>
      <w:pPr>
        <w:pStyle w:val="Normal"/>
        <w:spacing w:lineRule="auto" w:line="36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Normal"/>
        <w:spacing w:lineRule="auto" w:line="360"/>
        <w:jc w:val="center"/>
        <w:rPr>
          <w:rFonts w:ascii="Times New Roman" w:hAnsi="Times New Roman" w:cs="Times New Roman"/>
          <w:b/>
          <w:bCs/>
          <w:sz w:val="24"/>
          <w:szCs w:val="24"/>
          <w:lang w:val="es-MX"/>
        </w:rPr>
      </w:pPr>
      <w:r>
        <w:rPr>
          <w:rFonts w:cs="Times New Roman" w:ascii="Times New Roman" w:hAnsi="Times New Roman"/>
          <w:b/>
          <w:bCs/>
          <w:sz w:val="24"/>
          <w:szCs w:val="24"/>
          <w:lang w:val="es-MX"/>
        </w:rPr>
      </w:r>
    </w:p>
    <w:p>
      <w:pPr>
        <w:pStyle w:val="BodyText"/>
        <w:spacing w:lineRule="auto" w:line="3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ab/>
        <w:t>Tras el análisis detallado del ambiente como un sistema complejo y su interacción con los distintos modelos de organización humana, es posible extraer conclusiones fundamentales para la cátedra de Ambiente y Desarrollo Sostenible.</w:t>
      </w:r>
    </w:p>
    <w:p>
      <w:pPr>
        <w:pStyle w:val="BodyText"/>
        <w:spacing w:lineRule="auto" w:line="36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ab/>
        <w:t>En primer lugar, se ha determinado que el ambiente no puede ser comprendido como una fuente inagotable de recursos. La visión sistémica nos demuestra que existe una interdependencia absoluta entre el bienestar humano y la integridad de los ciclos biológicos. La ruptura de la homeostasis sistémica, provocada por la sobreexplotación de los componentes abióticos y la degradación de la biósfera, plantea un riesgo no solo para la naturaleza, sino para la supervivencia de la civilización misma.</w:t>
      </w:r>
    </w:p>
    <w:p>
      <w:pPr>
        <w:pStyle w:val="BodyText"/>
        <w:spacing w:lineRule="auto" w:line="36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ab/>
        <w:t>En segundo lugar, el estudio de los modos de producción revela que la crisis ambiental no es un accidente biológico, sino un producto sociocultural. Mientras que las sociedades primitivas y agrarias mantenían un intercambio energético equilibrado, la sociedad industrial capitalista ha instaurado una lógica de crecimiento exponencial que choca frontalmente con los límites físicos del planeta. Como bien señala Roberto Grana, la solución no es solo tecnológica, sino ética y de valores.</w:t>
      </w:r>
    </w:p>
    <w:p>
      <w:pPr>
        <w:pStyle w:val="BodyText"/>
        <w:spacing w:lineRule="auto" w:line="36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Finalmente, el Desarrollo Sostenible surge no como una opción, sino como una necesidad imperativa. Solo a través de una transformación de nuestros modos de producción hacia modelos circulares, el uso de energías limpias y una legislación ambiental estricta (como la promovida en los instrumentos del Ministerio del Ambiente), podremos restablecer el equilibrio del sistema. La calidad de vida del ser humano en el futuro dependerá de nuestra capacidad actual para entender que somos una parte integrante del sistema ambiente y no sus dueños externos.</w:t>
      </w:r>
    </w:p>
    <w:p>
      <w:pPr>
        <w:pStyle w:val="BodyText"/>
        <w:spacing w:lineRule="auto" w:line="360" w:before="0" w:after="160"/>
        <w:jc w:val="both"/>
        <w:rPr>
          <w:sz w:val="24"/>
          <w:szCs w:val="24"/>
        </w:rPr>
      </w:pPr>
      <w:r>
        <w:rPr>
          <w:rFonts w:cs="Times New Roman" w:ascii="Times New Roman" w:hAnsi="Times New Roman"/>
          <w:b w:val="false"/>
          <w:bCs w:val="false"/>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t>REFERENCIAS BIBLIOGRÁFICAS</w:t>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r>
    </w:p>
    <w:p>
      <w:pPr>
        <w:pStyle w:val="BodyText"/>
        <w:numPr>
          <w:ilvl w:val="0"/>
          <w:numId w:val="7"/>
        </w:numPr>
        <w:spacing w:lineRule="auto" w:line="240"/>
        <w:jc w:val="both"/>
        <w:rPr>
          <w:rFonts w:ascii="Times New Roman" w:hAnsi="Times New Roman" w:cs="Times New Roman"/>
          <w:b w:val="false"/>
          <w:bCs w:val="false"/>
          <w:sz w:val="24"/>
          <w:szCs w:val="24"/>
          <w:lang w:val="es-MX"/>
        </w:rPr>
      </w:pPr>
      <w:r>
        <w:rPr>
          <w:rFonts w:cs="Times New Roman" w:ascii="Times New Roman" w:hAnsi="Times New Roman"/>
          <w:b/>
          <w:bCs w:val="false"/>
          <w:sz w:val="24"/>
          <w:szCs w:val="24"/>
          <w:lang w:val="es-MX"/>
        </w:rPr>
        <w:t>Grana, R. (2000).</w:t>
      </w:r>
      <w:r>
        <w:rPr>
          <w:rFonts w:cs="Times New Roman" w:ascii="Times New Roman" w:hAnsi="Times New Roman"/>
          <w:b w:val="false"/>
          <w:bCs w:val="false"/>
          <w:sz w:val="24"/>
          <w:szCs w:val="24"/>
          <w:lang w:val="es-MX"/>
        </w:rPr>
        <w:t xml:space="preserve"> </w:t>
      </w:r>
      <w:r>
        <w:rPr>
          <w:rFonts w:cs="Times New Roman" w:ascii="Times New Roman" w:hAnsi="Times New Roman"/>
          <w:b w:val="false"/>
          <w:bCs w:val="false"/>
          <w:i/>
          <w:sz w:val="24"/>
          <w:szCs w:val="24"/>
          <w:lang w:val="es-MX"/>
        </w:rPr>
        <w:t>Ecología y Calidad de Vida</w:t>
      </w:r>
      <w:r>
        <w:rPr>
          <w:rFonts w:cs="Times New Roman" w:ascii="Times New Roman" w:hAnsi="Times New Roman"/>
          <w:b w:val="false"/>
          <w:bCs w:val="false"/>
          <w:sz w:val="24"/>
          <w:szCs w:val="24"/>
          <w:lang w:val="es-MX"/>
        </w:rPr>
        <w:t>. Buenos Aires, Argentina: Espacio Editorial.</w:t>
      </w:r>
    </w:p>
    <w:p>
      <w:pPr>
        <w:pStyle w:val="BodyText"/>
        <w:numPr>
          <w:ilvl w:val="0"/>
          <w:numId w:val="0"/>
        </w:numPr>
        <w:spacing w:lineRule="auto" w:line="240"/>
        <w:ind w:hanging="0" w:start="72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r>
    </w:p>
    <w:p>
      <w:pPr>
        <w:pStyle w:val="BodyText"/>
        <w:numPr>
          <w:ilvl w:val="0"/>
          <w:numId w:val="17"/>
        </w:numPr>
        <w:tabs>
          <w:tab w:val="clear" w:pos="708"/>
          <w:tab w:val="left" w:pos="0" w:leader="none"/>
        </w:tabs>
        <w:spacing w:lineRule="auto" w:line="240"/>
        <w:ind w:hanging="283" w:start="720"/>
        <w:jc w:val="both"/>
        <w:rPr>
          <w:rFonts w:ascii="Times New Roman" w:hAnsi="Times New Roman" w:cs="Times New Roman"/>
          <w:sz w:val="24"/>
          <w:szCs w:val="24"/>
          <w:lang w:val="es-MX"/>
        </w:rPr>
      </w:pPr>
      <w:r>
        <w:rPr>
          <w:rFonts w:cs="Times New Roman" w:ascii="Times New Roman" w:hAnsi="Times New Roman"/>
          <w:b/>
          <w:sz w:val="24"/>
          <w:szCs w:val="24"/>
          <w:lang w:val="es-MX"/>
        </w:rPr>
        <w:t>Grana, R. (2002).</w:t>
      </w:r>
      <w:r>
        <w:rPr>
          <w:rFonts w:cs="Times New Roman" w:ascii="Times New Roman" w:hAnsi="Times New Roman"/>
          <w:sz w:val="24"/>
          <w:szCs w:val="24"/>
          <w:lang w:val="es-MX"/>
        </w:rPr>
        <w:t xml:space="preserve"> </w:t>
      </w:r>
      <w:r>
        <w:rPr>
          <w:rFonts w:cs="Times New Roman" w:ascii="Times New Roman" w:hAnsi="Times New Roman"/>
          <w:i/>
          <w:sz w:val="24"/>
          <w:szCs w:val="24"/>
          <w:lang w:val="es-MX"/>
        </w:rPr>
        <w:t>Ambiente, Ciencia y Valores</w:t>
      </w:r>
      <w:r>
        <w:rPr>
          <w:rFonts w:cs="Times New Roman" w:ascii="Times New Roman" w:hAnsi="Times New Roman"/>
          <w:sz w:val="24"/>
          <w:szCs w:val="24"/>
          <w:lang w:val="es-MX"/>
        </w:rPr>
        <w:t>. Buenos Aires, Argentina: Espacio Editorial.</w:t>
      </w:r>
    </w:p>
    <w:p>
      <w:pPr>
        <w:pStyle w:val="BodyText"/>
        <w:numPr>
          <w:ilvl w:val="0"/>
          <w:numId w:val="0"/>
        </w:numPr>
        <w:spacing w:lineRule="auto" w:line="240"/>
        <w:ind w:hanging="0" w:start="0"/>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BodyText"/>
        <w:numPr>
          <w:ilvl w:val="0"/>
          <w:numId w:val="18"/>
        </w:numPr>
        <w:tabs>
          <w:tab w:val="clear" w:pos="708"/>
          <w:tab w:val="left" w:pos="0" w:leader="none"/>
        </w:tabs>
        <w:spacing w:lineRule="auto" w:line="240"/>
        <w:ind w:hanging="283" w:start="720"/>
        <w:jc w:val="both"/>
        <w:rPr>
          <w:rFonts w:ascii="Times New Roman" w:hAnsi="Times New Roman" w:cs="Times New Roman"/>
          <w:sz w:val="24"/>
          <w:szCs w:val="24"/>
          <w:lang w:val="es-MX"/>
        </w:rPr>
      </w:pPr>
      <w:r>
        <w:rPr>
          <w:rFonts w:cs="Times New Roman" w:ascii="Times New Roman" w:hAnsi="Times New Roman"/>
          <w:b/>
          <w:sz w:val="24"/>
          <w:szCs w:val="24"/>
          <w:lang w:val="es-MX"/>
        </w:rPr>
        <w:t>Ministerio para el Poder Popular del Ambiente.</w:t>
      </w:r>
      <w:r>
        <w:rPr>
          <w:rFonts w:cs="Times New Roman" w:ascii="Times New Roman" w:hAnsi="Times New Roman"/>
          <w:sz w:val="24"/>
          <w:szCs w:val="24"/>
          <w:lang w:val="es-MX"/>
        </w:rPr>
        <w:t xml:space="preserve"> (2024). </w:t>
      </w:r>
      <w:r>
        <w:rPr>
          <w:rFonts w:cs="Times New Roman" w:ascii="Times New Roman" w:hAnsi="Times New Roman"/>
          <w:i/>
          <w:sz w:val="24"/>
          <w:szCs w:val="24"/>
          <w:lang w:val="es-MX"/>
        </w:rPr>
        <w:t>Memorias y Cuentas</w:t>
      </w:r>
      <w:r>
        <w:rPr>
          <w:rFonts w:cs="Times New Roman" w:ascii="Times New Roman" w:hAnsi="Times New Roman"/>
          <w:sz w:val="24"/>
          <w:szCs w:val="24"/>
          <w:lang w:val="es-MX"/>
        </w:rPr>
        <w:t>. Caracas, Venezuela: Ediciones del Ministerio.</w:t>
      </w:r>
    </w:p>
    <w:p>
      <w:pPr>
        <w:pStyle w:val="BodyText"/>
        <w:numPr>
          <w:ilvl w:val="0"/>
          <w:numId w:val="0"/>
        </w:numPr>
        <w:spacing w:lineRule="auto" w:line="240"/>
        <w:ind w:hanging="0" w:start="0"/>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BodyText"/>
        <w:numPr>
          <w:ilvl w:val="0"/>
          <w:numId w:val="19"/>
        </w:numPr>
        <w:tabs>
          <w:tab w:val="clear" w:pos="708"/>
          <w:tab w:val="left" w:pos="0" w:leader="none"/>
        </w:tabs>
        <w:spacing w:lineRule="auto" w:line="240"/>
        <w:ind w:hanging="283" w:start="720"/>
        <w:jc w:val="both"/>
        <w:rPr>
          <w:rFonts w:ascii="Times New Roman" w:hAnsi="Times New Roman" w:cs="Times New Roman"/>
          <w:sz w:val="24"/>
          <w:szCs w:val="24"/>
          <w:lang w:val="es-MX"/>
        </w:rPr>
      </w:pPr>
      <w:r>
        <w:rPr>
          <w:rFonts w:cs="Times New Roman" w:ascii="Times New Roman" w:hAnsi="Times New Roman"/>
          <w:b/>
          <w:sz w:val="24"/>
          <w:szCs w:val="24"/>
          <w:lang w:val="es-MX"/>
        </w:rPr>
        <w:t>Universidad Pedagógica Experimental Libertador (UPEL). (2015).</w:t>
      </w:r>
      <w:r>
        <w:rPr>
          <w:rFonts w:cs="Times New Roman" w:ascii="Times New Roman" w:hAnsi="Times New Roman"/>
          <w:sz w:val="24"/>
          <w:szCs w:val="24"/>
          <w:lang w:val="es-MX"/>
        </w:rPr>
        <w:t xml:space="preserve"> </w:t>
      </w:r>
      <w:r>
        <w:rPr>
          <w:rFonts w:cs="Times New Roman" w:ascii="Times New Roman" w:hAnsi="Times New Roman"/>
          <w:i/>
          <w:sz w:val="24"/>
          <w:szCs w:val="24"/>
          <w:lang w:val="es-MX"/>
        </w:rPr>
        <w:t>Educación Ambiental</w:t>
      </w:r>
      <w:r>
        <w:rPr>
          <w:rFonts w:cs="Times New Roman" w:ascii="Times New Roman" w:hAnsi="Times New Roman"/>
          <w:sz w:val="24"/>
          <w:szCs w:val="24"/>
          <w:lang w:val="es-MX"/>
        </w:rPr>
        <w:t>. (4ta ed.). Caracas, Venezuela: Fedupel.</w:t>
      </w:r>
    </w:p>
    <w:p>
      <w:pPr>
        <w:pStyle w:val="BodyText"/>
        <w:numPr>
          <w:ilvl w:val="0"/>
          <w:numId w:val="0"/>
        </w:numPr>
        <w:spacing w:lineRule="auto" w:line="240" w:before="0" w:after="140"/>
        <w:ind w:hanging="0" w:start="72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r>
    </w:p>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701" w:right="1701" w:gutter="0" w:header="709" w:top="1701" w:footer="709" w:bottom="170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OpenSymbol">
    <w:altName w:val="Arial Unicode MS"/>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OpenSymbol">
    <w:altName w:val="Arial Unicode MS"/>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644972497"/>
    </w:sdtPr>
    <w:sdtContent>
      <w:p>
        <w:pPr>
          <w:pStyle w:val="Header"/>
          <w:jc w:val="end"/>
          <w:rPr/>
        </w:pPr>
        <w:r>
          <w:rPr/>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644972497"/>
    </w:sdtPr>
    <w:sdtContent>
      <w:p>
        <w:pPr>
          <w:pStyle w:val="Header"/>
          <w:jc w:val="end"/>
          <w:rPr/>
        </w:pPr>
        <w:r>
          <w:rPr/>
          <w:fldChar w:fldCharType="begin"/>
        </w:r>
        <w:r>
          <w:rPr/>
          <w:instrText xml:space="preserve"> PAGE </w:instrText>
        </w:r>
        <w:r>
          <w:rPr/>
          <w:fldChar w:fldCharType="separate"/>
        </w:r>
        <w:r>
          <w:rPr/>
          <w:t>8</w:t>
        </w:r>
        <w:r>
          <w:rPr/>
          <w:fldChar w:fldCharType="end"/>
        </w:r>
      </w:p>
    </w:sdtContent>
  </w:sdt>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644972497"/>
    </w:sdtPr>
    <w:sdtContent>
      <w:p>
        <w:pPr>
          <w:pStyle w:val="Header"/>
          <w:jc w:val="end"/>
          <w:rPr/>
        </w:pPr>
        <w:r>
          <w:rPr/>
          <w:fldChar w:fldCharType="begin"/>
        </w:r>
        <w:r>
          <w:rPr/>
          <w:instrText xml:space="preserve"> PAGE </w:instrText>
        </w:r>
        <w:r>
          <w:rPr/>
          <w:fldChar w:fldCharType="separate"/>
        </w:r>
        <w:r>
          <w:rPr/>
          <w:t>8</w:t>
        </w:r>
        <w:r>
          <w:rPr/>
          <w:fldChar w:fldCharType="end"/>
        </w:r>
      </w:p>
    </w:sdtContent>
  </w:sdt>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69"/>
        </w:tabs>
        <w:ind w:start="769" w:hanging="360"/>
      </w:pPr>
      <w:rPr>
        <w:rFonts w:ascii="Symbol" w:hAnsi="Symbol" w:cs="Symbol" w:hint="default"/>
      </w:rPr>
    </w:lvl>
    <w:lvl w:ilvl="1">
      <w:start w:val="1"/>
      <w:numFmt w:val="bullet"/>
      <w:lvlText w:val="◦"/>
      <w:lvlJc w:val="start"/>
      <w:pPr>
        <w:tabs>
          <w:tab w:val="num" w:pos="1129"/>
        </w:tabs>
        <w:ind w:start="1129" w:hanging="360"/>
      </w:pPr>
      <w:rPr>
        <w:rFonts w:ascii="OpenSymbol" w:hAnsi="OpenSymbol" w:cs="OpenSymbol" w:hint="default"/>
      </w:rPr>
    </w:lvl>
    <w:lvl w:ilvl="2">
      <w:start w:val="1"/>
      <w:numFmt w:val="bullet"/>
      <w:lvlText w:val="▪"/>
      <w:lvlJc w:val="start"/>
      <w:pPr>
        <w:tabs>
          <w:tab w:val="num" w:pos="1489"/>
        </w:tabs>
        <w:ind w:start="1489" w:hanging="360"/>
      </w:pPr>
      <w:rPr>
        <w:rFonts w:ascii="OpenSymbol" w:hAnsi="OpenSymbol" w:cs="OpenSymbol" w:hint="default"/>
      </w:rPr>
    </w:lvl>
    <w:lvl w:ilvl="3">
      <w:start w:val="1"/>
      <w:numFmt w:val="bullet"/>
      <w:lvlText w:val=""/>
      <w:lvlJc w:val="start"/>
      <w:pPr>
        <w:tabs>
          <w:tab w:val="num" w:pos="1849"/>
        </w:tabs>
        <w:ind w:start="1849" w:hanging="360"/>
      </w:pPr>
      <w:rPr>
        <w:rFonts w:ascii="Symbol" w:hAnsi="Symbol" w:cs="Symbol" w:hint="default"/>
      </w:rPr>
    </w:lvl>
    <w:lvl w:ilvl="4">
      <w:start w:val="1"/>
      <w:numFmt w:val="bullet"/>
      <w:lvlText w:val="◦"/>
      <w:lvlJc w:val="start"/>
      <w:pPr>
        <w:tabs>
          <w:tab w:val="num" w:pos="2209"/>
        </w:tabs>
        <w:ind w:start="2209" w:hanging="360"/>
      </w:pPr>
      <w:rPr>
        <w:rFonts w:ascii="OpenSymbol" w:hAnsi="OpenSymbol" w:cs="OpenSymbol" w:hint="default"/>
      </w:rPr>
    </w:lvl>
    <w:lvl w:ilvl="5">
      <w:start w:val="1"/>
      <w:numFmt w:val="bullet"/>
      <w:lvlText w:val="▪"/>
      <w:lvlJc w:val="start"/>
      <w:pPr>
        <w:tabs>
          <w:tab w:val="num" w:pos="2569"/>
        </w:tabs>
        <w:ind w:start="2569" w:hanging="360"/>
      </w:pPr>
      <w:rPr>
        <w:rFonts w:ascii="OpenSymbol" w:hAnsi="OpenSymbol" w:cs="OpenSymbol" w:hint="default"/>
      </w:rPr>
    </w:lvl>
    <w:lvl w:ilvl="6">
      <w:start w:val="1"/>
      <w:numFmt w:val="bullet"/>
      <w:lvlText w:val=""/>
      <w:lvlJc w:val="start"/>
      <w:pPr>
        <w:tabs>
          <w:tab w:val="num" w:pos="2929"/>
        </w:tabs>
        <w:ind w:start="2929" w:hanging="360"/>
      </w:pPr>
      <w:rPr>
        <w:rFonts w:ascii="Symbol" w:hAnsi="Symbol" w:cs="Symbol" w:hint="default"/>
      </w:rPr>
    </w:lvl>
    <w:lvl w:ilvl="7">
      <w:start w:val="1"/>
      <w:numFmt w:val="bullet"/>
      <w:lvlText w:val="◦"/>
      <w:lvlJc w:val="start"/>
      <w:pPr>
        <w:tabs>
          <w:tab w:val="num" w:pos="3289"/>
        </w:tabs>
        <w:ind w:start="3289" w:hanging="360"/>
      </w:pPr>
      <w:rPr>
        <w:rFonts w:ascii="OpenSymbol" w:hAnsi="OpenSymbol" w:cs="OpenSymbol" w:hint="default"/>
      </w:rPr>
    </w:lvl>
    <w:lvl w:ilvl="8">
      <w:start w:val="1"/>
      <w:numFmt w:val="bullet"/>
      <w:lvlText w:val="▪"/>
      <w:lvlJc w:val="start"/>
      <w:pPr>
        <w:tabs>
          <w:tab w:val="num" w:pos="3649"/>
        </w:tabs>
        <w:ind w:start="3649"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9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1d95"/>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s-VE" w:eastAsia="en-US" w:bidi="ar-SA"/>
      <w14:ligatures w14:val="standardContextual"/>
    </w:rPr>
  </w:style>
  <w:style w:type="paragraph" w:styleId="Heading1">
    <w:name w:val="heading 1"/>
    <w:basedOn w:val="Normal"/>
    <w:next w:val="Normal"/>
    <w:link w:val="Ttulo1Car"/>
    <w:uiPriority w:val="9"/>
    <w:qFormat/>
    <w:rsid w:val="00f20b21"/>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ar"/>
    <w:uiPriority w:val="9"/>
    <w:semiHidden/>
    <w:unhideWhenUsed/>
    <w:qFormat/>
    <w:rsid w:val="00f20b21"/>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ar"/>
    <w:uiPriority w:val="9"/>
    <w:semiHidden/>
    <w:unhideWhenUsed/>
    <w:qFormat/>
    <w:rsid w:val="00f20b21"/>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f20b21"/>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f20b21"/>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f20b2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f20b2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f20b2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f20b2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f20b21"/>
    <w:rPr>
      <w:rFonts w:ascii="Calibri Light" w:hAnsi="Calibri Light" w:eastAsia="" w:cs="" w:asciiTheme="majorHAnsi" w:cstheme="majorBidi" w:eastAsiaTheme="majorEastAsia" w:hAnsiTheme="majorHAnsi"/>
      <w:color w:themeColor="accent1" w:themeShade="bf" w:val="2F5496"/>
      <w:sz w:val="40"/>
      <w:szCs w:val="40"/>
      <w:lang w:val="es-VE"/>
    </w:rPr>
  </w:style>
  <w:style w:type="character" w:styleId="Ttulo2Car" w:customStyle="1">
    <w:name w:val="Título 2 Car"/>
    <w:basedOn w:val="DefaultParagraphFont"/>
    <w:uiPriority w:val="9"/>
    <w:semiHidden/>
    <w:qFormat/>
    <w:rsid w:val="00f20b21"/>
    <w:rPr>
      <w:rFonts w:ascii="Calibri Light" w:hAnsi="Calibri Light" w:eastAsia="" w:cs="" w:asciiTheme="majorHAnsi" w:cstheme="majorBidi" w:eastAsiaTheme="majorEastAsia" w:hAnsiTheme="majorHAnsi"/>
      <w:color w:themeColor="accent1" w:themeShade="bf" w:val="2F5496"/>
      <w:sz w:val="32"/>
      <w:szCs w:val="32"/>
      <w:lang w:val="es-VE"/>
    </w:rPr>
  </w:style>
  <w:style w:type="character" w:styleId="Ttulo3Car" w:customStyle="1">
    <w:name w:val="Título 3 Car"/>
    <w:basedOn w:val="DefaultParagraphFont"/>
    <w:uiPriority w:val="9"/>
    <w:semiHidden/>
    <w:qFormat/>
    <w:rsid w:val="00f20b21"/>
    <w:rPr>
      <w:rFonts w:eastAsia="" w:cs="" w:cstheme="majorBidi" w:eastAsiaTheme="majorEastAsia"/>
      <w:color w:themeColor="accent1" w:themeShade="bf" w:val="2F5496"/>
      <w:sz w:val="28"/>
      <w:szCs w:val="28"/>
      <w:lang w:val="es-VE"/>
    </w:rPr>
  </w:style>
  <w:style w:type="character" w:styleId="Ttulo4Car" w:customStyle="1">
    <w:name w:val="Título 4 Car"/>
    <w:basedOn w:val="DefaultParagraphFont"/>
    <w:uiPriority w:val="9"/>
    <w:semiHidden/>
    <w:qFormat/>
    <w:rsid w:val="00f20b21"/>
    <w:rPr>
      <w:rFonts w:eastAsia="" w:cs="" w:cstheme="majorBidi" w:eastAsiaTheme="majorEastAsia"/>
      <w:i/>
      <w:iCs/>
      <w:color w:themeColor="accent1" w:themeShade="bf" w:val="2F5496"/>
      <w:lang w:val="es-VE"/>
    </w:rPr>
  </w:style>
  <w:style w:type="character" w:styleId="Ttulo5Car" w:customStyle="1">
    <w:name w:val="Título 5 Car"/>
    <w:basedOn w:val="DefaultParagraphFont"/>
    <w:uiPriority w:val="9"/>
    <w:semiHidden/>
    <w:qFormat/>
    <w:rsid w:val="00f20b21"/>
    <w:rPr>
      <w:rFonts w:eastAsia="" w:cs="" w:cstheme="majorBidi" w:eastAsiaTheme="majorEastAsia"/>
      <w:color w:themeColor="accent1" w:themeShade="bf" w:val="2F5496"/>
      <w:lang w:val="es-VE"/>
    </w:rPr>
  </w:style>
  <w:style w:type="character" w:styleId="Ttulo6Car" w:customStyle="1">
    <w:name w:val="Título 6 Car"/>
    <w:basedOn w:val="DefaultParagraphFont"/>
    <w:uiPriority w:val="9"/>
    <w:semiHidden/>
    <w:qFormat/>
    <w:rsid w:val="00f20b21"/>
    <w:rPr>
      <w:rFonts w:eastAsia="" w:cs="" w:cstheme="majorBidi" w:eastAsiaTheme="majorEastAsia"/>
      <w:i/>
      <w:iCs/>
      <w:color w:themeColor="text1" w:themeTint="a6" w:val="595959"/>
      <w:lang w:val="es-VE"/>
    </w:rPr>
  </w:style>
  <w:style w:type="character" w:styleId="Ttulo7Car" w:customStyle="1">
    <w:name w:val="Título 7 Car"/>
    <w:basedOn w:val="DefaultParagraphFont"/>
    <w:uiPriority w:val="9"/>
    <w:semiHidden/>
    <w:qFormat/>
    <w:rsid w:val="00f20b21"/>
    <w:rPr>
      <w:rFonts w:eastAsia="" w:cs="" w:cstheme="majorBidi" w:eastAsiaTheme="majorEastAsia"/>
      <w:color w:themeColor="text1" w:themeTint="a6" w:val="595959"/>
      <w:lang w:val="es-VE"/>
    </w:rPr>
  </w:style>
  <w:style w:type="character" w:styleId="Ttulo8Car" w:customStyle="1">
    <w:name w:val="Título 8 Car"/>
    <w:basedOn w:val="DefaultParagraphFont"/>
    <w:uiPriority w:val="9"/>
    <w:semiHidden/>
    <w:qFormat/>
    <w:rsid w:val="00f20b21"/>
    <w:rPr>
      <w:rFonts w:eastAsia="" w:cs="" w:cstheme="majorBidi" w:eastAsiaTheme="majorEastAsia"/>
      <w:i/>
      <w:iCs/>
      <w:color w:themeColor="text1" w:themeTint="d8" w:val="272727"/>
      <w:lang w:val="es-VE"/>
    </w:rPr>
  </w:style>
  <w:style w:type="character" w:styleId="Ttulo9Car" w:customStyle="1">
    <w:name w:val="Título 9 Car"/>
    <w:basedOn w:val="DefaultParagraphFont"/>
    <w:uiPriority w:val="9"/>
    <w:semiHidden/>
    <w:qFormat/>
    <w:rsid w:val="00f20b21"/>
    <w:rPr>
      <w:rFonts w:eastAsia="" w:cs="" w:cstheme="majorBidi" w:eastAsiaTheme="majorEastAsia"/>
      <w:color w:themeColor="text1" w:themeTint="d8" w:val="272727"/>
      <w:lang w:val="es-VE"/>
    </w:rPr>
  </w:style>
  <w:style w:type="character" w:styleId="TtuloCar" w:customStyle="1">
    <w:name w:val="Título Car"/>
    <w:basedOn w:val="DefaultParagraphFont"/>
    <w:uiPriority w:val="10"/>
    <w:qFormat/>
    <w:rsid w:val="00f20b21"/>
    <w:rPr>
      <w:rFonts w:ascii="Calibri Light" w:hAnsi="Calibri Light" w:eastAsia="" w:cs="" w:asciiTheme="majorHAnsi" w:cstheme="majorBidi" w:eastAsiaTheme="majorEastAsia" w:hAnsiTheme="majorHAnsi"/>
      <w:spacing w:val="-10"/>
      <w:kern w:val="2"/>
      <w:sz w:val="56"/>
      <w:szCs w:val="56"/>
      <w:lang w:val="es-VE"/>
    </w:rPr>
  </w:style>
  <w:style w:type="character" w:styleId="SubttuloCar" w:customStyle="1">
    <w:name w:val="Subtítulo Car"/>
    <w:basedOn w:val="DefaultParagraphFont"/>
    <w:uiPriority w:val="11"/>
    <w:qFormat/>
    <w:rsid w:val="00f20b21"/>
    <w:rPr>
      <w:rFonts w:eastAsia="" w:cs="" w:cstheme="majorBidi" w:eastAsiaTheme="majorEastAsia"/>
      <w:color w:themeColor="text1" w:themeTint="a6" w:val="595959"/>
      <w:spacing w:val="15"/>
      <w:sz w:val="28"/>
      <w:szCs w:val="28"/>
      <w:lang w:val="es-VE"/>
    </w:rPr>
  </w:style>
  <w:style w:type="character" w:styleId="CitaCar" w:customStyle="1">
    <w:name w:val="Cita Car"/>
    <w:basedOn w:val="DefaultParagraphFont"/>
    <w:link w:val="Quote"/>
    <w:uiPriority w:val="29"/>
    <w:qFormat/>
    <w:rsid w:val="00f20b21"/>
    <w:rPr>
      <w:i/>
      <w:iCs/>
      <w:color w:themeColor="text1" w:themeTint="bf" w:val="404040"/>
      <w:lang w:val="es-VE"/>
    </w:rPr>
  </w:style>
  <w:style w:type="character" w:styleId="IntenseEmphasis">
    <w:name w:val="Intense Emphasis"/>
    <w:basedOn w:val="DefaultParagraphFont"/>
    <w:uiPriority w:val="21"/>
    <w:qFormat/>
    <w:rsid w:val="00f20b21"/>
    <w:rPr>
      <w:i/>
      <w:iCs/>
      <w:color w:themeColor="accent1" w:themeShade="bf" w:val="2F5496"/>
    </w:rPr>
  </w:style>
  <w:style w:type="character" w:styleId="CitadestacadaCar" w:customStyle="1">
    <w:name w:val="Cita destacada Car"/>
    <w:basedOn w:val="DefaultParagraphFont"/>
    <w:link w:val="IntenseQuote"/>
    <w:uiPriority w:val="30"/>
    <w:qFormat/>
    <w:rsid w:val="00f20b21"/>
    <w:rPr>
      <w:i/>
      <w:iCs/>
      <w:color w:themeColor="accent1" w:themeShade="bf" w:val="2F5496"/>
      <w:lang w:val="es-VE"/>
    </w:rPr>
  </w:style>
  <w:style w:type="character" w:styleId="IntenseReference">
    <w:name w:val="Intense Reference"/>
    <w:basedOn w:val="DefaultParagraphFont"/>
    <w:uiPriority w:val="32"/>
    <w:qFormat/>
    <w:rsid w:val="00f20b21"/>
    <w:rPr>
      <w:b/>
      <w:bCs/>
      <w:smallCaps/>
      <w:color w:themeColor="accent1" w:themeShade="bf" w:val="2F5496"/>
      <w:spacing w:val="5"/>
    </w:rPr>
  </w:style>
  <w:style w:type="character" w:styleId="EncabezadoCar" w:customStyle="1">
    <w:name w:val="Encabezado Car"/>
    <w:basedOn w:val="DefaultParagraphFont"/>
    <w:uiPriority w:val="99"/>
    <w:qFormat/>
    <w:rsid w:val="003a2bd8"/>
    <w:rPr>
      <w:lang w:val="es-VE"/>
    </w:rPr>
  </w:style>
  <w:style w:type="character" w:styleId="PiedepginaCar" w:customStyle="1">
    <w:name w:val="Pie de página Car"/>
    <w:basedOn w:val="DefaultParagraphFont"/>
    <w:uiPriority w:val="99"/>
    <w:qFormat/>
    <w:rsid w:val="003a2bd8"/>
    <w:rPr>
      <w:lang w:val="es-VE"/>
    </w:rPr>
  </w:style>
  <w:style w:type="character" w:styleId="Hyperlink">
    <w:name w:val="Hyperlink"/>
    <w:basedOn w:val="DefaultParagraphFont"/>
    <w:uiPriority w:val="99"/>
    <w:unhideWhenUsed/>
    <w:rsid w:val="00cc3dcf"/>
    <w:rPr>
      <w:color w:themeColor="hyperlink" w:val="0563C1"/>
      <w:u w:val="single"/>
    </w:rPr>
  </w:style>
  <w:style w:type="character" w:styleId="UnresolvedMention">
    <w:name w:val="Unresolved Mention"/>
    <w:basedOn w:val="DefaultParagraphFont"/>
    <w:uiPriority w:val="99"/>
    <w:semiHidden/>
    <w:unhideWhenUsed/>
    <w:qFormat/>
    <w:rsid w:val="00cc3dcf"/>
    <w:rPr>
      <w:color w:val="605E5C"/>
      <w:shd w:fill="E1DFDD" w:val="clear"/>
    </w:rPr>
  </w:style>
  <w:style w:type="character" w:styleId="Bolosuser">
    <w:name w:val="Bolos (user)"/>
    <w:qFormat/>
    <w:rPr>
      <w:rFonts w:ascii="OpenSymbol" w:hAnsi="OpenSymbol" w:eastAsia="OpenSymbol" w:cs="OpenSymbol"/>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iPriority w:val="35"/>
    <w:unhideWhenUsed/>
    <w:qFormat/>
    <w:rsid w:val="00442832"/>
    <w:pPr>
      <w:spacing w:lineRule="auto" w:line="240" w:before="0" w:after="200"/>
    </w:pPr>
    <w:rPr>
      <w:i/>
      <w:iCs/>
      <w:color w:themeColor="text2" w:val="44546A"/>
      <w:sz w:val="18"/>
      <w:szCs w:val="18"/>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Normal"/>
    <w:next w:val="Normal"/>
    <w:link w:val="TtuloCar"/>
    <w:uiPriority w:val="10"/>
    <w:qFormat/>
    <w:rsid w:val="00f20b21"/>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f20b21"/>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f20b21"/>
    <w:pPr>
      <w:spacing w:before="160" w:after="160"/>
      <w:jc w:val="center"/>
    </w:pPr>
    <w:rPr>
      <w:i/>
      <w:iCs/>
      <w:color w:themeColor="text1" w:themeTint="bf" w:val="404040"/>
    </w:rPr>
  </w:style>
  <w:style w:type="paragraph" w:styleId="ListParagraph">
    <w:name w:val="List Paragraph"/>
    <w:basedOn w:val="Normal"/>
    <w:uiPriority w:val="34"/>
    <w:qFormat/>
    <w:rsid w:val="00f20b21"/>
    <w:pPr>
      <w:spacing w:before="0" w:after="160"/>
      <w:ind w:start="720"/>
      <w:contextualSpacing/>
    </w:pPr>
    <w:rPr/>
  </w:style>
  <w:style w:type="paragraph" w:styleId="IntenseQuote">
    <w:name w:val="Intense Quote"/>
    <w:basedOn w:val="Normal"/>
    <w:next w:val="Normal"/>
    <w:link w:val="CitadestacadaCar"/>
    <w:uiPriority w:val="30"/>
    <w:qFormat/>
    <w:rsid w:val="00f20b21"/>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3a2bd8"/>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3a2bd8"/>
    <w:pPr>
      <w:tabs>
        <w:tab w:val="clear" w:pos="708"/>
        <w:tab w:val="center" w:pos="4419" w:leader="none"/>
        <w:tab w:val="right" w:pos="8838" w:leader="none"/>
      </w:tabs>
      <w:spacing w:lineRule="auto" w:line="240" w:before="0" w:after="0"/>
    </w:pPr>
    <w:rPr/>
  </w:style>
  <w:style w:type="paragraph" w:styleId="NormalWeb">
    <w:name w:val="Normal (Web)"/>
    <w:basedOn w:val="Normal"/>
    <w:uiPriority w:val="99"/>
    <w:semiHidden/>
    <w:unhideWhenUsed/>
    <w:qFormat/>
    <w:rsid w:val="003a2bd8"/>
    <w:pPr/>
    <w:rPr>
      <w:rFonts w:ascii="Times New Roman" w:hAnsi="Times New Roman" w:cs="Times New Roman"/>
      <w:sz w:val="24"/>
      <w:szCs w:val="24"/>
    </w:rPr>
  </w:style>
  <w:style w:type="paragraph" w:styleId="IndexHeading">
    <w:name w:val="index heading"/>
    <w:basedOn w:val="Ttulouser"/>
    <w:pPr/>
    <w:rPr/>
  </w:style>
  <w:style w:type="paragraph" w:styleId="TOCHeading">
    <w:name w:val="TOC Heading"/>
    <w:basedOn w:val="Heading1"/>
    <w:next w:val="Normal"/>
    <w:uiPriority w:val="39"/>
    <w:unhideWhenUsed/>
    <w:qFormat/>
    <w:rsid w:val="00442832"/>
    <w:pPr>
      <w:spacing w:before="240" w:after="0"/>
      <w:outlineLvl w:val="9"/>
    </w:pPr>
    <w:rPr>
      <w:kern w:val="0"/>
      <w:sz w:val="32"/>
      <w:szCs w:val="32"/>
      <w:lang w:val="es-MX" w:eastAsia="es-MX"/>
      <w14:ligatures w14:val="none"/>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Citaenbloque">
    <w:name w:val="Cita en bloque"/>
    <w:basedOn w:val="Normal"/>
    <w:qFormat/>
    <w:pPr>
      <w:spacing w:before="0" w:after="283"/>
      <w:ind w:hanging="0" w:start="567" w:end="567"/>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E1354-21A6-470A-82C0-482ECA876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Application>LibreOffice/25.8.4.2$Windows_X86_64 LibreOffice_project/290daaa01b999472f0c7a3890eb6a550fd74c6df</Application>
  <AppVersion>15.0000</AppVersion>
  <Pages>10</Pages>
  <Words>1756</Words>
  <Characters>10339</Characters>
  <CharactersWithSpaces>11999</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2026-01-18T14:38:00Z</dcterms:created>
  <dc:creator>Gustavo Luna</dc:creator>
  <dc:description/>
  <dc:language>es-MX</dc:language>
  <cp:lastModifiedBy/>
  <dcterms:modified xsi:type="dcterms:W3CDTF">2026-01-18T18:40:56Z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