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D40A0F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78BB06E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UNIVERSIDAD ALEJANDRO DE HUMBOLDT</w:t>
      </w:r>
    </w:p>
    <w:p w14:paraId="06A70937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FACULTAD DE INGENIERÍA</w:t>
      </w:r>
    </w:p>
    <w:p w14:paraId="51192645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ESCUELA DE INGENIERÍA EN INFORMÁTICA</w:t>
      </w:r>
    </w:p>
    <w:p w14:paraId="4CDE141C" w14:textId="6606A861" w:rsidR="00002EC8" w:rsidRPr="00D40A0F" w:rsidRDefault="0043642D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>
        <w:rPr>
          <w:rFonts w:ascii="Times New Roman" w:hAnsi="Times New Roman" w:cs="Times New Roman"/>
          <w:b/>
          <w:sz w:val="26"/>
          <w:szCs w:val="26"/>
          <w:lang w:val="es-VE"/>
        </w:rPr>
        <w:t>CONTABILIDAD GENERAL I</w:t>
      </w:r>
    </w:p>
    <w:p w14:paraId="7EB6575A" w14:textId="542AD65C" w:rsidR="00002EC8" w:rsidRPr="00D40A0F" w:rsidRDefault="00002EC8" w:rsidP="00593611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SECCIÓN DCN0</w:t>
      </w:r>
      <w:r w:rsidR="0043642D">
        <w:rPr>
          <w:rFonts w:ascii="Times New Roman" w:hAnsi="Times New Roman" w:cs="Times New Roman"/>
          <w:b/>
          <w:sz w:val="26"/>
          <w:szCs w:val="26"/>
          <w:lang w:val="es-VE"/>
        </w:rPr>
        <w:t>2</w:t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01</w:t>
      </w:r>
      <w:r w:rsidR="0043642D">
        <w:rPr>
          <w:rFonts w:ascii="Times New Roman" w:hAnsi="Times New Roman" w:cs="Times New Roman"/>
          <w:b/>
          <w:sz w:val="26"/>
          <w:szCs w:val="26"/>
          <w:lang w:val="es-VE"/>
        </w:rPr>
        <w:t>MOV</w:t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1</w:t>
      </w:r>
    </w:p>
    <w:p w14:paraId="34420817" w14:textId="77777777" w:rsidR="00002EC8" w:rsidRPr="00D40A0F" w:rsidRDefault="00002EC8" w:rsidP="00002EC8">
      <w:pPr>
        <w:rPr>
          <w:rFonts w:ascii="Times New Roman" w:hAnsi="Times New Roman" w:cs="Times New Roman"/>
          <w:lang w:val="es-VE"/>
        </w:rPr>
      </w:pPr>
    </w:p>
    <w:p w14:paraId="643D1F83" w14:textId="77777777" w:rsidR="00002EC8" w:rsidRPr="00D40A0F" w:rsidRDefault="00002EC8" w:rsidP="00002EC8">
      <w:pPr>
        <w:rPr>
          <w:rFonts w:ascii="Times New Roman" w:hAnsi="Times New Roman" w:cs="Times New Roman"/>
          <w:lang w:val="es-MX"/>
        </w:rPr>
      </w:pPr>
    </w:p>
    <w:p w14:paraId="17EED788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5C5D4599" w14:textId="77777777" w:rsidR="0043642D" w:rsidRDefault="0043642D" w:rsidP="0059361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642D">
        <w:rPr>
          <w:rFonts w:ascii="Times New Roman" w:hAnsi="Times New Roman" w:cs="Times New Roman"/>
          <w:b/>
          <w:bCs/>
          <w:sz w:val="26"/>
          <w:szCs w:val="26"/>
        </w:rPr>
        <w:t>Antecedentes</w:t>
      </w:r>
      <w:proofErr w:type="spellEnd"/>
      <w:r w:rsidRPr="0043642D">
        <w:rPr>
          <w:rFonts w:ascii="Times New Roman" w:hAnsi="Times New Roman" w:cs="Times New Roman"/>
          <w:b/>
          <w:bCs/>
          <w:sz w:val="26"/>
          <w:szCs w:val="26"/>
        </w:rPr>
        <w:t xml:space="preserve"> de la </w:t>
      </w:r>
      <w:proofErr w:type="spellStart"/>
      <w:r w:rsidRPr="0043642D">
        <w:rPr>
          <w:rFonts w:ascii="Times New Roman" w:hAnsi="Times New Roman" w:cs="Times New Roman"/>
          <w:b/>
          <w:bCs/>
          <w:sz w:val="26"/>
          <w:szCs w:val="26"/>
        </w:rPr>
        <w:t>contabilidad</w:t>
      </w:r>
      <w:proofErr w:type="spellEnd"/>
      <w:r w:rsidRPr="0043642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1746DCF" w14:textId="7DC07BE0" w:rsidR="00593611" w:rsidRPr="00D40A0F" w:rsidRDefault="00593611" w:rsidP="0059361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40A0F">
        <w:rPr>
          <w:rFonts w:ascii="Times New Roman" w:hAnsi="Times New Roman" w:cs="Times New Roman"/>
          <w:b/>
          <w:bCs/>
          <w:sz w:val="26"/>
          <w:szCs w:val="26"/>
        </w:rPr>
        <w:t>Trabajo</w:t>
      </w:r>
      <w:proofErr w:type="spellEnd"/>
      <w:r w:rsidRPr="00D40A0F">
        <w:rPr>
          <w:rFonts w:ascii="Times New Roman" w:hAnsi="Times New Roman" w:cs="Times New Roman"/>
          <w:b/>
          <w:bCs/>
          <w:sz w:val="26"/>
          <w:szCs w:val="26"/>
        </w:rPr>
        <w:t xml:space="preserve"> de </w:t>
      </w:r>
      <w:proofErr w:type="spellStart"/>
      <w:r w:rsidRPr="00D40A0F">
        <w:rPr>
          <w:rFonts w:ascii="Times New Roman" w:hAnsi="Times New Roman" w:cs="Times New Roman"/>
          <w:b/>
          <w:bCs/>
          <w:sz w:val="26"/>
          <w:szCs w:val="26"/>
        </w:rPr>
        <w:t>Investigación</w:t>
      </w:r>
      <w:proofErr w:type="spellEnd"/>
    </w:p>
    <w:p w14:paraId="555550D3" w14:textId="6CFFAF31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2B9256C1" w14:textId="77777777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65FF0033" w14:textId="2D03C981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7522ED4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5498461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450A9B26" w14:textId="6AFA2ADE" w:rsidR="00002EC8" w:rsidRPr="00D40A0F" w:rsidRDefault="00002EC8" w:rsidP="004E06D4">
      <w:pPr>
        <w:pStyle w:val="aupe"/>
        <w:jc w:val="right"/>
        <w:rPr>
          <w:sz w:val="26"/>
          <w:szCs w:val="26"/>
          <w:lang w:val="es-VE"/>
        </w:rPr>
      </w:pPr>
      <w:r w:rsidRPr="00D40A0F">
        <w:rPr>
          <w:b/>
          <w:sz w:val="26"/>
          <w:szCs w:val="26"/>
          <w:lang w:val="es-VE"/>
        </w:rPr>
        <w:t>Autores:</w:t>
      </w:r>
      <w:r w:rsidRPr="00D40A0F">
        <w:rPr>
          <w:bCs/>
          <w:sz w:val="26"/>
          <w:szCs w:val="26"/>
          <w:lang w:val="es-VE"/>
        </w:rPr>
        <w:t xml:space="preserve"> </w:t>
      </w:r>
      <w:r w:rsidRPr="00D40A0F">
        <w:rPr>
          <w:rStyle w:val="aupe1"/>
          <w:rFonts w:eastAsiaTheme="majorEastAsia"/>
          <w:sz w:val="26"/>
          <w:szCs w:val="26"/>
          <w:lang w:val="es-VE"/>
        </w:rPr>
        <w:t>Alan Trasven V- 31.110.753</w:t>
      </w:r>
    </w:p>
    <w:p w14:paraId="0718588E" w14:textId="4DAF74A4" w:rsidR="00002EC8" w:rsidRPr="00D40A0F" w:rsidRDefault="00002EC8" w:rsidP="00002EC8">
      <w:pPr>
        <w:jc w:val="right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Tutor: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</w:t>
      </w:r>
      <w:r w:rsidR="0043642D">
        <w:rPr>
          <w:rFonts w:ascii="Times New Roman" w:hAnsi="Times New Roman" w:cs="Times New Roman"/>
          <w:sz w:val="26"/>
          <w:szCs w:val="26"/>
        </w:rPr>
        <w:t>Alvaro Puerta</w:t>
      </w:r>
    </w:p>
    <w:p w14:paraId="3373ED5C" w14:textId="5001B814" w:rsidR="00002EC8" w:rsidRPr="00D40A0F" w:rsidRDefault="00002EC8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                                                 </w:t>
      </w:r>
    </w:p>
    <w:p w14:paraId="0165A304" w14:textId="7B88ED00" w:rsidR="00002EC8" w:rsidRDefault="00002EC8" w:rsidP="00002EC8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Caracas, </w:t>
      </w:r>
      <w:r w:rsidR="00B318AF">
        <w:rPr>
          <w:rFonts w:ascii="Times New Roman" w:hAnsi="Times New Roman" w:cs="Times New Roman"/>
          <w:bCs/>
          <w:sz w:val="26"/>
          <w:szCs w:val="26"/>
          <w:lang w:val="es-VE"/>
        </w:rPr>
        <w:t>mayo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de 2026</w:t>
      </w:r>
    </w:p>
    <w:p w14:paraId="3AE26D5C" w14:textId="6EB8B3B9" w:rsidR="00B318AF" w:rsidRPr="004522D8" w:rsidRDefault="00B318AF" w:rsidP="004522D8">
      <w:pPr>
        <w:pStyle w:val="Ttulo1"/>
        <w:spacing w:line="360" w:lineRule="auto"/>
        <w:rPr>
          <w:rFonts w:eastAsia="Arial" w:cs="Times New Roman"/>
        </w:rPr>
      </w:pPr>
      <w:proofErr w:type="spellStart"/>
      <w:r w:rsidRPr="004522D8">
        <w:rPr>
          <w:rFonts w:eastAsia="Arial" w:cs="Times New Roman"/>
        </w:rPr>
        <w:lastRenderedPageBreak/>
        <w:t>Antecedentes</w:t>
      </w:r>
      <w:proofErr w:type="spellEnd"/>
      <w:r w:rsidRPr="004522D8">
        <w:rPr>
          <w:rFonts w:eastAsia="Arial" w:cs="Times New Roman"/>
        </w:rPr>
        <w:t xml:space="preserve"> de la </w:t>
      </w:r>
      <w:proofErr w:type="spellStart"/>
      <w:r w:rsidRPr="004522D8">
        <w:rPr>
          <w:rFonts w:eastAsia="Arial" w:cs="Times New Roman"/>
        </w:rPr>
        <w:t>Contabilidad</w:t>
      </w:r>
      <w:proofErr w:type="spellEnd"/>
    </w:p>
    <w:p w14:paraId="332EE1C5" w14:textId="77777777" w:rsidR="004522D8" w:rsidRPr="004522D8" w:rsidRDefault="004522D8" w:rsidP="004522D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4522D8">
        <w:rPr>
          <w:rFonts w:ascii="Times New Roman" w:hAnsi="Times New Roman" w:cs="Times New Roman"/>
          <w:sz w:val="24"/>
          <w:szCs w:val="24"/>
          <w:lang w:val="es-MX"/>
        </w:rPr>
        <w:t>La contabilidad es una de las disciplinas más antiguas creadas por el ser humano, nacida de la necesidad de registrar, controlar y comunicar los recursos económicos. Sus orígenes se remontan a las primeras civilizaciones, mucho antes de la escritura formalizada. En la Mesopotamia antigua (hacia el año 4000 a.C.), los sumerios usaban tablillas de arcilla para registrar transacciones comerciales e inventarios, y en el Antiguo Egipto los escribas llevaban registros de los bienes del faraón y los templos sobre papiro.</w:t>
      </w:r>
    </w:p>
    <w:p w14:paraId="28980B06" w14:textId="77777777" w:rsidR="004522D8" w:rsidRPr="004522D8" w:rsidRDefault="004522D8" w:rsidP="004522D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4522D8">
        <w:rPr>
          <w:rFonts w:ascii="Times New Roman" w:hAnsi="Times New Roman" w:cs="Times New Roman"/>
          <w:sz w:val="24"/>
          <w:szCs w:val="24"/>
          <w:lang w:val="es-MX"/>
        </w:rPr>
        <w:t xml:space="preserve">El gran hito histórico se produjo en 1494, cuando el fraile y matemático italiano Luca Pacioli publicó su obra Summa de </w:t>
      </w:r>
      <w:proofErr w:type="spellStart"/>
      <w:r w:rsidRPr="004522D8">
        <w:rPr>
          <w:rFonts w:ascii="Times New Roman" w:hAnsi="Times New Roman" w:cs="Times New Roman"/>
          <w:sz w:val="24"/>
          <w:szCs w:val="24"/>
          <w:lang w:val="es-MX"/>
        </w:rPr>
        <w:t>Arithmetica</w:t>
      </w:r>
      <w:proofErr w:type="spellEnd"/>
      <w:r w:rsidRPr="004522D8">
        <w:rPr>
          <w:rFonts w:ascii="Times New Roman" w:hAnsi="Times New Roman" w:cs="Times New Roman"/>
          <w:sz w:val="24"/>
          <w:szCs w:val="24"/>
          <w:lang w:val="es-MX"/>
        </w:rPr>
        <w:t xml:space="preserve">, que incluía el tratado </w:t>
      </w:r>
      <w:proofErr w:type="spellStart"/>
      <w:r w:rsidRPr="004522D8">
        <w:rPr>
          <w:rFonts w:ascii="Times New Roman" w:hAnsi="Times New Roman" w:cs="Times New Roman"/>
          <w:sz w:val="24"/>
          <w:szCs w:val="24"/>
          <w:lang w:val="es-MX"/>
        </w:rPr>
        <w:t>Tractatus</w:t>
      </w:r>
      <w:proofErr w:type="spellEnd"/>
      <w:r w:rsidRPr="004522D8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4522D8">
        <w:rPr>
          <w:rFonts w:ascii="Times New Roman" w:hAnsi="Times New Roman" w:cs="Times New Roman"/>
          <w:sz w:val="24"/>
          <w:szCs w:val="24"/>
          <w:lang w:val="es-MX"/>
        </w:rPr>
        <w:t>Computis</w:t>
      </w:r>
      <w:proofErr w:type="spellEnd"/>
      <w:r w:rsidRPr="004522D8">
        <w:rPr>
          <w:rFonts w:ascii="Times New Roman" w:hAnsi="Times New Roman" w:cs="Times New Roman"/>
          <w:sz w:val="24"/>
          <w:szCs w:val="24"/>
          <w:lang w:val="es-MX"/>
        </w:rPr>
        <w:t xml:space="preserve"> et </w:t>
      </w:r>
      <w:proofErr w:type="spellStart"/>
      <w:r w:rsidRPr="004522D8">
        <w:rPr>
          <w:rFonts w:ascii="Times New Roman" w:hAnsi="Times New Roman" w:cs="Times New Roman"/>
          <w:sz w:val="24"/>
          <w:szCs w:val="24"/>
          <w:lang w:val="es-MX"/>
        </w:rPr>
        <w:t>Scripturis</w:t>
      </w:r>
      <w:proofErr w:type="spellEnd"/>
      <w:r w:rsidRPr="004522D8">
        <w:rPr>
          <w:rFonts w:ascii="Times New Roman" w:hAnsi="Times New Roman" w:cs="Times New Roman"/>
          <w:sz w:val="24"/>
          <w:szCs w:val="24"/>
          <w:lang w:val="es-MX"/>
        </w:rPr>
        <w:t xml:space="preserve"> sobre la partida doble. Pacioli no inventó la partida doble —ya usada por los mercaderes venecianos desde el siglo XIII—, pero fue el primero en sistematizarla y divulgarla por escrito, razón por la cual se le considera el padre de la contabilidad moderna. A partir de la Revolución Industrial, la disciplina evolucionó hasta consolidarse en el siglo XX como ciencia formal, con organismos como el IASB y normas globales como las NIIF.</w:t>
      </w:r>
    </w:p>
    <w:p w14:paraId="2851CD5D" w14:textId="6AD621FD" w:rsidR="00B318AF" w:rsidRPr="004522D8" w:rsidRDefault="00B318AF" w:rsidP="004522D8">
      <w:pPr>
        <w:pStyle w:val="Ttulo1"/>
        <w:spacing w:line="360" w:lineRule="auto"/>
        <w:rPr>
          <w:rFonts w:eastAsia="Arial" w:cs="Times New Roman"/>
        </w:rPr>
      </w:pPr>
      <w:proofErr w:type="spellStart"/>
      <w:r w:rsidRPr="004522D8">
        <w:rPr>
          <w:rFonts w:eastAsia="Arial" w:cs="Times New Roman"/>
        </w:rPr>
        <w:t>Ecuación</w:t>
      </w:r>
      <w:proofErr w:type="spellEnd"/>
      <w:r w:rsidRPr="004522D8">
        <w:rPr>
          <w:rFonts w:eastAsia="Arial" w:cs="Times New Roman"/>
        </w:rPr>
        <w:t xml:space="preserve"> Patrimonial</w:t>
      </w:r>
    </w:p>
    <w:p w14:paraId="2E5583A7" w14:textId="77777777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patrimonial, también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denominada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fundamental 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del balance, es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expresión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matemática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representa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estructura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financiera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empresa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momento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determinado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Constituye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pilar conceptual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sobre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cual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construye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sistema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moderno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21A87303" w14:textId="77777777" w:rsidR="00B318AF" w:rsidRPr="004522D8" w:rsidRDefault="00B318AF" w:rsidP="004522D8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En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su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forma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más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simple,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patrimonial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expresa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siguiente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manera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:</w:t>
      </w:r>
    </w:p>
    <w:p w14:paraId="56510FA8" w14:textId="46BF0883" w:rsidR="00B318AF" w:rsidRPr="004522D8" w:rsidRDefault="00B318AF" w:rsidP="004522D8">
      <w:pPr>
        <w:spacing w:before="200"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ACTIVO = PASIVO + </w:t>
      </w:r>
      <w:r w:rsidR="00EC0DDF">
        <w:rPr>
          <w:rFonts w:ascii="Times New Roman" w:eastAsia="Arial" w:hAnsi="Times New Roman" w:cs="Times New Roman"/>
          <w:b/>
          <w:bCs/>
          <w:sz w:val="24"/>
          <w:szCs w:val="24"/>
        </w:rPr>
        <w:t>CAPITAL</w:t>
      </w:r>
    </w:p>
    <w:p w14:paraId="7ED28A80" w14:textId="77777777" w:rsidR="00B318AF" w:rsidRPr="004522D8" w:rsidRDefault="00B318AF" w:rsidP="004522D8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Cada uno de sus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componentes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tiene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significado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preciso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dentro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teoría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:</w:t>
      </w:r>
    </w:p>
    <w:p w14:paraId="6E1854F9" w14:textId="77777777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Activo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representa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todos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bienes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derechos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recursos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posee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entidad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y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cuales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espera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obtener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beneficios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económicos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futuros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Los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activos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clasifican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corrientes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corta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realización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caja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bancos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cobrar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) y no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corrientes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(de largo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plazo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terrenos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edificios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maquinaria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).</w:t>
      </w:r>
    </w:p>
    <w:p w14:paraId="3680B3B1" w14:textId="77777777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Pasivo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representa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obligaciones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deudas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empresa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con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terceros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—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acreedores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proveedores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bancos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entre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otros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—,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cuya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liquidación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implica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salida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futura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recursos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económicos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igual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activo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clasifica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pasivo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corriente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obligaciones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corto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plazo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)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pasivo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no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corriente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obligaciones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largo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plazo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).</w:t>
      </w:r>
    </w:p>
    <w:p w14:paraId="027A620C" w14:textId="71D3E3D9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El </w:t>
      </w:r>
      <w:r w:rsidR="00EC0DDF">
        <w:rPr>
          <w:rFonts w:ascii="Times New Roman" w:eastAsia="Arial" w:hAnsi="Times New Roman" w:cs="Times New Roman"/>
          <w:sz w:val="24"/>
          <w:szCs w:val="24"/>
        </w:rPr>
        <w:t>Capital</w:t>
      </w:r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también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llamado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EC0DDF">
        <w:rPr>
          <w:rFonts w:ascii="Times New Roman" w:eastAsia="Arial" w:hAnsi="Times New Roman" w:cs="Times New Roman"/>
          <w:sz w:val="24"/>
          <w:szCs w:val="24"/>
        </w:rPr>
        <w:t>capital</w:t>
      </w:r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patrimonio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neto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representa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participación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propietarios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activos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empresa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calculada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diferencia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entre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activo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total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pasivo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total.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Incluye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capital social, 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reservas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utilidades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retenidas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resultados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ejercicio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2C102A8C" w14:textId="77777777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importancia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patrimonial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radica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debe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mantenerse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siempre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equilibrio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cualquier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operación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económica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afecte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elemento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produce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efecto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compensador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otro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otros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elementos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garantizando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igualdad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nunca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rompa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Este principio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equilibrio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es la base del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método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partida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doble.</w:t>
      </w:r>
    </w:p>
    <w:p w14:paraId="400A14F8" w14:textId="0FC2F33F" w:rsidR="00B318AF" w:rsidRPr="004522D8" w:rsidRDefault="00B318AF" w:rsidP="004522D8">
      <w:pPr>
        <w:pStyle w:val="Ttulo1"/>
        <w:spacing w:line="360" w:lineRule="auto"/>
        <w:rPr>
          <w:rFonts w:eastAsia="Arial" w:cs="Times New Roman"/>
        </w:rPr>
      </w:pPr>
      <w:r w:rsidRPr="004522D8">
        <w:rPr>
          <w:rFonts w:eastAsia="Arial" w:cs="Times New Roman"/>
        </w:rPr>
        <w:t>Partida Doble</w:t>
      </w:r>
    </w:p>
    <w:p w14:paraId="7EF6E3E2" w14:textId="77777777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método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partida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doble es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sistema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universalmente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aceptado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para registrar 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operaciones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económicas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empresa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Su principio fundamental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establece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toda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transacción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económica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produce,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manera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simultánea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efecto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menos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dos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debita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(carga)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otra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acredita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abona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mismo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valor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monetario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manteniéndose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siempre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equilibrio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ecuación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patrimonial.</w:t>
      </w:r>
    </w:p>
    <w:p w14:paraId="60915B72" w14:textId="77777777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Este principio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fue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enunciado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con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claridad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meridiana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Luca Pacioli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1494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puede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resumirse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siguiente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postulado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: No hay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deudor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sin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acreedor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ni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acreedor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sin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deudor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En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otras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palabras,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lo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entra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empresa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tiene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origen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origen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implica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aplicación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recursos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436E187A" w14:textId="77777777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método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partida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doble opera bajo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tres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reglas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esenciales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En primer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lugar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toda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operación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afecta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menos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 dos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En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segundo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lugar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cargos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siempre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deben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ser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iguales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abonos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cada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asiento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En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tercer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lugar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suma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total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cargos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debe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ser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siempre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igual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suma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total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abonos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libros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71ADE805" w14:textId="77777777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Para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ilustrar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su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funcionamiento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considérese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siguiente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ejemplo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práctico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empresa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compra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mercancía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valor de 10.000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bolívares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registro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bajo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método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partida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doble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sería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siguiente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: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debita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(carga)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Mercancías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Inventario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Bs. 10.000,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reflejando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incremento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activo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y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acredita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abona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)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Caja o Banco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Bs. 10.000,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reflejando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disminución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efectivo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disponible.</w:t>
      </w:r>
    </w:p>
    <w:p w14:paraId="7B54CAD9" w14:textId="30E947F0" w:rsidR="00B318AF" w:rsidRPr="004522D8" w:rsidRDefault="00B318AF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partida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doble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permite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detectar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errores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matemáticos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con mayor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facilidad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ya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cualquier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desbalance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entre cargos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abonos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es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señal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inmediata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error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registros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Adicionalmente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proporciona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una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visión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completa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situación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financiera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empresa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cualquier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momento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pues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cada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transacción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queda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registrada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tanto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su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causa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su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efecto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4F88A477" w14:textId="349963BB" w:rsidR="00B318AF" w:rsidRPr="004522D8" w:rsidRDefault="00B318AF" w:rsidP="004522D8">
      <w:pPr>
        <w:pStyle w:val="Ttulo1"/>
        <w:spacing w:line="360" w:lineRule="auto"/>
        <w:rPr>
          <w:rFonts w:eastAsia="Arial" w:cs="Times New Roman"/>
        </w:rPr>
      </w:pPr>
      <w:proofErr w:type="spellStart"/>
      <w:r w:rsidRPr="004522D8">
        <w:rPr>
          <w:rFonts w:eastAsia="Arial" w:cs="Times New Roman"/>
        </w:rPr>
        <w:t>Teoría</w:t>
      </w:r>
      <w:proofErr w:type="spellEnd"/>
      <w:r w:rsidRPr="004522D8">
        <w:rPr>
          <w:rFonts w:eastAsia="Arial" w:cs="Times New Roman"/>
        </w:rPr>
        <w:t xml:space="preserve"> del Cargo y </w:t>
      </w:r>
      <w:proofErr w:type="spellStart"/>
      <w:r w:rsidRPr="004522D8">
        <w:rPr>
          <w:rFonts w:eastAsia="Arial" w:cs="Times New Roman"/>
        </w:rPr>
        <w:t>el</w:t>
      </w:r>
      <w:proofErr w:type="spellEnd"/>
      <w:r w:rsidRPr="004522D8">
        <w:rPr>
          <w:rFonts w:eastAsia="Arial" w:cs="Times New Roman"/>
        </w:rPr>
        <w:t xml:space="preserve"> </w:t>
      </w:r>
      <w:proofErr w:type="spellStart"/>
      <w:r w:rsidRPr="004522D8">
        <w:rPr>
          <w:rFonts w:eastAsia="Arial" w:cs="Times New Roman"/>
        </w:rPr>
        <w:t>Abono</w:t>
      </w:r>
      <w:proofErr w:type="spellEnd"/>
    </w:p>
    <w:p w14:paraId="499CE95F" w14:textId="77777777" w:rsidR="004522D8" w:rsidRPr="004522D8" w:rsidRDefault="004522D8" w:rsidP="004522D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4522D8">
        <w:rPr>
          <w:rFonts w:ascii="Times New Roman" w:hAnsi="Times New Roman" w:cs="Times New Roman"/>
          <w:sz w:val="24"/>
          <w:szCs w:val="24"/>
          <w:lang w:val="es-MX"/>
        </w:rPr>
        <w:t>La teoría del cargo y el abono, también conocida como teoría del debe y haber, regula la forma en que los movimientos contables se registran en cada tipo de cuenta. El cargo (o débito) se anota en el lado izquierdo de la cuenta, denominado Debe, y el abono (o crédito) en el lado derecho, denominado Haber. Su aplicación varía según la naturaleza de cada cuenta.</w:t>
      </w:r>
    </w:p>
    <w:p w14:paraId="6FACF5EF" w14:textId="63740102" w:rsidR="004522D8" w:rsidRPr="004522D8" w:rsidRDefault="004522D8" w:rsidP="004522D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4522D8">
        <w:rPr>
          <w:rFonts w:ascii="Times New Roman" w:hAnsi="Times New Roman" w:cs="Times New Roman"/>
          <w:sz w:val="24"/>
          <w:szCs w:val="24"/>
          <w:lang w:val="es-MX"/>
        </w:rPr>
        <w:lastRenderedPageBreak/>
        <w:t>En las cuentas de activo, los cargos representan aumentos y los abonos disminuciones, con saldo normal deudor. En las cuentas de pasivo y patrimonio la lógica es inversa: los abonos representan aumentos y los cargos disminuciones, con saldo normal acreedor. En las cuentas de ingresos, los abonos representan incrementos (saldo acreedor, pues aumentan el patrimonio); y en las de gastos, los cargos representan aumentos (saldo deudor, pues lo reducen). Dominar esta teoría es indispensable para todo contador, ya que permite traducir las operaciones económicas al lenguaje contable y garantizar la confiabilidad de los estados financieros.</w:t>
      </w:r>
    </w:p>
    <w:p w14:paraId="3176DFBB" w14:textId="77777777" w:rsidR="0043642D" w:rsidRPr="004522D8" w:rsidRDefault="0043642D" w:rsidP="004522D8">
      <w:pPr>
        <w:pStyle w:val="Ttulo1"/>
        <w:spacing w:line="360" w:lineRule="auto"/>
        <w:rPr>
          <w:rFonts w:cs="Times New Roman"/>
        </w:rPr>
      </w:pPr>
      <w:r w:rsidRPr="004522D8">
        <w:rPr>
          <w:rFonts w:cs="Times New Roman"/>
        </w:rPr>
        <w:t xml:space="preserve">Cuentas Reales y Cuentas </w:t>
      </w:r>
      <w:proofErr w:type="spellStart"/>
      <w:r w:rsidRPr="004522D8">
        <w:rPr>
          <w:rFonts w:cs="Times New Roman"/>
        </w:rPr>
        <w:t>Nominales</w:t>
      </w:r>
      <w:proofErr w:type="spellEnd"/>
    </w:p>
    <w:p w14:paraId="09C0FE4E" w14:textId="77777777" w:rsidR="0043642D" w:rsidRPr="004522D8" w:rsidRDefault="0043642D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clasifican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según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permanencia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su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saldo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tiempo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dos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grandes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categorías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reales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nominales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Esta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distinción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es fundamental para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comprender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estructura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sistema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proceso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cierre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libros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finalizar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período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fiscal.</w:t>
      </w:r>
    </w:p>
    <w:p w14:paraId="545AEA9A" w14:textId="198B25CA" w:rsidR="00B318AF" w:rsidRPr="004522D8" w:rsidRDefault="0043642D" w:rsidP="004522D8">
      <w:pPr>
        <w:pStyle w:val="Ttulo1"/>
        <w:spacing w:line="360" w:lineRule="auto"/>
        <w:rPr>
          <w:rFonts w:eastAsia="Arial" w:cs="Times New Roman"/>
        </w:rPr>
      </w:pPr>
      <w:r w:rsidRPr="004522D8">
        <w:rPr>
          <w:rFonts w:eastAsia="Arial" w:cs="Times New Roman"/>
        </w:rPr>
        <w:t>Cuentas Reales (Cuentas de Balance)</w:t>
      </w:r>
    </w:p>
    <w:p w14:paraId="1380AFD6" w14:textId="77777777" w:rsidR="0043642D" w:rsidRPr="004522D8" w:rsidRDefault="0043642D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reales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denominadas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también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permanentes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o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balance, son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aquellas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cuyos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saldos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persisten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período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siguiente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Representan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situación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patrimonial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empresa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momento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determinado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y son las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integran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Balance General o Estado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Situación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Financiera.</w:t>
      </w:r>
    </w:p>
    <w:p w14:paraId="4AE66A80" w14:textId="77777777" w:rsidR="0043642D" w:rsidRPr="004522D8" w:rsidRDefault="0043642D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t xml:space="preserve">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reales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comprenden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tres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grandes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grupos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: 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activo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(Caja,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Bancos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Cuentas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Cobrar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Inventario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Terrenos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Edificios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etc.), 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pasivo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(Cuentas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por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Pagar,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Préstamos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Bancarios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Hipotecas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etc.) y 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patrimonio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(Capital Social,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Reservas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Utilidades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Retenidas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, etc.).</w:t>
      </w:r>
    </w:p>
    <w:p w14:paraId="04908E77" w14:textId="77777777" w:rsidR="0043642D" w:rsidRPr="004522D8" w:rsidRDefault="0043642D" w:rsidP="004522D8">
      <w:pPr>
        <w:spacing w:after="160" w:line="360" w:lineRule="auto"/>
        <w:ind w:firstLine="720"/>
        <w:jc w:val="both"/>
        <w:rPr>
          <w:rFonts w:ascii="Times New Roman" w:hAnsi="Times New Roman" w:cs="Times New Roman"/>
        </w:rPr>
      </w:pPr>
      <w:r w:rsidRPr="004522D8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característica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definitoria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las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cuentas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reales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es que no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cierran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finalizar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período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fiscal. Su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saldo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final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ejercicio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convierte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saldo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inicial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ejercicio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siguiente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, lo que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permite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llevar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un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seguimiento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continuo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situación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financiera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de la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empresa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 xml:space="preserve"> a lo largo del </w:t>
      </w:r>
      <w:proofErr w:type="spellStart"/>
      <w:r w:rsidRPr="004522D8">
        <w:rPr>
          <w:rFonts w:ascii="Times New Roman" w:eastAsia="Arial" w:hAnsi="Times New Roman" w:cs="Times New Roman"/>
          <w:sz w:val="24"/>
          <w:szCs w:val="24"/>
        </w:rPr>
        <w:t>tiempo</w:t>
      </w:r>
      <w:proofErr w:type="spellEnd"/>
      <w:r w:rsidRPr="004522D8">
        <w:rPr>
          <w:rFonts w:ascii="Times New Roman" w:eastAsia="Arial" w:hAnsi="Times New Roman" w:cs="Times New Roman"/>
          <w:sz w:val="24"/>
          <w:szCs w:val="24"/>
        </w:rPr>
        <w:t>.</w:t>
      </w:r>
    </w:p>
    <w:p w14:paraId="38B6162A" w14:textId="2BEAF793" w:rsidR="0043642D" w:rsidRPr="004522D8" w:rsidRDefault="0043642D" w:rsidP="004522D8">
      <w:pPr>
        <w:pStyle w:val="Ttulo1"/>
        <w:spacing w:line="360" w:lineRule="auto"/>
        <w:rPr>
          <w:rFonts w:cs="Times New Roman"/>
        </w:rPr>
      </w:pPr>
      <w:r w:rsidRPr="004522D8">
        <w:rPr>
          <w:rFonts w:eastAsia="Arial" w:cs="Times New Roman"/>
        </w:rPr>
        <w:t xml:space="preserve">Cuentas </w:t>
      </w:r>
      <w:proofErr w:type="spellStart"/>
      <w:r w:rsidRPr="004522D8">
        <w:rPr>
          <w:rFonts w:eastAsia="Arial" w:cs="Times New Roman"/>
        </w:rPr>
        <w:t>Nominales</w:t>
      </w:r>
      <w:proofErr w:type="spellEnd"/>
      <w:r w:rsidRPr="004522D8">
        <w:rPr>
          <w:rFonts w:eastAsia="Arial" w:cs="Times New Roman"/>
        </w:rPr>
        <w:t xml:space="preserve"> (Cuentas de </w:t>
      </w:r>
      <w:proofErr w:type="spellStart"/>
      <w:r w:rsidRPr="004522D8">
        <w:rPr>
          <w:rFonts w:eastAsia="Arial" w:cs="Times New Roman"/>
        </w:rPr>
        <w:t>Resultados</w:t>
      </w:r>
      <w:proofErr w:type="spellEnd"/>
      <w:r w:rsidRPr="004522D8">
        <w:rPr>
          <w:rFonts w:eastAsia="Arial" w:cs="Times New Roman"/>
        </w:rPr>
        <w:t>)</w:t>
      </w:r>
    </w:p>
    <w:p w14:paraId="659A1116" w14:textId="77777777" w:rsidR="004522D8" w:rsidRPr="004522D8" w:rsidRDefault="004522D8" w:rsidP="004522D8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  <w:lang w:val="es-MX"/>
        </w:rPr>
      </w:pPr>
      <w:r w:rsidRPr="004522D8">
        <w:rPr>
          <w:rFonts w:ascii="Times New Roman" w:eastAsia="Arial" w:hAnsi="Times New Roman" w:cs="Times New Roman"/>
          <w:sz w:val="24"/>
          <w:szCs w:val="24"/>
          <w:lang w:val="es-MX"/>
        </w:rPr>
        <w:t>Las cuentas nominales, o temporales, son aquellas cuyos saldos solo existen durante un período específico. Al finalizar el ejercicio, sus saldos se transfieren a una cuenta de resumen (Pérdidas y Ganancias) y luego al patrimonio, quedando en cero para el nuevo período. Se dividen en cuentas de ingresos (Ventas, Servicios, Intereses Ganados) y de gastos (Sueldos, Arrendamiento, Costo de Ventas). Su función es medir el desempeño económico del período, permitiendo determinar si hubo utilidades o pérdidas, información crucial para la toma de decisiones, el pago de impuestos y la distribución de dividendos.</w:t>
      </w:r>
    </w:p>
    <w:p w14:paraId="1C095D83" w14:textId="77777777" w:rsidR="0043642D" w:rsidRPr="004522D8" w:rsidRDefault="0043642D" w:rsidP="004522D8">
      <w:pPr>
        <w:spacing w:line="360" w:lineRule="auto"/>
        <w:rPr>
          <w:rFonts w:ascii="Times New Roman" w:hAnsi="Times New Roman" w:cs="Times New Roman"/>
        </w:rPr>
      </w:pPr>
    </w:p>
    <w:p w14:paraId="1E7BCB7A" w14:textId="77777777" w:rsidR="004522D8" w:rsidRPr="004522D8" w:rsidRDefault="004522D8" w:rsidP="004522D8">
      <w:pPr>
        <w:spacing w:line="360" w:lineRule="auto"/>
        <w:rPr>
          <w:rFonts w:ascii="Times New Roman" w:hAnsi="Times New Roman" w:cs="Times New Roman"/>
        </w:rPr>
      </w:pPr>
    </w:p>
    <w:p w14:paraId="584CCF71" w14:textId="77777777" w:rsidR="004522D8" w:rsidRPr="004522D8" w:rsidRDefault="004522D8" w:rsidP="004522D8">
      <w:pPr>
        <w:spacing w:line="360" w:lineRule="auto"/>
        <w:rPr>
          <w:rFonts w:ascii="Times New Roman" w:hAnsi="Times New Roman" w:cs="Times New Roman"/>
        </w:rPr>
      </w:pPr>
    </w:p>
    <w:p w14:paraId="5EFC9B85" w14:textId="77777777" w:rsidR="004522D8" w:rsidRPr="004522D8" w:rsidRDefault="004522D8" w:rsidP="004522D8">
      <w:pPr>
        <w:spacing w:line="360" w:lineRule="auto"/>
        <w:rPr>
          <w:rFonts w:ascii="Times New Roman" w:hAnsi="Times New Roman" w:cs="Times New Roman"/>
        </w:rPr>
      </w:pPr>
    </w:p>
    <w:p w14:paraId="0C368248" w14:textId="77777777" w:rsidR="004522D8" w:rsidRPr="004522D8" w:rsidRDefault="004522D8" w:rsidP="004522D8">
      <w:pPr>
        <w:spacing w:line="360" w:lineRule="auto"/>
        <w:rPr>
          <w:rFonts w:ascii="Times New Roman" w:hAnsi="Times New Roman" w:cs="Times New Roman"/>
        </w:rPr>
      </w:pPr>
    </w:p>
    <w:p w14:paraId="45518D5F" w14:textId="77777777" w:rsidR="004522D8" w:rsidRPr="004522D8" w:rsidRDefault="004522D8" w:rsidP="004522D8">
      <w:pPr>
        <w:spacing w:line="360" w:lineRule="auto"/>
        <w:rPr>
          <w:rFonts w:ascii="Times New Roman" w:hAnsi="Times New Roman" w:cs="Times New Roman"/>
        </w:rPr>
      </w:pPr>
    </w:p>
    <w:p w14:paraId="500DCD94" w14:textId="77777777" w:rsidR="004522D8" w:rsidRPr="004522D8" w:rsidRDefault="004522D8" w:rsidP="004522D8">
      <w:pPr>
        <w:spacing w:line="360" w:lineRule="auto"/>
        <w:rPr>
          <w:rFonts w:ascii="Times New Roman" w:hAnsi="Times New Roman" w:cs="Times New Roman"/>
        </w:rPr>
      </w:pPr>
    </w:p>
    <w:p w14:paraId="2B440762" w14:textId="77777777" w:rsidR="004522D8" w:rsidRPr="004522D8" w:rsidRDefault="004522D8" w:rsidP="004522D8">
      <w:pPr>
        <w:spacing w:line="360" w:lineRule="auto"/>
        <w:rPr>
          <w:rFonts w:ascii="Times New Roman" w:hAnsi="Times New Roman" w:cs="Times New Roman"/>
        </w:rPr>
      </w:pPr>
    </w:p>
    <w:p w14:paraId="422D5404" w14:textId="77777777" w:rsidR="0043642D" w:rsidRPr="004522D8" w:rsidRDefault="0043642D" w:rsidP="004522D8">
      <w:pPr>
        <w:spacing w:line="360" w:lineRule="auto"/>
        <w:rPr>
          <w:rFonts w:ascii="Times New Roman" w:hAnsi="Times New Roman" w:cs="Times New Roman"/>
        </w:rPr>
      </w:pPr>
    </w:p>
    <w:p w14:paraId="686486AC" w14:textId="77777777" w:rsidR="0043642D" w:rsidRPr="004522D8" w:rsidRDefault="0043642D" w:rsidP="004522D8">
      <w:pPr>
        <w:pStyle w:val="Ttulo1"/>
        <w:spacing w:line="360" w:lineRule="auto"/>
        <w:rPr>
          <w:rFonts w:cs="Times New Roman"/>
        </w:rPr>
      </w:pPr>
      <w:r w:rsidRPr="004522D8">
        <w:rPr>
          <w:rFonts w:eastAsia="Arial" w:cs="Times New Roman"/>
        </w:rPr>
        <w:lastRenderedPageBreak/>
        <w:t>REFERENCIAS BIBLIOGRÁFICAS</w:t>
      </w:r>
    </w:p>
    <w:p w14:paraId="738F74FC" w14:textId="77777777" w:rsidR="0043642D" w:rsidRPr="004522D8" w:rsidRDefault="0043642D" w:rsidP="00452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hAnsi="Times New Roman" w:cs="Times New Roman"/>
          <w:b/>
          <w:bCs/>
          <w:sz w:val="24"/>
          <w:szCs w:val="24"/>
        </w:rPr>
        <w:t xml:space="preserve">Catacora Carpio, F. (2018). </w:t>
      </w:r>
      <w:r w:rsidRPr="004522D8">
        <w:rPr>
          <w:rFonts w:ascii="Times New Roman" w:hAnsi="Times New Roman" w:cs="Times New Roman"/>
          <w:sz w:val="24"/>
          <w:szCs w:val="24"/>
        </w:rPr>
        <w:t xml:space="preserve">Sistemas y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Procedimientos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Contables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(4ta ed.). Caracas, Venezuela: Red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Contable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Publicaciones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>.</w:t>
      </w:r>
    </w:p>
    <w:p w14:paraId="6187D517" w14:textId="77777777" w:rsidR="0043642D" w:rsidRPr="004522D8" w:rsidRDefault="0043642D" w:rsidP="00452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hAnsi="Times New Roman" w:cs="Times New Roman"/>
          <w:b/>
          <w:bCs/>
          <w:sz w:val="24"/>
          <w:szCs w:val="24"/>
        </w:rPr>
        <w:t xml:space="preserve">Horngren, C. T., Harrison, W. T., y Oliver, M. S. (2010).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Contabilidad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(8va ed.). Ciudad de México, México: Pearson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Educación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>.</w:t>
      </w:r>
    </w:p>
    <w:p w14:paraId="3306C2C6" w14:textId="77777777" w:rsidR="0043642D" w:rsidRPr="004522D8" w:rsidRDefault="0043642D" w:rsidP="00452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hAnsi="Times New Roman" w:cs="Times New Roman"/>
          <w:b/>
          <w:bCs/>
          <w:sz w:val="24"/>
          <w:szCs w:val="24"/>
        </w:rPr>
        <w:t xml:space="preserve">International Accounting Standards Board – IASB. (2023). </w:t>
      </w:r>
      <w:r w:rsidRPr="004522D8">
        <w:rPr>
          <w:rFonts w:ascii="Times New Roman" w:hAnsi="Times New Roman" w:cs="Times New Roman"/>
          <w:sz w:val="24"/>
          <w:szCs w:val="24"/>
        </w:rPr>
        <w:t xml:space="preserve">Normas Internacionales de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Información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Financiera (NIIF): Marco Conceptual para la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Información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Financiera.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Recuperado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de https://www.ifrs.org</w:t>
      </w:r>
    </w:p>
    <w:p w14:paraId="256B0398" w14:textId="77777777" w:rsidR="0043642D" w:rsidRPr="004522D8" w:rsidRDefault="0043642D" w:rsidP="00452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hAnsi="Times New Roman" w:cs="Times New Roman"/>
          <w:b/>
          <w:bCs/>
          <w:sz w:val="24"/>
          <w:szCs w:val="24"/>
        </w:rPr>
        <w:t xml:space="preserve">Meigs, R., y Meigs, W. (2000).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Contabilidad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: La base para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decisiones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gerenciales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(11va ed.). Bogotá, Colombia: McGraw-Hill Interamericana.</w:t>
      </w:r>
    </w:p>
    <w:p w14:paraId="157593A5" w14:textId="77777777" w:rsidR="0043642D" w:rsidRPr="004522D8" w:rsidRDefault="0043642D" w:rsidP="00452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hAnsi="Times New Roman" w:cs="Times New Roman"/>
          <w:b/>
          <w:bCs/>
          <w:sz w:val="24"/>
          <w:szCs w:val="24"/>
        </w:rPr>
        <w:t xml:space="preserve">Pacioli, L. (1494/2010). </w:t>
      </w:r>
      <w:r w:rsidRPr="004522D8">
        <w:rPr>
          <w:rFonts w:ascii="Times New Roman" w:hAnsi="Times New Roman" w:cs="Times New Roman"/>
          <w:sz w:val="24"/>
          <w:szCs w:val="24"/>
        </w:rPr>
        <w:t xml:space="preserve">Tractatus de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Computis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et Scripturis [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Traducción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comentarios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de E. Hernández]. Madrid, España: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Asociación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Española de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Contabilidad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y Administración de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Empresas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(AECA).</w:t>
      </w:r>
    </w:p>
    <w:p w14:paraId="5AADE7F9" w14:textId="77777777" w:rsidR="0043642D" w:rsidRPr="004522D8" w:rsidRDefault="0043642D" w:rsidP="004522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2D8">
        <w:rPr>
          <w:rFonts w:ascii="Times New Roman" w:hAnsi="Times New Roman" w:cs="Times New Roman"/>
          <w:b/>
          <w:bCs/>
          <w:sz w:val="24"/>
          <w:szCs w:val="24"/>
        </w:rPr>
        <w:t xml:space="preserve">Romero López, A. J. (2014).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Principios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522D8">
        <w:rPr>
          <w:rFonts w:ascii="Times New Roman" w:hAnsi="Times New Roman" w:cs="Times New Roman"/>
          <w:sz w:val="24"/>
          <w:szCs w:val="24"/>
        </w:rPr>
        <w:t>Contabilidad</w:t>
      </w:r>
      <w:proofErr w:type="spellEnd"/>
      <w:r w:rsidRPr="004522D8">
        <w:rPr>
          <w:rFonts w:ascii="Times New Roman" w:hAnsi="Times New Roman" w:cs="Times New Roman"/>
          <w:sz w:val="24"/>
          <w:szCs w:val="24"/>
        </w:rPr>
        <w:t xml:space="preserve"> (5ta ed.). Ciudad de México, México: McGraw-Hill.</w:t>
      </w:r>
    </w:p>
    <w:p w14:paraId="04B6804C" w14:textId="77777777" w:rsidR="0043642D" w:rsidRPr="004522D8" w:rsidRDefault="0043642D" w:rsidP="004522D8">
      <w:pPr>
        <w:spacing w:line="360" w:lineRule="auto"/>
        <w:rPr>
          <w:rFonts w:ascii="Times New Roman" w:hAnsi="Times New Roman" w:cs="Times New Roman"/>
        </w:rPr>
      </w:pPr>
    </w:p>
    <w:sectPr w:rsidR="0043642D" w:rsidRPr="004522D8" w:rsidSect="00B318AF">
      <w:footerReference w:type="default" r:id="rId9"/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5658" w14:textId="77777777" w:rsidR="00B404A1" w:rsidRDefault="00B404A1" w:rsidP="004E06D4">
      <w:pPr>
        <w:spacing w:after="0" w:line="240" w:lineRule="auto"/>
      </w:pPr>
      <w:r>
        <w:separator/>
      </w:r>
    </w:p>
  </w:endnote>
  <w:endnote w:type="continuationSeparator" w:id="0">
    <w:p w14:paraId="687C278F" w14:textId="77777777" w:rsidR="00B404A1" w:rsidRDefault="00B404A1" w:rsidP="004E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Default="004E06D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752A29" w14:textId="77777777" w:rsidR="004E06D4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5203" w14:textId="77777777" w:rsidR="00B404A1" w:rsidRDefault="00B404A1" w:rsidP="004E06D4">
      <w:pPr>
        <w:spacing w:after="0" w:line="240" w:lineRule="auto"/>
      </w:pPr>
      <w:r>
        <w:separator/>
      </w:r>
    </w:p>
  </w:footnote>
  <w:footnote w:type="continuationSeparator" w:id="0">
    <w:p w14:paraId="7BB1C0A7" w14:textId="77777777" w:rsidR="00B404A1" w:rsidRDefault="00B404A1" w:rsidP="004E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96283">
    <w:abstractNumId w:val="9"/>
  </w:num>
  <w:num w:numId="2" w16cid:durableId="1609041643">
    <w:abstractNumId w:val="10"/>
  </w:num>
  <w:num w:numId="3" w16cid:durableId="363556638">
    <w:abstractNumId w:val="8"/>
  </w:num>
  <w:num w:numId="4" w16cid:durableId="710616113">
    <w:abstractNumId w:val="2"/>
  </w:num>
  <w:num w:numId="5" w16cid:durableId="957301603">
    <w:abstractNumId w:val="6"/>
  </w:num>
  <w:num w:numId="6" w16cid:durableId="1651863276">
    <w:abstractNumId w:val="5"/>
  </w:num>
  <w:num w:numId="7" w16cid:durableId="920060361">
    <w:abstractNumId w:val="3"/>
  </w:num>
  <w:num w:numId="8" w16cid:durableId="326441774">
    <w:abstractNumId w:val="7"/>
  </w:num>
  <w:num w:numId="9" w16cid:durableId="7755475">
    <w:abstractNumId w:val="4"/>
  </w:num>
  <w:num w:numId="10" w16cid:durableId="821505167">
    <w:abstractNumId w:val="0"/>
  </w:num>
  <w:num w:numId="11" w16cid:durableId="857624297">
    <w:abstractNumId w:val="1"/>
  </w:num>
  <w:num w:numId="12" w16cid:durableId="5473730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62808"/>
    <w:rsid w:val="000E18CB"/>
    <w:rsid w:val="00181193"/>
    <w:rsid w:val="001B774B"/>
    <w:rsid w:val="003A6467"/>
    <w:rsid w:val="0043642D"/>
    <w:rsid w:val="004522D8"/>
    <w:rsid w:val="00481D8D"/>
    <w:rsid w:val="004E06D4"/>
    <w:rsid w:val="00510A8E"/>
    <w:rsid w:val="00530138"/>
    <w:rsid w:val="00593611"/>
    <w:rsid w:val="00620E18"/>
    <w:rsid w:val="00726983"/>
    <w:rsid w:val="0087176C"/>
    <w:rsid w:val="008B4BB4"/>
    <w:rsid w:val="008E5A5F"/>
    <w:rsid w:val="00905EA0"/>
    <w:rsid w:val="00967823"/>
    <w:rsid w:val="00A95DA2"/>
    <w:rsid w:val="00AE44FC"/>
    <w:rsid w:val="00B318AF"/>
    <w:rsid w:val="00B404A1"/>
    <w:rsid w:val="00C227D1"/>
    <w:rsid w:val="00D40A0F"/>
    <w:rsid w:val="00D541DE"/>
    <w:rsid w:val="00D579EB"/>
    <w:rsid w:val="00EC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4181BAE4-50E4-44E9-A32A-6A9D7798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3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1404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4</cp:revision>
  <dcterms:created xsi:type="dcterms:W3CDTF">2026-05-24T01:43:00Z</dcterms:created>
  <dcterms:modified xsi:type="dcterms:W3CDTF">2026-05-24T18:17:00Z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