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УЛЬЯНОВСКИЙ ГОСУДАРСТВЕННЫЙ ТЕХНИЧЕСКИЙ УНИВЕРСИТЕТ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Обособленное структурное подразделение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АВИАЦИОННЫХ ТЕХНОЛОГИЙ И УПРАВЛЕНИЯ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4"/>
        <w:jc w:val="center"/>
        <w:spacing w:after="0"/>
        <w:tabs>
          <w:tab w:val="num" w:pos="0" w:leader="none"/>
        </w:tabs>
      </w:pPr>
      <w:r>
        <w:t xml:space="preserve">Факультет </w:t>
      </w:r>
      <w:r>
        <w:rPr>
          <w:b/>
        </w:rPr>
        <w:t xml:space="preserve"> </w:t>
      </w:r>
      <w:r>
        <w:t xml:space="preserve"> «Самолетостроение»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Отчет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практическое занятие  </w:t>
      </w:r>
      <w:r>
        <w:rPr>
          <w:rFonts w:ascii="Times New Roman" w:hAnsi="Times New Roman"/>
          <w:sz w:val="24"/>
          <w:szCs w:val="24"/>
        </w:rPr>
        <w:t xml:space="preserve">по дисциплине </w:t>
      </w:r>
      <w:r>
        <w:rPr>
          <w:rFonts w:ascii="Times New Roman" w:hAnsi="Times New Roman"/>
          <w:sz w:val="24"/>
          <w:szCs w:val="24"/>
        </w:rPr>
        <w:t xml:space="preserve">«</w:t>
      </w:r>
      <w:r>
        <w:rPr>
          <w:rFonts w:ascii="Times New Roman" w:hAnsi="Times New Roman"/>
          <w:sz w:val="24"/>
          <w:szCs w:val="24"/>
        </w:rPr>
        <w:t xml:space="preserve">Прикладная теория информации</w:t>
      </w:r>
      <w:r>
        <w:rPr>
          <w:rFonts w:ascii="Times New Roman" w:hAnsi="Times New Roman"/>
          <w:sz w:val="24"/>
          <w:szCs w:val="24"/>
        </w:rPr>
        <w:t xml:space="preserve">» </w:t>
      </w:r>
      <w:r/>
    </w:p>
    <w:p>
      <w:pPr>
        <w:pStyle w:val="416"/>
        <w:jc w:val="center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Тема: </w:t>
      </w:r>
      <w:r>
        <w:rPr>
          <w:rFonts w:ascii="Times New Roman" w:hAnsi="Times New Roman"/>
          <w:sz w:val="24"/>
          <w:szCs w:val="24"/>
        </w:rPr>
        <w:t xml:space="preserve">«</w:t>
      </w:r>
      <w:r>
        <w:rPr>
          <w:rFonts w:ascii="Times New Roman" w:hAnsi="Times New Roman"/>
          <w:sz w:val="24"/>
          <w:szCs w:val="24"/>
        </w:rPr>
        <w:t xml:space="preserve">Представление аналогового сигнала рядом Котельникова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jc w:val="right"/>
        <w:spacing w:lineRule="auto" w:line="240" w:after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</w:t>
      </w:r>
      <w:r/>
    </w:p>
    <w:p>
      <w:pPr>
        <w:pStyle w:val="416"/>
        <w:ind w:left="4395" w:hanging="142"/>
        <w:jc w:val="right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Ахмеханов Р.Н 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left="4395" w:hanging="142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Ульяновск 20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1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</w:t>
      </w:r>
      <w:r/>
    </w:p>
    <w:p>
      <w:pPr>
        <w:pStyle w:val="416"/>
        <w:jc w:val="center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практическо</w:t>
      </w:r>
      <w:r>
        <w:rPr>
          <w:rFonts w:ascii="Times New Roman" w:hAnsi="Times New Roman"/>
          <w:sz w:val="24"/>
          <w:szCs w:val="24"/>
        </w:rPr>
        <w:t xml:space="preserve">е</w:t>
      </w:r>
      <w:r>
        <w:rPr>
          <w:rFonts w:ascii="Times New Roman" w:hAnsi="Times New Roman"/>
          <w:sz w:val="24"/>
          <w:szCs w:val="24"/>
        </w:rPr>
        <w:t xml:space="preserve"> заняти</w:t>
      </w:r>
      <w:r>
        <w:rPr>
          <w:rFonts w:ascii="Times New Roman" w:hAnsi="Times New Roman"/>
          <w:sz w:val="24"/>
          <w:szCs w:val="24"/>
        </w:rPr>
        <w:t xml:space="preserve">е</w:t>
      </w:r>
      <w:r>
        <w:rPr>
          <w:rFonts w:ascii="Times New Roman" w:hAnsi="Times New Roman"/>
          <w:sz w:val="24"/>
          <w:szCs w:val="24"/>
        </w:rPr>
        <w:t xml:space="preserve"> по дисциплине </w:t>
      </w:r>
      <w:r>
        <w:rPr>
          <w:rFonts w:ascii="Times New Roman" w:hAnsi="Times New Roman"/>
          <w:sz w:val="24"/>
          <w:szCs w:val="24"/>
        </w:rPr>
        <w:t xml:space="preserve">«Прикладная теория информации</w:t>
      </w:r>
      <w:r>
        <w:rPr>
          <w:rFonts w:ascii="Times New Roman" w:hAnsi="Times New Roman"/>
          <w:sz w:val="24"/>
          <w:szCs w:val="24"/>
        </w:rPr>
        <w:t xml:space="preserve"> на тему: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</w:t>
      </w:r>
      <w:r>
        <w:rPr>
          <w:rFonts w:ascii="Times New Roman" w:hAnsi="Times New Roman"/>
          <w:sz w:val="24"/>
          <w:szCs w:val="24"/>
        </w:rPr>
        <w:t xml:space="preserve">Представление аналогового сигнала рядом Котельникова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jc w:val="center"/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  <w:r/>
    </w:p>
    <w:p>
      <w:pPr>
        <w:pStyle w:val="416"/>
        <w:ind w:firstLine="708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Занятие проводится в компьютерном классе 30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  <w:t xml:space="preserve"> (30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, 310). </w:t>
      </w:r>
      <w:r>
        <w:rPr>
          <w:rFonts w:ascii="Times New Roman" w:hAnsi="Times New Roman"/>
          <w:sz w:val="24"/>
          <w:szCs w:val="24"/>
        </w:rPr>
        <w:t xml:space="preserve">Работа выполняется студентами самостоятельно, но допускается объединение в </w:t>
      </w:r>
      <w:r>
        <w:rPr>
          <w:rFonts w:ascii="Times New Roman" w:hAnsi="Times New Roman"/>
          <w:sz w:val="24"/>
          <w:szCs w:val="24"/>
        </w:rPr>
        <w:t xml:space="preserve">подгруппы по 2 человека. </w:t>
      </w:r>
      <w:r>
        <w:rPr>
          <w:rFonts w:ascii="Times New Roman" w:hAnsi="Times New Roman"/>
          <w:sz w:val="24"/>
          <w:szCs w:val="24"/>
        </w:rPr>
        <w:t xml:space="preserve">В этом случае оформляется один отчет на подгруппу с двумя фамилиями авторов. 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firstLine="708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16"/>
        <w:ind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подготовке </w:t>
      </w:r>
      <w:r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практическом</w:t>
      </w:r>
      <w:r>
        <w:rPr>
          <w:rFonts w:ascii="Times New Roman" w:hAnsi="Times New Roman"/>
          <w:sz w:val="24"/>
          <w:szCs w:val="24"/>
        </w:rPr>
        <w:t xml:space="preserve">у  занятию рекомендуется</w:t>
      </w:r>
      <w:r>
        <w:rPr>
          <w:rFonts w:ascii="Times New Roman" w:hAnsi="Times New Roman"/>
          <w:sz w:val="24"/>
          <w:szCs w:val="24"/>
        </w:rPr>
        <w:t xml:space="preserve">:</w:t>
      </w:r>
      <w:r/>
    </w:p>
    <w:p>
      <w:pPr>
        <w:pStyle w:val="422"/>
        <w:numPr>
          <w:ilvl w:val="0"/>
          <w:numId w:val="1"/>
        </w:numPr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Накануне занятия по конспекту изучить материал последней лекции</w:t>
      </w:r>
      <w:r>
        <w:rPr>
          <w:rFonts w:ascii="Times New Roman" w:hAnsi="Times New Roman"/>
          <w:sz w:val="24"/>
          <w:szCs w:val="24"/>
        </w:rPr>
        <w:t xml:space="preserve">, 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учебнику «Теоретические основы информационных процессов и систем» проработать материал на стр.</w:t>
      </w:r>
      <w:r>
        <w:rPr>
          <w:rFonts w:ascii="Times New Roman" w:hAnsi="Times New Roman"/>
          <w:sz w:val="24"/>
          <w:szCs w:val="24"/>
        </w:rPr>
        <w:t xml:space="preserve"> 21…22, 135…141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занятия исследуются физические процессы в </w:t>
      </w:r>
      <w:r>
        <w:rPr>
          <w:rFonts w:ascii="Times New Roman" w:hAnsi="Times New Roman"/>
          <w:sz w:val="24"/>
          <w:szCs w:val="24"/>
        </w:rPr>
        <w:t xml:space="preserve">схем</w:t>
      </w:r>
      <w:r>
        <w:rPr>
          <w:rFonts w:ascii="Times New Roman" w:hAnsi="Times New Roman"/>
          <w:sz w:val="24"/>
          <w:szCs w:val="24"/>
        </w:rPr>
        <w:t xml:space="preserve">ах представления аналогового сигнала рядом Котельникова.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первичного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каждом рабочем мест производится сумм</w:t>
      </w:r>
      <w:r>
        <w:rPr>
          <w:rFonts w:ascii="Times New Roman" w:hAnsi="Times New Roman"/>
          <w:sz w:val="24"/>
          <w:szCs w:val="24"/>
        </w:rPr>
        <w:t xml:space="preserve">ированием</w:t>
      </w:r>
      <w:r>
        <w:rPr>
          <w:rFonts w:ascii="Times New Roman" w:hAnsi="Times New Roman"/>
          <w:sz w:val="24"/>
          <w:szCs w:val="24"/>
        </w:rPr>
        <w:t xml:space="preserve"> 3-х гармонических </w:t>
      </w:r>
      <w:r>
        <w:rPr>
          <w:rFonts w:ascii="Times New Roman" w:hAnsi="Times New Roman"/>
          <w:sz w:val="24"/>
          <w:szCs w:val="24"/>
        </w:rPr>
        <w:t xml:space="preserve">колебаний</w:t>
      </w:r>
      <w:r>
        <w:rPr>
          <w:rFonts w:ascii="Times New Roman" w:hAnsi="Times New Roman"/>
          <w:sz w:val="24"/>
          <w:szCs w:val="24"/>
        </w:rPr>
        <w:t xml:space="preserve"> с амплитудами </w:t>
      </w:r>
      <w:r>
        <w:rPr>
          <w:rFonts w:ascii="Times New Roman" w:hAnsi="Times New Roman"/>
          <w:i/>
          <w:sz w:val="24"/>
          <w:szCs w:val="24"/>
        </w:rPr>
        <w:t xml:space="preserve">А1, А2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sz w:val="24"/>
          <w:szCs w:val="24"/>
        </w:rPr>
        <w:t xml:space="preserve">А3</w:t>
      </w:r>
      <w:r>
        <w:rPr>
          <w:rFonts w:ascii="Times New Roman" w:hAnsi="Times New Roman"/>
          <w:i/>
          <w:sz w:val="24"/>
          <w:szCs w:val="24"/>
        </w:rPr>
        <w:t xml:space="preserve">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амплитуд колебаний представлены в Таблице 1.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 1. Исследование процессов при представлении аналогового сигнала рядом Котельникова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физических процессов представления аналогового сигнала рядом Котельникова производится для десяти интервалов дискретизации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 = 0…10</w:t>
      </w:r>
      <w:r>
        <w:rPr>
          <w:rFonts w:ascii="Times New Roman" w:hAnsi="Times New Roman"/>
          <w:sz w:val="24"/>
          <w:szCs w:val="24"/>
        </w:rPr>
        <w:t xml:space="preserve">, однако для устранения </w:t>
      </w:r>
      <w:r>
        <w:rPr>
          <w:rFonts w:ascii="Times New Roman" w:hAnsi="Times New Roman"/>
          <w:sz w:val="24"/>
          <w:szCs w:val="24"/>
        </w:rPr>
        <w:t xml:space="preserve">влияния </w:t>
      </w:r>
      <w:r>
        <w:rPr>
          <w:rFonts w:ascii="Times New Roman" w:hAnsi="Times New Roman"/>
          <w:sz w:val="24"/>
          <w:szCs w:val="24"/>
        </w:rPr>
        <w:t xml:space="preserve">переходных процессов </w:t>
      </w:r>
      <w:r>
        <w:rPr>
          <w:rFonts w:ascii="Times New Roman" w:hAnsi="Times New Roman"/>
          <w:sz w:val="24"/>
          <w:szCs w:val="24"/>
        </w:rPr>
        <w:t xml:space="preserve">на работу схемы восстановления сигнала расчеты производятся на 10 точек раньше, и на 10 позже, т.е. диапазон интервалов дискретизации выбран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 xml:space="preserve">-1</w:t>
      </w:r>
      <w:r>
        <w:rPr>
          <w:rFonts w:ascii="Times New Roman" w:hAnsi="Times New Roman"/>
          <w:i/>
          <w:sz w:val="24"/>
          <w:szCs w:val="24"/>
        </w:rPr>
        <w:t xml:space="preserve">0…</w:t>
      </w:r>
      <w:r>
        <w:rPr>
          <w:rFonts w:ascii="Times New Roman" w:hAnsi="Times New Roman"/>
          <w:i/>
          <w:sz w:val="24"/>
          <w:szCs w:val="24"/>
        </w:rPr>
        <w:t xml:space="preserve">2</w:t>
      </w:r>
      <w:r>
        <w:rPr>
          <w:rFonts w:ascii="Times New Roman" w:hAnsi="Times New Roman"/>
          <w:i/>
          <w:sz w:val="24"/>
          <w:szCs w:val="24"/>
        </w:rPr>
        <w:t xml:space="preserve">0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Аналогично выбрано время исследования  </w:t>
      </w:r>
      <w:r>
        <w:rPr>
          <w:rFonts w:ascii="Times New Roman" w:hAnsi="Times New Roman"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sz w:val="24"/>
          <w:szCs w:val="24"/>
        </w:rPr>
        <w:t xml:space="preserve"> = -5, -4.999..5.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На Рис. 1 необходимо привести график временного представления заданного сигнала и показать на нем значения сигнала в дискретных точках, а на Рис. 2 необходимо показать импульсную последовательность передаваемого сигнала.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319040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14850" cy="319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5.5pt;height:25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279981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57675" cy="2799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5.3pt;height:220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Здесь же целесообразно провести исследование </w:t>
      </w:r>
      <w:r>
        <w:rPr>
          <w:rFonts w:ascii="Times New Roman" w:hAnsi="Times New Roman"/>
          <w:sz w:val="24"/>
          <w:szCs w:val="24"/>
        </w:rPr>
        <w:t xml:space="preserve">базисной функции типа </w:t>
      </w:r>
      <w:r>
        <w:rPr>
          <w:rFonts w:ascii="Times New Roman" w:hAnsi="Times New Roman"/>
          <w:i/>
          <w:sz w:val="24"/>
          <w:szCs w:val="24"/>
        </w:rPr>
        <w:t xml:space="preserve">φ(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,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)=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sin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x</w:t>
      </w:r>
      <w:r>
        <w:rPr>
          <w:rFonts w:ascii="Times New Roman" w:hAnsi="Times New Roman"/>
          <w:i/>
          <w:sz w:val="24"/>
          <w:szCs w:val="24"/>
        </w:rPr>
        <w:t xml:space="preserve">)/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x</w:t>
      </w:r>
      <w:r>
        <w:rPr>
          <w:rFonts w:ascii="Times New Roman" w:hAnsi="Times New Roman"/>
          <w:i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Следует обратить внимание на положение этой функции при различных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на ее форму и моменты време</w:t>
      </w:r>
      <w:r>
        <w:rPr>
          <w:rFonts w:ascii="Times New Roman" w:hAnsi="Times New Roman"/>
          <w:sz w:val="24"/>
          <w:szCs w:val="24"/>
        </w:rPr>
        <w:t xml:space="preserve">ни ее нулевых значений. Результаты исследований должны быть отражены на Рис. 3.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27280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48249" cy="2728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7.5pt;height:214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На Рис. 4 следует показать график временного представления заданного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сигнала в дискретных точках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(Δ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восстановленного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Анализируя график необходимо сделать вывод о точноси представления аналогового сигнала рядом Котельникова.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360943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57824" cy="3609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284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 2. Исследование влияния процесса квантования сиг</w:t>
      </w:r>
      <w:r>
        <w:rPr>
          <w:rFonts w:ascii="Times New Roman" w:hAnsi="Times New Roman"/>
          <w:b/>
          <w:sz w:val="24"/>
          <w:szCs w:val="24"/>
        </w:rPr>
        <w:t xml:space="preserve">н</w:t>
      </w:r>
      <w:r>
        <w:rPr>
          <w:rFonts w:ascii="Times New Roman" w:hAnsi="Times New Roman"/>
          <w:b/>
          <w:sz w:val="24"/>
          <w:szCs w:val="24"/>
        </w:rPr>
        <w:t xml:space="preserve">ала на точность восстановления аналогового сигнала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Квантование отсчетов аналогового сигнала в дискретных точках производится с помощью функции округления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ceil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x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т.е. сигнал в дискретных очках принимает значение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 xml:space="preserve">kwant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) =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c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e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il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(Δ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)-0.5)</w:t>
      </w:r>
      <w:r>
        <w:rPr>
          <w:rFonts w:ascii="Times New Roman" w:hAnsi="Times New Roman"/>
          <w:i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На Рис. 5 следует показать временное представления заданного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(Δ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его уровней квантования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 xml:space="preserve">kwant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в дискретных точках.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050" cy="233183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72050" cy="2331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1.5pt;height:183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i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На последнем рисунке </w:t>
      </w:r>
      <w:r>
        <w:rPr>
          <w:rFonts w:ascii="Times New Roman" w:hAnsi="Times New Roman"/>
          <w:sz w:val="24"/>
          <w:szCs w:val="24"/>
        </w:rPr>
        <w:t xml:space="preserve">(Рис.6) </w:t>
      </w:r>
      <w:r>
        <w:rPr>
          <w:rFonts w:ascii="Times New Roman" w:hAnsi="Times New Roman"/>
          <w:sz w:val="24"/>
          <w:szCs w:val="24"/>
        </w:rPr>
        <w:t xml:space="preserve">необходимо изобразить временное представления заданного сигнала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восстановленного по точкам квантования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 xml:space="preserve">kwant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сигнала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264741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53024" cy="264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5.8pt;height:20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i/>
          <w:sz w:val="24"/>
          <w:szCs w:val="24"/>
          <w:highlight w:val="none"/>
        </w:rPr>
      </w:r>
      <w:r>
        <w:rPr>
          <w:rFonts w:ascii="Times New Roman" w:hAnsi="Times New Roman"/>
          <w:i/>
          <w:sz w:val="24"/>
          <w:szCs w:val="24"/>
          <w:highlight w:val="none"/>
        </w:rPr>
      </w:r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Анализируя график необходимо сделать вывод о влиянии числа уровней квантования на точность восстановления сигнала.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Расчеты на каждом рабочем месте повести для различных форм аналогового сигнала. Значения амплитуд гармоник сигнала приведены в Таблице 1.</w:t>
      </w:r>
      <w:r/>
    </w:p>
    <w:p>
      <w:pPr>
        <w:pStyle w:val="416"/>
        <w:jc w:val="right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</w:t>
      </w:r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943"/>
        <w:gridCol w:w="1630"/>
        <w:gridCol w:w="1630"/>
        <w:gridCol w:w="1630"/>
        <w:gridCol w:w="1631"/>
      </w:tblGrid>
      <w:tr>
        <w:trPr>
          <w:cantSplit/>
          <w:trHeight w:val="230"/>
        </w:trPr>
        <w:tc>
          <w:tcPr>
            <w:tcW w:w="2943" w:type="dxa"/>
            <w:vAlign w:val="top"/>
            <w:vMerge w:val="restart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варианта</w:t>
            </w:r>
            <w:r/>
          </w:p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задания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gridSpan w:val="3"/>
            <w:tcW w:w="489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Значения амплитуд и знака гармоник в (В)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1631" w:type="dxa"/>
            <w:vAlign w:val="top"/>
            <w:vMerge w:val="restart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Приме-</w:t>
            </w:r>
            <w:r/>
          </w:p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чание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76"/>
        </w:trPr>
        <w:tc>
          <w:tcPr>
            <w:tcW w:w="2943" w:type="dxa"/>
            <w:vAlign w:val="top"/>
            <w:vMerge w:val="continue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А1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А2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А3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vMerge w:val="continue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416"/>
              <w:ind w:hanging="11"/>
              <w:jc w:val="center"/>
              <w:spacing w:lineRule="auto" w:line="240" w:after="0"/>
              <w:tabs>
                <w:tab w:val="left" w:pos="-14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1, 6, 1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0.5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1,0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-1.5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416"/>
              <w:ind w:hanging="11"/>
              <w:jc w:val="center"/>
              <w:spacing w:lineRule="auto" w:line="240" w:after="0"/>
              <w:tabs>
                <w:tab w:val="left" w:pos="-14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7, 12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0.6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- 1.4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416"/>
              <w:ind w:hanging="11"/>
              <w:jc w:val="center"/>
              <w:spacing w:lineRule="auto" w:line="240" w:after="0"/>
              <w:tabs>
                <w:tab w:val="left" w:pos="-14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8, 13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0.4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-1.3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416"/>
              <w:ind w:hanging="11"/>
              <w:jc w:val="center"/>
              <w:spacing w:lineRule="auto" w:line="240" w:after="0"/>
              <w:tabs>
                <w:tab w:val="left" w:pos="-14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9, 14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0.5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- 1.6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2943" w:type="dxa"/>
            <w:vAlign w:val="center"/>
            <w:textDirection w:val="lrTb"/>
            <w:noWrap w:val="false"/>
          </w:tcPr>
          <w:p>
            <w:pPr>
              <w:pStyle w:val="416"/>
              <w:ind w:hanging="11"/>
              <w:jc w:val="center"/>
              <w:spacing w:lineRule="auto" w:line="240" w:after="0"/>
              <w:tabs>
                <w:tab w:val="left" w:pos="-14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5, 10, 15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0.6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0.9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0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-1.7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631" w:type="dxa"/>
            <w:vAlign w:val="top"/>
            <w:textDirection w:val="lrTb"/>
            <w:noWrap w:val="false"/>
          </w:tcPr>
          <w:p>
            <w:pPr>
              <w:pStyle w:val="416"/>
              <w:jc w:val="center"/>
              <w:spacing w:lineRule="auto" w:line="240" w:after="0"/>
              <w:tabs>
                <w:tab w:val="left" w:pos="113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416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567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выводах необходимо отразить:</w:t>
      </w:r>
      <w:r/>
    </w:p>
    <w:p>
      <w:pPr>
        <w:pStyle w:val="422"/>
        <w:ind w:left="0" w:firstLine="567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влияние максимальной частоты в спек</w:t>
      </w:r>
      <w:r>
        <w:rPr>
          <w:rFonts w:ascii="Times New Roman" w:hAnsi="Times New Roman"/>
          <w:sz w:val="24"/>
          <w:szCs w:val="24"/>
        </w:rPr>
        <w:t xml:space="preserve">т</w:t>
      </w:r>
      <w:r>
        <w:rPr>
          <w:rFonts w:ascii="Times New Roman" w:hAnsi="Times New Roman"/>
          <w:sz w:val="24"/>
          <w:szCs w:val="24"/>
        </w:rPr>
        <w:t xml:space="preserve">ре передаваемого сигнала на </w:t>
      </w:r>
      <w:r>
        <w:rPr>
          <w:rFonts w:ascii="Times New Roman" w:hAnsi="Times New Roman"/>
          <w:sz w:val="24"/>
          <w:szCs w:val="24"/>
        </w:rPr>
        <w:t xml:space="preserve">величину интервала дискретизации; 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влияние выбранного значения отсчета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sz w:val="24"/>
          <w:szCs w:val="24"/>
        </w:rPr>
        <w:t xml:space="preserve"> на положение базисной функции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φ(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/>
          <w:i/>
          <w:sz w:val="24"/>
          <w:szCs w:val="24"/>
        </w:rPr>
        <w:t xml:space="preserve">,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</w:t>
      </w:r>
      <w:r>
        <w:rPr>
          <w:rFonts w:ascii="Times New Roman" w:hAnsi="Times New Roman"/>
          <w:i/>
          <w:sz w:val="24"/>
          <w:szCs w:val="24"/>
        </w:rPr>
        <w:t xml:space="preserve">)=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sin</w:t>
      </w:r>
      <w:r>
        <w:rPr>
          <w:rFonts w:ascii="Times New Roman" w:hAnsi="Times New Roman"/>
          <w:i/>
          <w:sz w:val="24"/>
          <w:szCs w:val="24"/>
        </w:rPr>
        <w:t xml:space="preserve">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x</w:t>
      </w:r>
      <w:r>
        <w:rPr>
          <w:rFonts w:ascii="Times New Roman" w:hAnsi="Times New Roman"/>
          <w:i/>
          <w:sz w:val="24"/>
          <w:szCs w:val="24"/>
        </w:rPr>
        <w:t xml:space="preserve">)/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x</w:t>
      </w:r>
      <w:r>
        <w:rPr>
          <w:rFonts w:ascii="Times New Roman" w:hAnsi="Times New Roman"/>
          <w:sz w:val="24"/>
          <w:szCs w:val="24"/>
        </w:rPr>
        <w:t xml:space="preserve"> на оси времени</w:t>
      </w:r>
      <w:r>
        <w:rPr>
          <w:rFonts w:ascii="Times New Roman" w:hAnsi="Times New Roman"/>
          <w:i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на ее форму и моменты ее нулевых значений;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точность восстановления аналогового сигнала по истинным значениям отсчетов в дискретных точках;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на причины и величину возникновения ошибок при квантовании отсчетов сигнала, предложить способ уменьшения ошибок квантования; </w:t>
      </w:r>
      <w:r/>
    </w:p>
    <w:p>
      <w:pPr>
        <w:pStyle w:val="422"/>
        <w:ind w:left="0" w:firstLine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степень отличия восстановленного по квантованным отсчетам сигнала </w:t>
      </w:r>
      <w:r>
        <w:rPr>
          <w:rFonts w:ascii="Times New Roman" w:hAnsi="Times New Roman"/>
          <w:sz w:val="24"/>
          <w:szCs w:val="24"/>
        </w:rPr>
        <w:t xml:space="preserve"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заданного сигнала.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567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0" w:firstLine="567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709"/>
        <w:jc w:val="center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АИСТбд-22</w:t>
      </w:r>
      <w:r/>
    </w:p>
    <w:p>
      <w:pPr>
        <w:pStyle w:val="422"/>
        <w:ind w:left="709"/>
        <w:jc w:val="both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422"/>
        <w:ind w:left="709"/>
        <w:jc w:val="right"/>
        <w:spacing w:lineRule="auto" w:line="240" w:after="0"/>
        <w:tabs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Ахмедханов Р.Н</w:t>
      </w:r>
      <w:r/>
    </w:p>
    <w:p>
      <w:pPr>
        <w:pStyle w:val="416"/>
      </w:pPr>
      <w:r/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8109" cy="9249474"/>
                <wp:effectExtent l="0" t="0" r="0" b="0"/>
                <wp:docPr id="7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/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98109" cy="9249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4.4pt;height:728.3pt;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416"/>
        <w:rPr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384" cy="7570635"/>
                <wp:effectExtent l="0" t="0" r="0" b="0"/>
                <wp:docPr id="8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/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383" cy="7570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7pt;height:596.1pt;">
                <v:path textboxrect="0,0,0,0"/>
                <v:imagedata r:id="rId16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  <w:rPr>
          <w:lang w:val="en-US"/>
        </w:rPr>
      </w:pPr>
      <w:r>
        <w:rPr>
          <w:lang w:val="en-US"/>
        </w:rPr>
      </w:r>
      <w:r/>
    </w:p>
    <w:p>
      <w:pPr>
        <w:pStyle w:val="416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193" cy="7754569"/>
                <wp:effectExtent l="0" t="0" r="0" b="0"/>
                <wp:docPr id="9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/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193" cy="775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7pt;height:610.6pt;">
                <v:path textboxrect="0,0,0,0"/>
                <v:imagedata r:id="rId17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6"/>
        <w:ind w:left="720" w:hanging="360"/>
      </w:pPr>
      <w:rPr>
        <w:rFonts w:ascii="Times New Roman" w:hAnsi="Times New Roman" w:eastAsia="Calibri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6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6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6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6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6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6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6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6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6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6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6"/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6">
    <w:name w:val="Обычный"/>
    <w:next w:val="416"/>
    <w:link w:val="416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417">
    <w:name w:val="Основной шрифт абзаца"/>
    <w:next w:val="417"/>
    <w:link w:val="416"/>
    <w:semiHidden/>
  </w:style>
  <w:style w:type="table" w:styleId="418">
    <w:name w:val="Обычная таблица"/>
    <w:next w:val="418"/>
    <w:link w:val="416"/>
    <w:semiHidden/>
    <w:tblPr/>
  </w:style>
  <w:style w:type="numbering" w:styleId="419">
    <w:name w:val="Нет списка"/>
    <w:next w:val="419"/>
    <w:link w:val="416"/>
    <w:semiHidden/>
  </w:style>
  <w:style w:type="paragraph" w:styleId="420">
    <w:name w:val="Текст выноски"/>
    <w:basedOn w:val="416"/>
    <w:next w:val="420"/>
    <w:link w:val="421"/>
    <w:semiHidden/>
    <w:rPr>
      <w:rFonts w:ascii="Tahoma" w:hAnsi="Tahoma"/>
      <w:sz w:val="16"/>
      <w:szCs w:val="16"/>
    </w:rPr>
    <w:pPr>
      <w:spacing w:lineRule="auto" w:line="240" w:after="0"/>
    </w:pPr>
  </w:style>
  <w:style w:type="character" w:styleId="421">
    <w:name w:val="Текст выноски Знак"/>
    <w:basedOn w:val="417"/>
    <w:next w:val="421"/>
    <w:link w:val="420"/>
    <w:semiHidden/>
    <w:rPr>
      <w:rFonts w:ascii="Tahoma" w:hAnsi="Tahoma"/>
      <w:sz w:val="16"/>
      <w:szCs w:val="16"/>
    </w:rPr>
  </w:style>
  <w:style w:type="paragraph" w:styleId="422">
    <w:name w:val="Абзац списка"/>
    <w:basedOn w:val="416"/>
    <w:next w:val="422"/>
    <w:link w:val="416"/>
    <w:pPr>
      <w:contextualSpacing w:val="true"/>
      <w:ind w:left="720"/>
    </w:pPr>
  </w:style>
  <w:style w:type="table" w:styleId="423">
    <w:name w:val="Сетка таблицы"/>
    <w:basedOn w:val="418"/>
    <w:next w:val="423"/>
    <w:link w:val="416"/>
    <w:pPr>
      <w:spacing w:lineRule="auto" w:line="240" w:after="0"/>
    </w:pPr>
    <w:tblPr/>
  </w:style>
  <w:style w:type="paragraph" w:styleId="424">
    <w:name w:val="Основной текст"/>
    <w:basedOn w:val="416"/>
    <w:next w:val="424"/>
    <w:link w:val="425"/>
    <w:rPr>
      <w:rFonts w:ascii="Times New Roman" w:hAnsi="Times New Roman" w:eastAsia="Times New Roman"/>
      <w:sz w:val="24"/>
      <w:szCs w:val="24"/>
    </w:rPr>
    <w:pPr>
      <w:spacing w:lineRule="auto" w:line="240" w:after="120"/>
    </w:pPr>
  </w:style>
  <w:style w:type="character" w:styleId="425">
    <w:name w:val="Основной текст Знак"/>
    <w:basedOn w:val="417"/>
    <w:next w:val="425"/>
    <w:link w:val="424"/>
    <w:rPr>
      <w:rFonts w:ascii="Times New Roman" w:hAnsi="Times New Roman" w:eastAsia="Times New Roman"/>
      <w:sz w:val="24"/>
      <w:szCs w:val="24"/>
      <w:lang w:eastAsia="en-US"/>
    </w:rPr>
  </w:style>
  <w:style w:type="character" w:styleId="1496" w:default="1">
    <w:name w:val="Default Paragraph Font"/>
    <w:uiPriority w:val="1"/>
    <w:semiHidden/>
    <w:unhideWhenUsed/>
  </w:style>
  <w:style w:type="numbering" w:styleId="1497" w:default="1">
    <w:name w:val="No List"/>
    <w:uiPriority w:val="99"/>
    <w:semiHidden/>
    <w:unhideWhenUsed/>
  </w:style>
  <w:style w:type="paragraph" w:styleId="1498" w:default="1">
    <w:name w:val="Normal"/>
    <w:qFormat/>
  </w:style>
  <w:style w:type="table" w:styleId="149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2021-03-11T07:25:44Z</dcterms:modified>
</cp:coreProperties>
</file>