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F4EA868" w14:textId="77777777" w:rsidR="00E776EC" w:rsidRDefault="00E776EC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AFB1A7" w14:textId="77777777" w:rsidR="00E776EC" w:rsidRPr="00EC0BF3" w:rsidRDefault="00E776EC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114551" w14:textId="77777777" w:rsidR="00EC0BF3" w:rsidRP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063F6" w14:textId="2A42CBF1" w:rsidR="00EC0BF3" w:rsidRP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0B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0761351" w14:textId="26AB30A2" w:rsid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А.Ю.</w:t>
      </w:r>
    </w:p>
    <w:p w14:paraId="04997D63" w14:textId="3C9A4914" w:rsid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проекта:</w:t>
      </w:r>
    </w:p>
    <w:p w14:paraId="4289D417" w14:textId="12B62494" w:rsid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к.пед.н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доцент кафедры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А.Г.</w:t>
      </w:r>
    </w:p>
    <w:p w14:paraId="02EE485B" w14:textId="5601C0C7" w:rsidR="00EC0BF3" w:rsidRDefault="00EC0BF3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«___»___________2024 г.</w:t>
      </w:r>
    </w:p>
    <w:p w14:paraId="07A32570" w14:textId="77777777" w:rsidR="00064FD9" w:rsidRDefault="00064FD9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623CB2" w14:textId="77777777" w:rsidR="00E776EC" w:rsidRDefault="00E776EC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7C3F31" w14:textId="77777777" w:rsidR="00064FD9" w:rsidRPr="00EC0BF3" w:rsidRDefault="00064FD9" w:rsidP="00E776E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Pr="00EC0BF3" w:rsidRDefault="00AA3962" w:rsidP="00E77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Pr="00EC0BF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RPr="00EC0BF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62049527" w:rsidR="00252FEF" w:rsidRPr="00CA7178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CA7178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324F8437" w:rsidR="00252FEF" w:rsidRPr="00CA7178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2880D3A2" w:rsidR="00252FEF" w:rsidRPr="00CA7178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 xml:space="preserve">студенту группы БИб-21Э1 </w:t>
      </w:r>
      <w:proofErr w:type="spellStart"/>
      <w:r w:rsidRPr="00CA7178">
        <w:rPr>
          <w:rFonts w:ascii="Times New Roman" w:eastAsia="Times New Roman" w:hAnsi="Times New Roman" w:cs="Times New Roman"/>
          <w:sz w:val="24"/>
          <w:szCs w:val="24"/>
        </w:rPr>
        <w:t>Чигареву</w:t>
      </w:r>
      <w:proofErr w:type="spellEnd"/>
      <w:r w:rsidRPr="00CA7178">
        <w:rPr>
          <w:rFonts w:ascii="Times New Roman" w:eastAsia="Times New Roman" w:hAnsi="Times New Roman" w:cs="Times New Roman"/>
          <w:sz w:val="24"/>
          <w:szCs w:val="24"/>
        </w:rPr>
        <w:t xml:space="preserve"> Александру Юрьевичу</w:t>
      </w:r>
    </w:p>
    <w:p w14:paraId="4A99908B" w14:textId="3A20D82B" w:rsidR="00252FEF" w:rsidRPr="00CA7178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B0C20" w14:textId="77777777" w:rsidR="00252FEF" w:rsidRPr="00CA7178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Тема курсовому проекту: «</w:t>
      </w:r>
      <w:r w:rsidR="001C24AE" w:rsidRPr="00CA7178">
        <w:rPr>
          <w:rFonts w:ascii="Times New Roman" w:eastAsia="Times New Roman" w:hAnsi="Times New Roman" w:cs="Times New Roman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5337484" w14:textId="5BBD2B57" w:rsidR="00973FC8" w:rsidRPr="00CA7178" w:rsidRDefault="00973FC8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Исходные данные</w:t>
      </w:r>
    </w:p>
    <w:p w14:paraId="1C8A82A8" w14:textId="591D4F5A" w:rsidR="00973FC8" w:rsidRPr="00CA7178" w:rsidRDefault="001F4B3D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 xml:space="preserve">БДУ </w:t>
      </w:r>
      <w:r w:rsidR="00874A85" w:rsidRPr="00CA7178">
        <w:rPr>
          <w:rFonts w:ascii="Times New Roman" w:eastAsia="Times New Roman" w:hAnsi="Times New Roman" w:cs="Times New Roman"/>
          <w:sz w:val="24"/>
          <w:szCs w:val="24"/>
        </w:rPr>
        <w:t>ФСТЭК РОССИИ</w:t>
      </w:r>
      <w:r w:rsidR="00F330DA"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865181" w14:textId="32D4B08D" w:rsidR="00F330DA" w:rsidRPr="00CA7178" w:rsidRDefault="001F4B3D" w:rsidP="004E4B0A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Реестр Российского программного обеспечения</w:t>
      </w:r>
      <w:r w:rsidR="00F330DA"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722BE8" w14:textId="5B973CD7" w:rsidR="00F330DA" w:rsidRPr="00CA7178" w:rsidRDefault="003C677E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330DA" w:rsidRPr="00CA7178">
        <w:rPr>
          <w:rFonts w:ascii="Times New Roman" w:eastAsia="Times New Roman" w:hAnsi="Times New Roman" w:cs="Times New Roman"/>
          <w:sz w:val="24"/>
          <w:szCs w:val="24"/>
        </w:rPr>
        <w:t>етодика определения угроз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53FF9" w14:textId="3E6A2F50" w:rsidR="00252FEF" w:rsidRPr="00CA7178" w:rsidRDefault="00252FEF" w:rsidP="003A22E2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 xml:space="preserve">Содержание пояснительной записки: </w:t>
      </w:r>
    </w:p>
    <w:p w14:paraId="2854147E" w14:textId="7D864C54" w:rsidR="00252FEF" w:rsidRPr="00CA7178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введение;</w:t>
      </w:r>
    </w:p>
    <w:p w14:paraId="3CA2E1DE" w14:textId="1D686C37" w:rsidR="000B7869" w:rsidRPr="00CA7178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анализ объекта защиты</w:t>
      </w:r>
      <w:r w:rsidR="00090153" w:rsidRPr="00CA7178">
        <w:rPr>
          <w:rFonts w:ascii="Times New Roman" w:eastAsia="Times New Roman" w:hAnsi="Times New Roman" w:cs="Times New Roman"/>
          <w:sz w:val="24"/>
          <w:szCs w:val="24"/>
        </w:rPr>
        <w:t xml:space="preserve"> автоматизированной системы потребительского кредитования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BFCF0C" w14:textId="6E027375" w:rsidR="00EA0D7B" w:rsidRPr="00CA7178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требования по обеспечению информационной безопасности</w:t>
      </w:r>
      <w:r w:rsidR="00090153" w:rsidRPr="00CA7178">
        <w:rPr>
          <w:rFonts w:ascii="Times New Roman" w:eastAsia="Times New Roman" w:hAnsi="Times New Roman" w:cs="Times New Roman"/>
          <w:sz w:val="24"/>
          <w:szCs w:val="24"/>
        </w:rPr>
        <w:t xml:space="preserve"> для автоматизированной системы потребительского кредитования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76F18E" w14:textId="7D5A8A4A" w:rsidR="00EA0D7B" w:rsidRPr="00CA7178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техническое задание на создание/моделирование СЗИ</w:t>
      </w:r>
      <w:r w:rsidR="00090153" w:rsidRPr="00CA7178">
        <w:rPr>
          <w:rFonts w:ascii="Times New Roman" w:eastAsia="Times New Roman" w:hAnsi="Times New Roman" w:cs="Times New Roman"/>
          <w:sz w:val="24"/>
          <w:szCs w:val="24"/>
        </w:rPr>
        <w:t xml:space="preserve"> для автоматизированной системы потребительского кредитования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1D812B" w14:textId="1D0501EF" w:rsidR="00252FEF" w:rsidRPr="00CA7178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заключение;</w:t>
      </w:r>
    </w:p>
    <w:p w14:paraId="68F12B61" w14:textId="062F88F2" w:rsidR="00252FEF" w:rsidRPr="00CA7178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список использованных источников</w:t>
      </w:r>
      <w:r w:rsidR="004E4B0A" w:rsidRPr="00CA71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9CC0F9" w14:textId="0046E86C" w:rsidR="004E4B0A" w:rsidRPr="00CA7178" w:rsidRDefault="004E4B0A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приложение А.</w:t>
      </w:r>
    </w:p>
    <w:p w14:paraId="071A2380" w14:textId="62E6833B" w:rsidR="00252FEF" w:rsidRPr="00CA7178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78">
        <w:rPr>
          <w:rFonts w:ascii="Times New Roman" w:eastAsia="Times New Roman" w:hAnsi="Times New Roman" w:cs="Times New Roman"/>
          <w:sz w:val="24"/>
          <w:szCs w:val="24"/>
        </w:rPr>
        <w:t>Срок сда</w:t>
      </w:r>
      <w:r w:rsidR="00362BBF" w:rsidRPr="00CA7178">
        <w:rPr>
          <w:rFonts w:ascii="Times New Roman" w:eastAsia="Times New Roman" w:hAnsi="Times New Roman" w:cs="Times New Roman"/>
          <w:sz w:val="24"/>
          <w:szCs w:val="24"/>
        </w:rPr>
        <w:t>чи работы: «___» __________ 2024</w:t>
      </w:r>
      <w:r w:rsidRPr="00CA717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10D09143" w14:textId="3743AF1B" w:rsidR="00252FEF" w:rsidRPr="00CA7178" w:rsidRDefault="00252FEF" w:rsidP="00CA7178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16DD0" w14:textId="1546A56F" w:rsidR="00252FEF" w:rsidRPr="00CA7178" w:rsidRDefault="00252FEF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78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362BBF" w:rsidRPr="00CA7178">
        <w:rPr>
          <w:rFonts w:ascii="Times New Roman" w:hAnsi="Times New Roman" w:cs="Times New Roman"/>
          <w:sz w:val="24"/>
          <w:szCs w:val="24"/>
        </w:rPr>
        <w:t>выдано «___» __________ 2024</w:t>
      </w:r>
      <w:r w:rsidRPr="00CA7178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0BEA06D" w14:textId="1DC743D7" w:rsidR="00252FEF" w:rsidRPr="00CA7178" w:rsidRDefault="00252FEF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78">
        <w:rPr>
          <w:rFonts w:ascii="Times New Roman" w:hAnsi="Times New Roman" w:cs="Times New Roman"/>
          <w:sz w:val="24"/>
          <w:szCs w:val="24"/>
        </w:rPr>
        <w:t>Руководитель</w:t>
      </w:r>
      <w:r w:rsidR="001F3003" w:rsidRPr="00CA7178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CA7178">
        <w:rPr>
          <w:rFonts w:ascii="Times New Roman" w:hAnsi="Times New Roman" w:cs="Times New Roman"/>
          <w:sz w:val="24"/>
          <w:szCs w:val="24"/>
        </w:rPr>
        <w:t xml:space="preserve">: ____________________ А.Г. </w:t>
      </w:r>
      <w:proofErr w:type="spellStart"/>
      <w:r w:rsidRPr="00CA7178">
        <w:rPr>
          <w:rFonts w:ascii="Times New Roman" w:hAnsi="Times New Roman" w:cs="Times New Roman"/>
          <w:sz w:val="24"/>
          <w:szCs w:val="24"/>
        </w:rPr>
        <w:t>Анацкая</w:t>
      </w:r>
      <w:proofErr w:type="spellEnd"/>
    </w:p>
    <w:p w14:paraId="1C1D439A" w14:textId="167A6CCB" w:rsidR="00252FEF" w:rsidRPr="00CA7178" w:rsidRDefault="00252FEF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78">
        <w:rPr>
          <w:rFonts w:ascii="Times New Roman" w:hAnsi="Times New Roman" w:cs="Times New Roman"/>
          <w:sz w:val="24"/>
          <w:szCs w:val="24"/>
        </w:rPr>
        <w:tab/>
      </w:r>
      <w:r w:rsidRPr="00CA7178">
        <w:rPr>
          <w:rFonts w:ascii="Times New Roman" w:hAnsi="Times New Roman" w:cs="Times New Roman"/>
          <w:sz w:val="24"/>
          <w:szCs w:val="24"/>
        </w:rPr>
        <w:tab/>
      </w:r>
      <w:r w:rsidRPr="00CA7178">
        <w:rPr>
          <w:rFonts w:ascii="Times New Roman" w:hAnsi="Times New Roman" w:cs="Times New Roman"/>
          <w:sz w:val="24"/>
          <w:szCs w:val="24"/>
        </w:rPr>
        <w:tab/>
        <w:t xml:space="preserve">       (подпись преподавателя)</w:t>
      </w:r>
    </w:p>
    <w:p w14:paraId="29B721CB" w14:textId="721EB2EF" w:rsidR="00252FEF" w:rsidRPr="00CA7178" w:rsidRDefault="00CA7178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DB11B11" wp14:editId="2D3023BA">
            <wp:simplePos x="0" y="0"/>
            <wp:positionH relativeFrom="margin">
              <wp:posOffset>648810</wp:posOffset>
            </wp:positionH>
            <wp:positionV relativeFrom="paragraph">
              <wp:posOffset>43180</wp:posOffset>
            </wp:positionV>
            <wp:extent cx="1032810" cy="600250"/>
            <wp:effectExtent l="0" t="0" r="0" b="9525"/>
            <wp:wrapNone/>
            <wp:docPr id="212328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10" cy="6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FEF" w:rsidRPr="00CA7178">
        <w:rPr>
          <w:rFonts w:ascii="Times New Roman" w:hAnsi="Times New Roman" w:cs="Times New Roman"/>
          <w:sz w:val="24"/>
          <w:szCs w:val="24"/>
        </w:rPr>
        <w:t>Задание к исполне</w:t>
      </w:r>
      <w:r w:rsidR="00362BBF" w:rsidRPr="00CA7178">
        <w:rPr>
          <w:rFonts w:ascii="Times New Roman" w:hAnsi="Times New Roman" w:cs="Times New Roman"/>
          <w:sz w:val="24"/>
          <w:szCs w:val="24"/>
        </w:rPr>
        <w:t>нию принял «___» __________ 2024</w:t>
      </w:r>
      <w:r w:rsidR="00252FEF" w:rsidRPr="00CA7178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984115" w14:textId="031F353D" w:rsidR="00252FEF" w:rsidRPr="00CA7178" w:rsidRDefault="00252FEF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78">
        <w:rPr>
          <w:rFonts w:ascii="Times New Roman" w:hAnsi="Times New Roman" w:cs="Times New Roman"/>
          <w:sz w:val="24"/>
          <w:szCs w:val="24"/>
        </w:rPr>
        <w:t>Студент _______________ А. Ю. Чигарев</w:t>
      </w:r>
    </w:p>
    <w:p w14:paraId="1F37A063" w14:textId="2E030DE6" w:rsidR="00252FEF" w:rsidRPr="00CA7178" w:rsidRDefault="00252FEF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178">
        <w:rPr>
          <w:rFonts w:ascii="Times New Roman" w:hAnsi="Times New Roman" w:cs="Times New Roman"/>
          <w:sz w:val="24"/>
          <w:szCs w:val="24"/>
        </w:rPr>
        <w:tab/>
        <w:t xml:space="preserve">     (подпись студента)</w:t>
      </w:r>
    </w:p>
    <w:p w14:paraId="01438311" w14:textId="4E579E25" w:rsidR="006D5B82" w:rsidRPr="00CA7178" w:rsidRDefault="006D5B82" w:rsidP="00CA71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E7C926" w14:textId="2AFE2002" w:rsidR="006D5B82" w:rsidRDefault="006D5B82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905C8BF" w14:textId="3013EADD" w:rsidR="006D5B82" w:rsidRPr="006D5B82" w:rsidRDefault="006D5B82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sectPr w:rsidR="006D5B82" w:rsidRPr="006D5B82" w:rsidSect="00EA3FA8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303795" w14:textId="548FCE94" w:rsidR="003A0A40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8582978" w:history="1">
        <w:r w:rsidR="003A0A40" w:rsidRPr="00EA7B68">
          <w:rPr>
            <w:rStyle w:val="a8"/>
            <w:rFonts w:cs="Times New Roman"/>
            <w:b/>
            <w:noProof/>
          </w:rPr>
          <w:t>Введение</w:t>
        </w:r>
        <w:r w:rsidR="003A0A40">
          <w:rPr>
            <w:noProof/>
            <w:webHidden/>
          </w:rPr>
          <w:tab/>
        </w:r>
        <w:r w:rsidR="003A0A40">
          <w:rPr>
            <w:noProof/>
            <w:webHidden/>
          </w:rPr>
          <w:fldChar w:fldCharType="begin"/>
        </w:r>
        <w:r w:rsidR="003A0A40">
          <w:rPr>
            <w:noProof/>
            <w:webHidden/>
          </w:rPr>
          <w:instrText xml:space="preserve"> PAGEREF _Toc168582978 \h </w:instrText>
        </w:r>
        <w:r w:rsidR="003A0A40">
          <w:rPr>
            <w:noProof/>
            <w:webHidden/>
          </w:rPr>
        </w:r>
        <w:r w:rsidR="003A0A40">
          <w:rPr>
            <w:noProof/>
            <w:webHidden/>
          </w:rPr>
          <w:fldChar w:fldCharType="separate"/>
        </w:r>
        <w:r w:rsidR="003A0A40">
          <w:rPr>
            <w:noProof/>
            <w:webHidden/>
          </w:rPr>
          <w:t>4</w:t>
        </w:r>
        <w:r w:rsidR="003A0A40">
          <w:rPr>
            <w:noProof/>
            <w:webHidden/>
          </w:rPr>
          <w:fldChar w:fldCharType="end"/>
        </w:r>
      </w:hyperlink>
    </w:p>
    <w:p w14:paraId="43D11470" w14:textId="702CF260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79" w:history="1">
        <w:r w:rsidRPr="00EA7B68">
          <w:rPr>
            <w:rStyle w:val="a8"/>
            <w:rFonts w:cs="Times New Roman"/>
            <w:b/>
            <w:noProof/>
          </w:rPr>
          <w:t>1. Анализ автоматизированной системы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9E733" w14:textId="453EDF61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0" w:history="1">
        <w:r w:rsidRPr="00EA7B68">
          <w:rPr>
            <w:rStyle w:val="a8"/>
            <w:rFonts w:cs="Times New Roman"/>
            <w:b/>
            <w:noProof/>
          </w:rPr>
          <w:t>1.1 Характеристика объекта защиты автоматизированной системы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F7798D" w14:textId="5632FB3B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1" w:history="1">
        <w:r w:rsidRPr="00EA7B68">
          <w:rPr>
            <w:rStyle w:val="a8"/>
            <w:rFonts w:cs="Times New Roman"/>
            <w:b/>
            <w:noProof/>
          </w:rPr>
          <w:t>1.2 Технологический процесс обработки информации в АС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FEF0E2" w14:textId="7EFF9427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2" w:history="1">
        <w:r w:rsidRPr="00EA7B68">
          <w:rPr>
            <w:rStyle w:val="a8"/>
            <w:rFonts w:cs="Times New Roman"/>
            <w:b/>
            <w:noProof/>
          </w:rPr>
          <w:t>1.3 Возможные угрозы безопасности информации для АС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6C060F" w14:textId="5E0AC46B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3" w:history="1">
        <w:r w:rsidRPr="00EA7B68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 для АС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316650" w14:textId="5E43287E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4" w:history="1">
        <w:r w:rsidRPr="00EA7B68">
          <w:rPr>
            <w:rStyle w:val="a8"/>
            <w:rFonts w:cs="Times New Roman"/>
            <w:b/>
            <w:noProof/>
          </w:rPr>
          <w:t>2.1 Классификация АС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92EBE03" w14:textId="39947AB1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5" w:history="1">
        <w:r w:rsidRPr="00EA7B68">
          <w:rPr>
            <w:rStyle w:val="a8"/>
            <w:rFonts w:cs="Times New Roman"/>
            <w:b/>
            <w:noProof/>
          </w:rPr>
          <w:t>2.2 Состав мер по обеспечению ИБ для АС Потребительского кредитования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3C66B6" w14:textId="4C498AD2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6" w:history="1">
        <w:r w:rsidRPr="00EA7B68">
          <w:rPr>
            <w:rStyle w:val="a8"/>
            <w:rFonts w:cs="Times New Roman"/>
            <w:b/>
            <w:noProof/>
          </w:rPr>
          <w:t>3. Техническое задание на проектирование средств защиты информации автоматизированной системы потребительских кредитов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53D23FE" w14:textId="249B452D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7" w:history="1">
        <w:r w:rsidRPr="00EA7B68">
          <w:rPr>
            <w:rStyle w:val="a8"/>
            <w:rFonts w:cs="Times New Roman"/>
            <w:b/>
            <w:noProof/>
          </w:rPr>
          <w:t>3.1 Классификация и выбор технических средств защиты информации для АС Потребительских кредитов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59A92E0" w14:textId="660E9974" w:rsidR="003A0A40" w:rsidRDefault="003A0A40" w:rsidP="00621E11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8" w:history="1">
        <w:r w:rsidRPr="00EA7B68">
          <w:rPr>
            <w:rStyle w:val="a8"/>
            <w:rFonts w:cs="Times New Roman"/>
            <w:b/>
            <w:noProof/>
          </w:rPr>
          <w:t>3.2 Техническое задание для АС Потребительских кредитов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6017FC8" w14:textId="5B47D172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89" w:history="1">
        <w:r w:rsidRPr="00EA7B68">
          <w:rPr>
            <w:rStyle w:val="a8"/>
            <w:rFonts w:cs="Times New Roman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28FDE6B" w14:textId="7DC0666E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90" w:history="1">
        <w:r w:rsidRPr="00EA7B68">
          <w:rPr>
            <w:rStyle w:val="a8"/>
            <w:rFonts w:cs="Times New Roman"/>
            <w:b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45482A5" w14:textId="3BFC3F15" w:rsidR="003A0A40" w:rsidRDefault="003A0A4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582991" w:history="1">
        <w:r w:rsidRPr="00EA7B68">
          <w:rPr>
            <w:rStyle w:val="a8"/>
            <w:rFonts w:cs="Times New Roman"/>
            <w:b/>
            <w:b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2349CFB" w14:textId="3924AA44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2"/>
          <w:footerReference w:type="default" r:id="rId1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8582978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61C772" w14:textId="30B3B5A6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Автоматизация бизнес-процессов играет ключевую роль в повышении эффективности и безопасности работы современных организаций [1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863DE">
        <w:rPr>
          <w:rFonts w:ascii="Times New Roman" w:hAnsi="Times New Roman" w:cs="Times New Roman"/>
          <w:sz w:val="28"/>
          <w:szCs w:val="28"/>
        </w:rPr>
        <w:t>]. В контексте банковского сектора, где обрабатываются большие объемы конфиденциальной информации, защита данных становится особенно важной. В 2024 году кибербезопасность остается приоритетом для бизнеса, требующим использования передовых технологий и стратегий 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778E07E1" w14:textId="03C4BF2E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 xml:space="preserve">Одной из основных задач в проектировании автоматизированных систем кредитования является обеспечение надежной защиты данных клиентов и предотвращение </w:t>
      </w:r>
      <w:proofErr w:type="spellStart"/>
      <w:r w:rsidRPr="009863DE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9863D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863DE">
        <w:rPr>
          <w:rFonts w:ascii="Times New Roman" w:hAnsi="Times New Roman" w:cs="Times New Roman"/>
          <w:sz w:val="28"/>
          <w:szCs w:val="28"/>
        </w:rPr>
        <w:t>]. Статистика Центрального Банка РФ показывает, что количество инцидентов информационной безопасности продолжает расти, что подчеркивает необходимость внедрения комплексных защитных мер [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5FA4F2DE" w14:textId="684EBB71" w:rsid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Для проектирования системы защиты необходимо учитывать множество факторов, включая требования к шифрованию, контроль доступа и мониторинг событий безопасности [</w:t>
      </w:r>
      <w:r w:rsidR="00A03885">
        <w:rPr>
          <w:rFonts w:ascii="Times New Roman" w:hAnsi="Times New Roman" w:cs="Times New Roman"/>
          <w:sz w:val="28"/>
          <w:szCs w:val="28"/>
        </w:rPr>
        <w:t>19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050AE977" w:rsidR="00CB4D41" w:rsidRPr="00EC6501" w:rsidRDefault="00561C46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объект защиты и р</w:t>
      </w:r>
      <w:r w:rsidR="00085EA9" w:rsidRPr="00EC6501">
        <w:rPr>
          <w:rFonts w:ascii="Times New Roman" w:hAnsi="Times New Roman" w:cs="Times New Roman"/>
          <w:sz w:val="28"/>
          <w:szCs w:val="28"/>
        </w:rPr>
        <w:t>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64169BC1" w:rsidR="00CB4D41" w:rsidRPr="00EC6501" w:rsidRDefault="000973BC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автоматизированную систему потребительского кредитования как объекта защиты и определить возможные угрозы безопасности.</w:t>
      </w:r>
    </w:p>
    <w:p w14:paraId="1FD7C80D" w14:textId="18175825" w:rsidR="00CB4D41" w:rsidRPr="00EC6501" w:rsidRDefault="000973BC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по обеспечению безопасности в автоматизированной системе потребительских кредитов.</w:t>
      </w:r>
    </w:p>
    <w:p w14:paraId="53388986" w14:textId="12ED8220" w:rsidR="002F4B43" w:rsidRPr="007E02A5" w:rsidRDefault="00085EA9" w:rsidP="00293119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2A5">
        <w:rPr>
          <w:rFonts w:ascii="Times New Roman" w:hAnsi="Times New Roman" w:cs="Times New Roman"/>
          <w:sz w:val="28"/>
          <w:szCs w:val="28"/>
        </w:rPr>
        <w:t>Спроектировать техническое задание</w:t>
      </w:r>
      <w:r w:rsidR="008C154A">
        <w:rPr>
          <w:rFonts w:ascii="Times New Roman" w:hAnsi="Times New Roman" w:cs="Times New Roman"/>
          <w:sz w:val="28"/>
          <w:szCs w:val="28"/>
        </w:rPr>
        <w:t xml:space="preserve"> на </w:t>
      </w:r>
      <w:r w:rsidR="000973BC">
        <w:rPr>
          <w:rFonts w:ascii="Times New Roman" w:hAnsi="Times New Roman" w:cs="Times New Roman"/>
          <w:sz w:val="28"/>
          <w:szCs w:val="28"/>
        </w:rPr>
        <w:t>создание системы защиты для</w:t>
      </w:r>
      <w:r w:rsidR="008C154A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потребительских кредитов</w:t>
      </w:r>
      <w:r w:rsidRPr="007E02A5">
        <w:rPr>
          <w:rFonts w:ascii="Times New Roman" w:hAnsi="Times New Roman" w:cs="Times New Roman"/>
          <w:sz w:val="28"/>
          <w:szCs w:val="28"/>
        </w:rPr>
        <w:t>.</w:t>
      </w: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3DF210B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8582979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 Анализ </w:t>
      </w:r>
      <w:r w:rsidR="00F00439">
        <w:rPr>
          <w:rFonts w:ascii="Times New Roman" w:hAnsi="Times New Roman" w:cs="Times New Roman"/>
          <w:b/>
          <w:color w:val="auto"/>
          <w:sz w:val="28"/>
          <w:szCs w:val="28"/>
        </w:rPr>
        <w:t>автоматизированной системы потребительского кредитования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5113C73B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8582980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r w:rsidR="00F0043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автоматизированной системы потребительского кредитования</w:t>
      </w:r>
      <w:bookmarkEnd w:id="2"/>
    </w:p>
    <w:p w14:paraId="28813DFD" w14:textId="20E5047E" w:rsidR="008D7F93" w:rsidRPr="00EC6501" w:rsidRDefault="004B393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автоматизированной системы</w:t>
      </w:r>
      <w:r w:rsidR="008D7F93" w:rsidRPr="00EC6501">
        <w:rPr>
          <w:rFonts w:ascii="Times New Roman" w:hAnsi="Times New Roman" w:cs="Times New Roman"/>
          <w:bCs/>
          <w:sz w:val="28"/>
          <w:szCs w:val="28"/>
        </w:rPr>
        <w:t>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604F193F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Основная цель системы: эффективное управление выдачей</w:t>
      </w:r>
      <w:r w:rsidR="00802DED">
        <w:rPr>
          <w:rFonts w:ascii="Times New Roman" w:hAnsi="Times New Roman" w:cs="Times New Roman"/>
          <w:bCs/>
          <w:sz w:val="28"/>
          <w:szCs w:val="28"/>
        </w:rPr>
        <w:t xml:space="preserve"> и контролем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</w:t>
      </w:r>
      <w:r w:rsidR="00802DED">
        <w:rPr>
          <w:rFonts w:ascii="Times New Roman" w:hAnsi="Times New Roman" w:cs="Times New Roman"/>
          <w:bCs/>
          <w:sz w:val="28"/>
          <w:szCs w:val="28"/>
        </w:rPr>
        <w:t>их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802DED">
        <w:rPr>
          <w:rFonts w:ascii="Times New Roman" w:hAnsi="Times New Roman" w:cs="Times New Roman"/>
          <w:bCs/>
          <w:sz w:val="28"/>
          <w:szCs w:val="28"/>
        </w:rPr>
        <w:t>ов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4E1DEB91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858298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r w:rsidR="0094168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АС Потребительского кредитования</w:t>
      </w:r>
      <w:bookmarkEnd w:id="3"/>
    </w:p>
    <w:p w14:paraId="24FE9126" w14:textId="044FB86C" w:rsidR="00B72986" w:rsidRDefault="000A73B5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72986" w:rsidRPr="00B72986">
        <w:rPr>
          <w:rFonts w:ascii="Times New Roman" w:hAnsi="Times New Roman" w:cs="Times New Roman"/>
          <w:bCs/>
          <w:sz w:val="28"/>
          <w:szCs w:val="28"/>
        </w:rPr>
        <w:t xml:space="preserve">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 w:rsidR="00B72986"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кредитов:</w:t>
      </w:r>
    </w:p>
    <w:p w14:paraId="18CB76D2" w14:textId="34971B72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7711968"/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5E7109">
        <w:rPr>
          <w:rFonts w:ascii="Times New Roman" w:hAnsi="Times New Roman" w:cs="Times New Roman"/>
          <w:sz w:val="28"/>
          <w:szCs w:val="28"/>
        </w:rPr>
        <w:t>егистрация новых кредитных заявок;</w:t>
      </w:r>
    </w:p>
    <w:p w14:paraId="509A0CE9" w14:textId="611E2229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5E7109">
        <w:rPr>
          <w:rFonts w:ascii="Times New Roman" w:hAnsi="Times New Roman" w:cs="Times New Roman"/>
          <w:sz w:val="28"/>
          <w:szCs w:val="28"/>
        </w:rPr>
        <w:t>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="005871A4"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20A0483" w:rsidR="005871A4" w:rsidRPr="005E7109" w:rsidRDefault="001A538D" w:rsidP="00F33A19">
      <w:pPr>
        <w:pStyle w:val="a7"/>
        <w:numPr>
          <w:ilvl w:val="0"/>
          <w:numId w:val="6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5E7109">
        <w:rPr>
          <w:rFonts w:ascii="Times New Roman" w:hAnsi="Times New Roman" w:cs="Times New Roman"/>
          <w:sz w:val="28"/>
          <w:szCs w:val="28"/>
        </w:rPr>
        <w:t>чет и мониторинг выплат и погашений кредитов</w:t>
      </w:r>
      <w:bookmarkEnd w:id="4"/>
      <w:r w:rsidR="005871A4" w:rsidRPr="005E7109">
        <w:rPr>
          <w:rFonts w:ascii="Times New Roman" w:hAnsi="Times New Roman" w:cs="Times New Roman"/>
          <w:sz w:val="28"/>
          <w:szCs w:val="28"/>
        </w:rPr>
        <w:t>.</w:t>
      </w:r>
    </w:p>
    <w:p w14:paraId="07E1B4F3" w14:textId="0B427866" w:rsidR="005871A4" w:rsidRDefault="00444DC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7337D">
        <w:rPr>
          <w:rFonts w:ascii="Times New Roman" w:hAnsi="Times New Roman" w:cs="Times New Roman"/>
          <w:sz w:val="28"/>
          <w:szCs w:val="28"/>
        </w:rPr>
        <w:t>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A6373" w14:textId="442A4C25" w:rsidR="000E05E6" w:rsidRPr="00444DC6" w:rsidRDefault="00444DC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и 2 представлены диаграммы бизнес-процессов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</w:t>
      </w:r>
      <w:r w:rsidR="00532F89">
        <w:rPr>
          <w:rFonts w:ascii="Times New Roman" w:hAnsi="Times New Roman" w:cs="Times New Roman"/>
          <w:sz w:val="28"/>
          <w:szCs w:val="28"/>
        </w:rPr>
        <w:t xml:space="preserve"> На рисунке 1 контекстная диаграмма. На рисунке 2 Диаграмма основных функций.</w:t>
      </w: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3A615562" w:rsidR="0080106B" w:rsidRDefault="000D315E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301BC" wp14:editId="39D166A4">
            <wp:extent cx="4889285" cy="3381375"/>
            <wp:effectExtent l="0" t="0" r="6985" b="0"/>
            <wp:docPr id="6148636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07" cy="339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B6D4" w14:textId="77777777" w:rsidR="000D315E" w:rsidRDefault="000D315E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0A224AD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85641">
        <w:rPr>
          <w:rFonts w:ascii="Times New Roman" w:hAnsi="Times New Roman" w:cs="Times New Roman"/>
          <w:sz w:val="28"/>
          <w:szCs w:val="28"/>
        </w:rPr>
        <w:t>Контекстная диаграмма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22A2241D" w:rsidR="0080106B" w:rsidRDefault="000D315E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04B7F" wp14:editId="1A152FA4">
            <wp:extent cx="4895850" cy="3385915"/>
            <wp:effectExtent l="0" t="0" r="0" b="5080"/>
            <wp:docPr id="9554162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95" cy="340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90E7" w14:textId="77777777" w:rsidR="000D315E" w:rsidRPr="00377420" w:rsidRDefault="000D315E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2626F3BC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185641">
        <w:rPr>
          <w:rFonts w:ascii="Times New Roman" w:hAnsi="Times New Roman" w:cs="Times New Roman"/>
          <w:sz w:val="28"/>
          <w:szCs w:val="28"/>
        </w:rPr>
        <w:t xml:space="preserve"> Диаграмма основных функций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24377FA5" w14:textId="0D3437C3" w:rsidR="00291A06" w:rsidRDefault="00291A06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заработке;</w:t>
      </w:r>
    </w:p>
    <w:p w14:paraId="089B0E82" w14:textId="26C73783" w:rsidR="00F02F83" w:rsidRPr="00C06227" w:rsidRDefault="00F02F83" w:rsidP="00C06227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платёжеспособности</w:t>
      </w:r>
      <w:r w:rsidR="00C06227">
        <w:rPr>
          <w:rFonts w:ascii="Times New Roman" w:hAnsi="Times New Roman" w:cs="Times New Roman"/>
          <w:sz w:val="28"/>
          <w:szCs w:val="28"/>
        </w:rPr>
        <w:t>.</w:t>
      </w:r>
    </w:p>
    <w:p w14:paraId="5BCA5675" w14:textId="24A0B774" w:rsidR="005871A4" w:rsidRPr="00126310" w:rsidRDefault="00C06227" w:rsidP="00C06227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871A4" w:rsidRPr="00126310">
        <w:rPr>
          <w:rFonts w:ascii="Times New Roman" w:hAnsi="Times New Roman" w:cs="Times New Roman"/>
          <w:sz w:val="28"/>
          <w:szCs w:val="28"/>
        </w:rPr>
        <w:t>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3F10D45F" w:rsidR="00A013F2" w:rsidRPr="00C06227" w:rsidRDefault="005871A4" w:rsidP="00C06227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108158A1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9B3056">
        <w:rPr>
          <w:rFonts w:ascii="Times New Roman" w:hAnsi="Times New Roman" w:cs="Times New Roman"/>
          <w:sz w:val="28"/>
          <w:szCs w:val="28"/>
        </w:rPr>
        <w:t>;</w:t>
      </w:r>
    </w:p>
    <w:p w14:paraId="51EECABB" w14:textId="4D31C4E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  <w:r w:rsidR="009B3056">
        <w:rPr>
          <w:rFonts w:ascii="Times New Roman" w:hAnsi="Times New Roman" w:cs="Times New Roman"/>
          <w:sz w:val="28"/>
          <w:szCs w:val="28"/>
        </w:rPr>
        <w:t>;</w:t>
      </w:r>
    </w:p>
    <w:p w14:paraId="6A86F89D" w14:textId="646E0527" w:rsidR="00771281" w:rsidRPr="00771281" w:rsidRDefault="005871A4" w:rsidP="00771281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61F2AAE7" w14:textId="2ABD990C" w:rsidR="005871A4" w:rsidRPr="00EC6501" w:rsidRDefault="00070FE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информации выполняется с учётом следующих нормативных документов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373222F9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27.07.2006 N 149-ФЗ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8173C6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27.07.2006 N 152-ФЗ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 персональных данных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644444FC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 xml:space="preserve">ФЗ от 02.12.1990 N 395-1 </w:t>
      </w:r>
      <w:r w:rsidR="00070FEB">
        <w:rPr>
          <w:rFonts w:ascii="Times New Roman" w:hAnsi="Times New Roman" w:cs="Times New Roman"/>
          <w:sz w:val="28"/>
          <w:szCs w:val="28"/>
        </w:rPr>
        <w:t>«</w:t>
      </w:r>
      <w:r w:rsidRPr="009D3B53">
        <w:rPr>
          <w:rFonts w:ascii="Times New Roman" w:hAnsi="Times New Roman" w:cs="Times New Roman"/>
          <w:sz w:val="28"/>
          <w:szCs w:val="28"/>
        </w:rPr>
        <w:t>О банках и банковской деятельности</w:t>
      </w:r>
      <w:r w:rsidR="00070FEB">
        <w:rPr>
          <w:rFonts w:ascii="Times New Roman" w:hAnsi="Times New Roman" w:cs="Times New Roman"/>
          <w:sz w:val="28"/>
          <w:szCs w:val="28"/>
        </w:rPr>
        <w:t>»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26738A7A" w:rsidR="000F7BF8" w:rsidRPr="000F7BF8" w:rsidRDefault="005667F2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равовой режиму соответствует режиму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871A4" w:rsidRPr="00EC6501">
        <w:rPr>
          <w:rFonts w:ascii="Times New Roman" w:hAnsi="Times New Roman" w:cs="Times New Roman"/>
          <w:sz w:val="28"/>
          <w:szCs w:val="28"/>
        </w:rPr>
        <w:t>оммерческой тайны.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информация защищен</w:t>
      </w:r>
      <w:r w:rsidR="00DB21AB">
        <w:rPr>
          <w:rFonts w:ascii="Times New Roman" w:hAnsi="Times New Roman" w:cs="Times New Roman"/>
          <w:sz w:val="28"/>
          <w:szCs w:val="28"/>
        </w:rPr>
        <w:t>а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 xml:space="preserve">, </w:t>
      </w:r>
      <w:r w:rsidR="00DB21AB">
        <w:rPr>
          <w:rFonts w:ascii="Times New Roman" w:hAnsi="Times New Roman" w:cs="Times New Roman"/>
          <w:sz w:val="28"/>
          <w:szCs w:val="28"/>
        </w:rPr>
        <w:t>что означает, что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3C99E62F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lastRenderedPageBreak/>
        <w:t xml:space="preserve">Режим </w:t>
      </w:r>
      <w:r w:rsidR="006F0F36">
        <w:rPr>
          <w:rFonts w:ascii="Times New Roman" w:hAnsi="Times New Roman" w:cs="Times New Roman"/>
          <w:sz w:val="28"/>
          <w:szCs w:val="28"/>
        </w:rPr>
        <w:t>к</w:t>
      </w:r>
      <w:r w:rsidRPr="000F7BF8">
        <w:rPr>
          <w:rFonts w:ascii="Times New Roman" w:hAnsi="Times New Roman" w:cs="Times New Roman"/>
          <w:sz w:val="28"/>
          <w:szCs w:val="28"/>
        </w:rPr>
        <w:t>оммерческой тайны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</w:t>
      </w:r>
      <w:r w:rsidR="001C1960">
        <w:rPr>
          <w:rFonts w:ascii="Times New Roman" w:hAnsi="Times New Roman" w:cs="Times New Roman"/>
          <w:sz w:val="28"/>
          <w:szCs w:val="28"/>
        </w:rPr>
        <w:t xml:space="preserve">, </w:t>
      </w:r>
      <w:r w:rsidRPr="000F7BF8">
        <w:rPr>
          <w:rFonts w:ascii="Times New Roman" w:hAnsi="Times New Roman" w:cs="Times New Roman"/>
          <w:sz w:val="28"/>
          <w:szCs w:val="28"/>
        </w:rPr>
        <w:t>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7E4E2EE9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416F03A9">
            <wp:extent cx="4804736" cy="5429250"/>
            <wp:effectExtent l="0" t="0" r="0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21" cy="55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41D8" w14:textId="77777777" w:rsidR="00F4792F" w:rsidRPr="00EC6501" w:rsidRDefault="00F4792F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143B2E70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>еб-приложение.</w:t>
      </w:r>
    </w:p>
    <w:p w14:paraId="3A6A8942" w14:textId="6007D67B" w:rsidR="00F1777D" w:rsidRPr="00E37D51" w:rsidRDefault="00F1777D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Веб-приложение разработано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193900">
        <w:rPr>
          <w:rFonts w:ascii="Times New Roman" w:hAnsi="Times New Roman" w:cs="Times New Roman"/>
          <w:bCs/>
          <w:sz w:val="28"/>
          <w:szCs w:val="28"/>
        </w:rPr>
        <w:t>использованием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фреймворка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193900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ango</w:t>
      </w:r>
      <w:r w:rsidR="00E37D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538A90" w14:textId="140EEDD8" w:rsidR="005871A4" w:rsidRPr="00590447" w:rsidRDefault="00E37D51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61678B" w:rsidRPr="0061678B">
        <w:rPr>
          <w:rFonts w:ascii="Times New Roman" w:hAnsi="Times New Roman" w:cs="Times New Roman"/>
          <w:bCs/>
          <w:sz w:val="28"/>
          <w:szCs w:val="28"/>
        </w:rPr>
        <w:t>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296B39B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2E31679A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668B8D5F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м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ониторинг работы системы и сети,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правление резервным копированием и восстановлением данных,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рганизация и контроль обновлений программного обеспечения,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394CE56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7165C427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4863063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м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ониторинг производительности баз данных и оптимизация запросов, </w:t>
      </w:r>
      <w:r w:rsidR="00F47A8C">
        <w:rPr>
          <w:rFonts w:ascii="Times New Roman" w:hAnsi="Times New Roman" w:cs="Times New Roman"/>
          <w:sz w:val="28"/>
          <w:szCs w:val="28"/>
        </w:rPr>
        <w:t>р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азработка и реализация стратегии обеспечения безопасности данных, </w:t>
      </w:r>
      <w:r w:rsidR="00F47A8C"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оздание и настройка резервных копий баз данных,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99151B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д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оступ к кредитной информации и </w:t>
      </w:r>
      <w:r w:rsidR="007A3BD8" w:rsidRPr="00EC6501">
        <w:rPr>
          <w:rFonts w:ascii="Times New Roman" w:hAnsi="Times New Roman" w:cs="Times New Roman"/>
          <w:sz w:val="28"/>
          <w:szCs w:val="28"/>
        </w:rPr>
        <w:t>аналитическим инструментам,</w:t>
      </w:r>
      <w:r w:rsidR="003E6AFF">
        <w:rPr>
          <w:rFonts w:ascii="Times New Roman" w:hAnsi="Times New Roman" w:cs="Times New Roman"/>
          <w:sz w:val="28"/>
          <w:szCs w:val="28"/>
        </w:rPr>
        <w:t xml:space="preserve"> встроенным в веб-приложение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574FC49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7ECFA16F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роведение аналитических исследований для прогнозирования рисков и оценки кредитоспособности клиентов, </w:t>
      </w:r>
      <w:r w:rsidR="00F47A8C"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ормирование рекомендаций по улучшению кредитных процессов и стратегий выдачи кредитов, </w:t>
      </w:r>
      <w:r w:rsidR="00F47A8C"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оздание отчетов и аналитических </w:t>
      </w:r>
      <w:proofErr w:type="spellStart"/>
      <w:r w:rsidR="005871A4"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5871A4"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554EEA4D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F47A8C">
        <w:rPr>
          <w:rFonts w:ascii="Times New Roman" w:hAnsi="Times New Roman" w:cs="Times New Roman"/>
          <w:sz w:val="28"/>
          <w:szCs w:val="28"/>
        </w:rPr>
        <w:t>д</w:t>
      </w:r>
      <w:r w:rsidR="005871A4" w:rsidRPr="00EC6501">
        <w:rPr>
          <w:rFonts w:ascii="Times New Roman" w:hAnsi="Times New Roman" w:cs="Times New Roman"/>
          <w:sz w:val="28"/>
          <w:szCs w:val="28"/>
        </w:rPr>
        <w:t>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69AA7D9B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>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51B1C7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</w:t>
      </w:r>
      <w:r w:rsidR="00F47A8C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бработка жалоб и обращений клиентов с учетом стандартов обслуживания, </w:t>
      </w:r>
      <w:r w:rsidR="00F47A8C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роведение консультаций и предоставление информации о продуктах и услугах банка, </w:t>
      </w:r>
      <w:r w:rsidR="00F47A8C"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19150A67" w:rsidR="005871A4" w:rsidRPr="00EC6501" w:rsidRDefault="00AA4769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ровень полномочий: </w:t>
      </w:r>
      <w:r w:rsidR="008E24F5">
        <w:rPr>
          <w:rFonts w:ascii="Times New Roman" w:hAnsi="Times New Roman" w:cs="Times New Roman"/>
          <w:sz w:val="28"/>
          <w:szCs w:val="28"/>
        </w:rPr>
        <w:t>о</w:t>
      </w:r>
      <w:r w:rsidR="005871A4" w:rsidRPr="00EC6501">
        <w:rPr>
          <w:rFonts w:ascii="Times New Roman" w:hAnsi="Times New Roman" w:cs="Times New Roman"/>
          <w:sz w:val="28"/>
          <w:szCs w:val="28"/>
        </w:rPr>
        <w:t>граниченный доступ к собственной информации и операциям. (низкий)</w:t>
      </w:r>
    </w:p>
    <w:p w14:paraId="17314CC2" w14:textId="52A2081F" w:rsidR="005871A4" w:rsidRPr="00EC6501" w:rsidRDefault="00AA4769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ипы доступа: </w:t>
      </w:r>
      <w:r w:rsidR="008E24F5"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470BBADB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858298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r w:rsidR="00BC1E9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АС Потребительского кредитования</w:t>
      </w:r>
      <w:bookmarkEnd w:id="5"/>
    </w:p>
    <w:p w14:paraId="46593F8B" w14:textId="6C039C6D" w:rsidR="00D736F2" w:rsidRDefault="00D736F2" w:rsidP="007A3B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5C7185E7" w14:textId="1C9CAED4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7A3BD8">
        <w:rPr>
          <w:rFonts w:ascii="Times New Roman" w:hAnsi="Times New Roman" w:cs="Times New Roman"/>
          <w:sz w:val="28"/>
          <w:szCs w:val="28"/>
        </w:rPr>
        <w:t>м</w:t>
      </w:r>
      <w:r w:rsidR="007A3BD8" w:rsidRPr="00D736F2">
        <w:rPr>
          <w:rFonts w:ascii="Times New Roman" w:hAnsi="Times New Roman" w:cs="Times New Roman"/>
          <w:sz w:val="28"/>
          <w:szCs w:val="28"/>
        </w:rPr>
        <w:t>етодическ</w:t>
      </w:r>
      <w:r w:rsidR="007A3BD8">
        <w:rPr>
          <w:rFonts w:ascii="Times New Roman" w:hAnsi="Times New Roman" w:cs="Times New Roman"/>
          <w:sz w:val="28"/>
          <w:szCs w:val="28"/>
        </w:rPr>
        <w:t>ого</w:t>
      </w:r>
      <w:r w:rsidR="007A3BD8"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7A3BD8"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 России)</w:t>
      </w:r>
      <w:r w:rsidR="007A3BD8"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 w:rsidR="007A3BD8">
        <w:rPr>
          <w:rFonts w:ascii="Times New Roman" w:hAnsi="Times New Roman" w:cs="Times New Roman"/>
          <w:sz w:val="28"/>
          <w:szCs w:val="28"/>
        </w:rPr>
        <w:t xml:space="preserve"> «М</w:t>
      </w:r>
      <w:r w:rsidR="007A3BD8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 w:rsidR="007A3BD8">
        <w:rPr>
          <w:rFonts w:ascii="Times New Roman" w:hAnsi="Times New Roman" w:cs="Times New Roman"/>
          <w:sz w:val="28"/>
          <w:szCs w:val="28"/>
        </w:rPr>
        <w:t>»</w:t>
      </w:r>
      <w:r w:rsidR="00C43CBF">
        <w:rPr>
          <w:rFonts w:ascii="Times New Roman" w:hAnsi="Times New Roman" w:cs="Times New Roman"/>
          <w:sz w:val="28"/>
          <w:szCs w:val="28"/>
        </w:rPr>
        <w:t xml:space="preserve"> составлен перечень видов рисков и возможных негативных последствий для АС потребительского кредитования (таблица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6943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B9A362" w14:textId="7C91D291" w:rsidR="006F3690" w:rsidRDefault="006F3690" w:rsidP="00320D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системы являются администраторы системы</w:t>
      </w:r>
      <w:r w:rsidR="00FC5F2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администраторы баз данных</w:t>
      </w:r>
      <w:r w:rsidR="00FC5F25">
        <w:rPr>
          <w:rFonts w:ascii="Times New Roman" w:hAnsi="Times New Roman" w:cs="Times New Roman"/>
          <w:sz w:val="28"/>
          <w:szCs w:val="28"/>
        </w:rPr>
        <w:t xml:space="preserve"> с выделенными для них </w:t>
      </w:r>
      <w:r>
        <w:rPr>
          <w:rFonts w:ascii="Times New Roman" w:hAnsi="Times New Roman" w:cs="Times New Roman"/>
          <w:sz w:val="28"/>
          <w:szCs w:val="28"/>
        </w:rPr>
        <w:t>АРМ администраторов</w:t>
      </w:r>
      <w:r w:rsidR="008E0D50">
        <w:rPr>
          <w:rFonts w:ascii="Times New Roman" w:hAnsi="Times New Roman" w:cs="Times New Roman"/>
          <w:sz w:val="28"/>
          <w:szCs w:val="28"/>
        </w:rPr>
        <w:t xml:space="preserve"> с установленной ОС </w:t>
      </w:r>
      <w:r w:rsidR="008E0D50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6F3690">
        <w:rPr>
          <w:rFonts w:ascii="Times New Roman" w:hAnsi="Times New Roman" w:cs="Times New Roman"/>
          <w:sz w:val="28"/>
          <w:szCs w:val="28"/>
        </w:rPr>
        <w:t>кредитн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F3690">
        <w:rPr>
          <w:rFonts w:ascii="Times New Roman" w:hAnsi="Times New Roman" w:cs="Times New Roman"/>
          <w:sz w:val="28"/>
          <w:szCs w:val="28"/>
        </w:rPr>
        <w:t xml:space="preserve">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C5F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операторы по работе с </w:t>
      </w:r>
      <w:r w:rsidR="00FC5F25">
        <w:rPr>
          <w:rFonts w:ascii="Times New Roman" w:hAnsi="Times New Roman" w:cs="Times New Roman"/>
          <w:sz w:val="28"/>
          <w:szCs w:val="28"/>
        </w:rPr>
        <w:t xml:space="preserve">выделенными для них </w:t>
      </w:r>
      <w:r>
        <w:rPr>
          <w:rFonts w:ascii="Times New Roman" w:hAnsi="Times New Roman" w:cs="Times New Roman"/>
          <w:sz w:val="28"/>
          <w:szCs w:val="28"/>
        </w:rPr>
        <w:t>АРМ сотрудников</w:t>
      </w:r>
      <w:r w:rsidR="008E0D50" w:rsidRPr="008E0D50">
        <w:rPr>
          <w:rFonts w:ascii="Times New Roman" w:hAnsi="Times New Roman" w:cs="Times New Roman"/>
          <w:sz w:val="28"/>
          <w:szCs w:val="28"/>
        </w:rPr>
        <w:t xml:space="preserve"> </w:t>
      </w:r>
      <w:r w:rsidR="008E0D50">
        <w:rPr>
          <w:rFonts w:ascii="Times New Roman" w:hAnsi="Times New Roman" w:cs="Times New Roman"/>
          <w:sz w:val="28"/>
          <w:szCs w:val="28"/>
        </w:rPr>
        <w:t xml:space="preserve">с установленной ОС </w:t>
      </w:r>
      <w:r w:rsidR="008E0D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C5F25">
        <w:rPr>
          <w:rFonts w:ascii="Times New Roman" w:hAnsi="Times New Roman" w:cs="Times New Roman"/>
          <w:sz w:val="28"/>
          <w:szCs w:val="28"/>
        </w:rPr>
        <w:t>.</w:t>
      </w:r>
    </w:p>
    <w:p w14:paraId="2A895C1E" w14:textId="142E0621" w:rsidR="004C6BCF" w:rsidRPr="005D1307" w:rsidRDefault="0075443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C6BCF" w:rsidRPr="005D1307">
        <w:rPr>
          <w:rFonts w:ascii="Times New Roman" w:hAnsi="Times New Roman" w:cs="Times New Roman"/>
          <w:sz w:val="28"/>
          <w:szCs w:val="28"/>
        </w:rPr>
        <w:t>руппы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АС потребительского кредитования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95E076" w14:textId="0B96CE97" w:rsidR="00583D4F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6E0C561A" w14:textId="55105939" w:rsidR="00992DDD" w:rsidRDefault="00992DDD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="006D6AD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веб-серве</w:t>
      </w:r>
      <w:r w:rsidR="006D6AD1">
        <w:rPr>
          <w:rFonts w:ascii="Times New Roman" w:hAnsi="Times New Roman" w:cs="Times New Roman"/>
          <w:sz w:val="28"/>
          <w:szCs w:val="28"/>
        </w:rPr>
        <w:t>ре</w:t>
      </w:r>
      <w:r w:rsidR="00F87F0B">
        <w:rPr>
          <w:rFonts w:ascii="Times New Roman" w:hAnsi="Times New Roman" w:cs="Times New Roman"/>
          <w:sz w:val="28"/>
          <w:szCs w:val="28"/>
        </w:rPr>
        <w:t>.</w:t>
      </w:r>
    </w:p>
    <w:p w14:paraId="4C3BF743" w14:textId="7BC1D207" w:rsidR="00CF5B56" w:rsidRDefault="00C74760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F87F0B">
        <w:rPr>
          <w:rFonts w:ascii="Times New Roman" w:hAnsi="Times New Roman" w:cs="Times New Roman"/>
          <w:sz w:val="28"/>
          <w:szCs w:val="28"/>
        </w:rPr>
        <w:t>.</w:t>
      </w:r>
    </w:p>
    <w:p w14:paraId="2BB0842B" w14:textId="185FD119" w:rsidR="00C90D31" w:rsidRPr="00825FE5" w:rsidRDefault="00C90D3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(Django)</w:t>
      </w:r>
    </w:p>
    <w:p w14:paraId="05FB757A" w14:textId="3989C44B" w:rsidR="00583D4F" w:rsidRPr="00583D4F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4510CC86" w14:textId="2C5F512E" w:rsidR="006D6AD1" w:rsidRDefault="004C6BCF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151327D" w14:textId="610447FD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 на сервере БД.</w:t>
      </w:r>
    </w:p>
    <w:p w14:paraId="586F1294" w14:textId="06C74C3C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БД.</w:t>
      </w:r>
    </w:p>
    <w:p w14:paraId="5F5DBE13" w14:textId="77777777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 xml:space="preserve">ОС на АРМ </w:t>
      </w:r>
      <w:r>
        <w:rPr>
          <w:rFonts w:ascii="Times New Roman" w:hAnsi="Times New Roman" w:cs="Times New Roman"/>
          <w:sz w:val="28"/>
          <w:szCs w:val="28"/>
        </w:rPr>
        <w:t>администраторов.</w:t>
      </w:r>
    </w:p>
    <w:p w14:paraId="555956A4" w14:textId="2127B95F" w:rsidR="006D6AD1" w:rsidRDefault="006D6AD1" w:rsidP="006D6AD1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на АРМ сотрудников.</w:t>
      </w:r>
    </w:p>
    <w:p w14:paraId="6941C13C" w14:textId="77777777" w:rsid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Клиентский интерфейс.</w:t>
      </w:r>
    </w:p>
    <w:p w14:paraId="1A9F0785" w14:textId="77777777" w:rsid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системных администраторов.</w:t>
      </w:r>
    </w:p>
    <w:p w14:paraId="72F983CA" w14:textId="19529F1D" w:rsidR="004F552B" w:rsidRPr="004F552B" w:rsidRDefault="004F552B" w:rsidP="004F552B">
      <w:pPr>
        <w:pStyle w:val="a7"/>
        <w:numPr>
          <w:ilvl w:val="0"/>
          <w:numId w:val="3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сотрудников.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71285D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  <w:vMerge w:val="restart"/>
          </w:tcPr>
          <w:p w14:paraId="1632657C" w14:textId="77777777" w:rsidR="0071285D" w:rsidRDefault="009B6B08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B75D85" w14:textId="77777777" w:rsidR="009B6B08" w:rsidRDefault="009B6B08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78CA815" w14:textId="77777777" w:rsidR="009B6B08" w:rsidRDefault="009B6B08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r w:rsidR="007200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BF5F78" w14:textId="2C62FB12" w:rsidR="0072000D" w:rsidRPr="00812149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45BE4600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71285D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54239BE3" w14:textId="65A4B256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7520358B" w14:textId="1D2EE39C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сотрудников, несанкционированный доступ.</w:t>
            </w:r>
          </w:p>
        </w:tc>
      </w:tr>
      <w:tr w:rsidR="0071285D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2D478481" w14:textId="7A5A808E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2BB317D7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71285D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  <w:vMerge w:val="restart"/>
          </w:tcPr>
          <w:p w14:paraId="19300776" w14:textId="77777777" w:rsidR="009B6B08" w:rsidRDefault="009B6B08" w:rsidP="009B6B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29AF9C7" w14:textId="77777777" w:rsidR="009B6B08" w:rsidRDefault="009B6B08" w:rsidP="009B6B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8213E58" w14:textId="77777777" w:rsidR="0071285D" w:rsidRDefault="009B6B08" w:rsidP="009B6B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r w:rsidR="007200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EC1BB7" w14:textId="4A6D8AA4" w:rsidR="0072000D" w:rsidRPr="00812149" w:rsidRDefault="0072000D" w:rsidP="009B6B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FF01326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71285D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6176A052" w14:textId="6C19A056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1EF14EF2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71285D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296FA45D" w14:textId="2E28EBC5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3B0154DC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72000D" w:rsidRPr="00812149" w14:paraId="2A648E14" w14:textId="77777777" w:rsidTr="00D61AE0">
        <w:trPr>
          <w:trHeight w:val="839"/>
        </w:trPr>
        <w:tc>
          <w:tcPr>
            <w:tcW w:w="1175" w:type="pct"/>
          </w:tcPr>
          <w:p w14:paraId="4037CA4B" w14:textId="77777777" w:rsidR="0072000D" w:rsidRPr="00812149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F9AA2E1" w14:textId="77777777" w:rsidR="0072000D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586801" w14:textId="1B82F20A" w:rsidR="0072000D" w:rsidRPr="00812149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2279" w:type="pct"/>
          </w:tcPr>
          <w:p w14:paraId="559AB026" w14:textId="340C0653" w:rsidR="0072000D" w:rsidRPr="00812149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71285D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  <w:vMerge w:val="restart"/>
          </w:tcPr>
          <w:p w14:paraId="71B8A350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35E2833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EC73387" w14:textId="4FDAF19C" w:rsidR="0071285D" w:rsidRPr="00812149" w:rsidRDefault="0072000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7B109FC6" w14:textId="104316A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 технический сбой, утечка идентификационной информации.</w:t>
            </w:r>
          </w:p>
        </w:tc>
      </w:tr>
      <w:tr w:rsidR="0071285D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7614E14C" w14:textId="7C3B341B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1A14132D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71285D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  <w:vMerge w:val="restart"/>
          </w:tcPr>
          <w:p w14:paraId="0A1C128C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004179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A9C4A6" w14:textId="0EDCBD24" w:rsidR="0071285D" w:rsidRPr="00812149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2E9FB8E" w14:textId="36C6A0B3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 технический сбой, утечка идентификационной информации.</w:t>
            </w:r>
          </w:p>
        </w:tc>
      </w:tr>
      <w:tr w:rsidR="0071285D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6633B28C" w14:textId="043CB0F6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6855951A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71285D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деловой репутации</w:t>
            </w:r>
          </w:p>
        </w:tc>
        <w:tc>
          <w:tcPr>
            <w:tcW w:w="1546" w:type="pct"/>
            <w:vMerge w:val="restart"/>
          </w:tcPr>
          <w:p w14:paraId="4550BD0F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71BE04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7F39B9" w14:textId="379389ED" w:rsidR="0071285D" w:rsidRPr="00812149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69D64F29" w14:textId="5E423FB6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 технический сбой, утечка идентификационной информации.</w:t>
            </w:r>
          </w:p>
        </w:tc>
      </w:tr>
      <w:tr w:rsidR="0071285D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7ADBC718" w14:textId="48D713A2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5C71E08C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71285D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  <w:vMerge w:val="restart"/>
          </w:tcPr>
          <w:p w14:paraId="321F2735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02FFB7C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21DC9DE" w14:textId="7BCFBF13" w:rsidR="0071285D" w:rsidRPr="00812149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BD61B2B" w14:textId="5CE494A2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 технический сбой, утечка идентификационной информации.</w:t>
            </w:r>
          </w:p>
        </w:tc>
      </w:tr>
      <w:tr w:rsidR="0071285D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1B05CE89" w14:textId="20A50A59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48D130CA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71285D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  <w:vMerge w:val="restart"/>
          </w:tcPr>
          <w:p w14:paraId="6BE245FE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2A4187C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28AF32" w14:textId="4C4C2696" w:rsidR="0071285D" w:rsidRPr="00812149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46D5EA7A" w14:textId="1B6A3A93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 технический сбой, утечка идентификационной информации.</w:t>
            </w:r>
          </w:p>
        </w:tc>
      </w:tr>
      <w:tr w:rsidR="0071285D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7EB06932" w14:textId="4194AE5F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50C0ADEE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71285D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  <w:vMerge w:val="restart"/>
          </w:tcPr>
          <w:p w14:paraId="5C1B9D9B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7A23AB" w14:textId="77777777" w:rsidR="0072000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659631" w14:textId="77777777" w:rsidR="0071285D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B08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9140907" w14:textId="0CD6C390" w:rsidR="0072000D" w:rsidRPr="00812149" w:rsidRDefault="0072000D" w:rsidP="007200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00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0AB1F8C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71285D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0416247B" w14:textId="0C037A68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60823B67" w14:textId="7EE5A74D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</w:p>
        </w:tc>
      </w:tr>
      <w:tr w:rsidR="0071285D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  <w:vMerge/>
          </w:tcPr>
          <w:p w14:paraId="69B140AB" w14:textId="7C7BA73E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pct"/>
          </w:tcPr>
          <w:p w14:paraId="500AC8DF" w14:textId="77777777" w:rsidR="0071285D" w:rsidRPr="00812149" w:rsidRDefault="0071285D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систем и сетей или обеспечивающие системы оператора (администрация, 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555197A8" w:rsidR="00C17E37" w:rsidRDefault="00C17E37" w:rsidP="00321205">
      <w:pPr>
        <w:tabs>
          <w:tab w:val="left" w:pos="32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B04189" w14:textId="30AD357F" w:rsidR="00C606F1" w:rsidRPr="005D1307" w:rsidRDefault="00321205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606F1" w:rsidRPr="00C606F1">
        <w:rPr>
          <w:rFonts w:ascii="Times New Roman" w:hAnsi="Times New Roman" w:cs="Times New Roman"/>
          <w:sz w:val="28"/>
          <w:szCs w:val="28"/>
        </w:rPr>
        <w:t xml:space="preserve"> таблице 5 </w:t>
      </w:r>
      <w:r>
        <w:rPr>
          <w:rFonts w:ascii="Times New Roman" w:hAnsi="Times New Roman" w:cs="Times New Roman"/>
          <w:sz w:val="28"/>
          <w:szCs w:val="28"/>
        </w:rPr>
        <w:t>указаны</w:t>
      </w:r>
      <w:r w:rsidR="00C606F1" w:rsidRPr="00C606F1">
        <w:rPr>
          <w:rFonts w:ascii="Times New Roman" w:hAnsi="Times New Roman" w:cs="Times New Roman"/>
          <w:sz w:val="28"/>
          <w:szCs w:val="28"/>
        </w:rPr>
        <w:t xml:space="preserve"> </w:t>
      </w:r>
      <w:r w:rsidR="001C61C7" w:rsidRPr="001C61C7">
        <w:rPr>
          <w:rFonts w:ascii="Times New Roman" w:hAnsi="Times New Roman" w:cs="Times New Roman"/>
          <w:sz w:val="28"/>
          <w:szCs w:val="28"/>
        </w:rPr>
        <w:t xml:space="preserve">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</w:t>
      </w:r>
      <w:r w:rsidR="001C61C7">
        <w:rPr>
          <w:rFonts w:ascii="Times New Roman" w:hAnsi="Times New Roman" w:cs="Times New Roman"/>
          <w:sz w:val="28"/>
          <w:szCs w:val="28"/>
        </w:rPr>
        <w:t xml:space="preserve">потребительскими </w:t>
      </w:r>
      <w:r w:rsidR="001C61C7" w:rsidRPr="001C61C7">
        <w:rPr>
          <w:rFonts w:ascii="Times New Roman" w:hAnsi="Times New Roman" w:cs="Times New Roman"/>
          <w:sz w:val="28"/>
          <w:szCs w:val="28"/>
        </w:rPr>
        <w:t>кредитами</w:t>
      </w:r>
      <w:r w:rsidR="00C606F1" w:rsidRPr="00C60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4543F445" w:rsidR="004C6BCF" w:rsidRPr="00812149" w:rsidRDefault="000F5EFA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5B92E11D" w:rsidR="004C6BCF" w:rsidRPr="005D1307" w:rsidRDefault="006F260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  <w:r w:rsidR="00625CEF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625CEF"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0885721F" w:rsidR="00C17E37" w:rsidRDefault="00CD1DB8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24B7B">
        <w:rPr>
          <w:rFonts w:ascii="Times New Roman" w:hAnsi="Times New Roman" w:cs="Times New Roman"/>
          <w:sz w:val="28"/>
          <w:szCs w:val="28"/>
        </w:rPr>
        <w:t xml:space="preserve">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62AE8B28" w14:textId="7F5C27B3" w:rsidR="00AC0239" w:rsidRDefault="00AC0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6"/>
        <w:gridCol w:w="1654"/>
        <w:gridCol w:w="1646"/>
        <w:gridCol w:w="1806"/>
        <w:gridCol w:w="2186"/>
      </w:tblGrid>
      <w:tr w:rsidR="00AE592D" w:rsidRPr="00AE592D" w14:paraId="3CBA1EBA" w14:textId="77777777" w:rsidTr="00D634E0">
        <w:trPr>
          <w:tblHeader/>
        </w:trPr>
        <w:tc>
          <w:tcPr>
            <w:tcW w:w="1213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5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D634E0">
        <w:trPr>
          <w:trHeight w:val="346"/>
        </w:trPr>
        <w:tc>
          <w:tcPr>
            <w:tcW w:w="1213" w:type="pc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53EEAE3C" w:rsidR="00AE592D" w:rsidRPr="00AE592D" w:rsidRDefault="00D634E0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25AEAFE5" w14:textId="77777777" w:rsidR="00AE592D" w:rsidRDefault="00D634E0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5361F6" w14:textId="53F69D9C" w:rsidR="00D634E0" w:rsidRPr="00AE592D" w:rsidRDefault="00D634E0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1135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D634E0" w:rsidRPr="00AE592D" w14:paraId="51B588DB" w14:textId="77777777" w:rsidTr="00D634E0">
        <w:trPr>
          <w:trHeight w:val="280"/>
        </w:trPr>
        <w:tc>
          <w:tcPr>
            <w:tcW w:w="1213" w:type="pct"/>
          </w:tcPr>
          <w:p w14:paraId="593953D1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</w:tcPr>
          <w:p w14:paraId="07516547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6E9945E1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615CB129" w14:textId="77777777" w:rsidR="00D634E0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8F567C3" w14:textId="3C0564D6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1135" w:type="pct"/>
          </w:tcPr>
          <w:p w14:paraId="199A5B84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D634E0" w:rsidRPr="00AE592D" w14:paraId="3F3F2C40" w14:textId="77777777" w:rsidTr="00D634E0">
        <w:trPr>
          <w:trHeight w:val="635"/>
        </w:trPr>
        <w:tc>
          <w:tcPr>
            <w:tcW w:w="1213" w:type="pct"/>
          </w:tcPr>
          <w:p w14:paraId="503C0D72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52CB22CF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5303B993" w14:textId="77777777" w:rsidR="00D634E0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1F2866" w14:textId="50F31604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1135" w:type="pct"/>
          </w:tcPr>
          <w:p w14:paraId="155D8189" w14:textId="77777777" w:rsidR="00D634E0" w:rsidRPr="00AE592D" w:rsidRDefault="00D634E0" w:rsidP="00D63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881DC8" w:rsidRPr="00AE592D" w14:paraId="0271F60C" w14:textId="77777777" w:rsidTr="00D634E0">
        <w:trPr>
          <w:trHeight w:val="272"/>
        </w:trPr>
        <w:tc>
          <w:tcPr>
            <w:tcW w:w="1213" w:type="pct"/>
            <w:vMerge w:val="restart"/>
          </w:tcPr>
          <w:p w14:paraId="68B68A25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5DC24378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1236AA1B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C41D82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D0D7359" w14:textId="64914939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135" w:type="pct"/>
          </w:tcPr>
          <w:p w14:paraId="480EFFA3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D634E0">
        <w:trPr>
          <w:trHeight w:val="760"/>
        </w:trPr>
        <w:tc>
          <w:tcPr>
            <w:tcW w:w="1213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2736D07" w14:textId="77777777" w:rsid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5391977" w14:textId="4B750809" w:rsidR="00881DC8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ОС на АРМ администраторов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5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881DC8" w:rsidRPr="00AE592D" w14:paraId="577F2D22" w14:textId="77777777" w:rsidTr="00D634E0">
        <w:trPr>
          <w:trHeight w:val="262"/>
        </w:trPr>
        <w:tc>
          <w:tcPr>
            <w:tcW w:w="1213" w:type="pct"/>
            <w:vMerge w:val="restart"/>
          </w:tcPr>
          <w:p w14:paraId="2C703086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482EC623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11684D86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972D89B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E0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B4DE1AC" w14:textId="75ECA4B9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135" w:type="pct"/>
          </w:tcPr>
          <w:p w14:paraId="25D78111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881DC8" w:rsidRPr="00AE592D" w14:paraId="55336AEE" w14:textId="77777777" w:rsidTr="00D634E0">
        <w:trPr>
          <w:trHeight w:val="335"/>
        </w:trPr>
        <w:tc>
          <w:tcPr>
            <w:tcW w:w="1213" w:type="pct"/>
            <w:vMerge/>
          </w:tcPr>
          <w:p w14:paraId="48E556F1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2783510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63AF937" w14:textId="28985100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ОС на АРМ администраторов</w:t>
            </w:r>
          </w:p>
        </w:tc>
        <w:tc>
          <w:tcPr>
            <w:tcW w:w="938" w:type="pct"/>
          </w:tcPr>
          <w:p w14:paraId="4F779F07" w14:textId="1536C889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5" w:type="pct"/>
          </w:tcPr>
          <w:p w14:paraId="3B1CA6AF" w14:textId="77777777" w:rsidR="00881DC8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4197E98D" w14:textId="77777777" w:rsidTr="00D634E0">
        <w:trPr>
          <w:trHeight w:val="623"/>
        </w:trPr>
        <w:tc>
          <w:tcPr>
            <w:tcW w:w="1213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3964593A" w:rsidR="00AE592D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572AF0F0" w:rsidR="00AE592D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1135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D634E0">
        <w:trPr>
          <w:trHeight w:val="390"/>
        </w:trPr>
        <w:tc>
          <w:tcPr>
            <w:tcW w:w="1213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070D4082" w:rsidR="00AE592D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6771D0DD" w:rsidR="00881DC8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Клиентский интерфейс</w:t>
            </w:r>
          </w:p>
        </w:tc>
        <w:tc>
          <w:tcPr>
            <w:tcW w:w="1135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D634E0">
        <w:trPr>
          <w:trHeight w:val="390"/>
        </w:trPr>
        <w:tc>
          <w:tcPr>
            <w:tcW w:w="1213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512CBBAA" w:rsidR="00AE592D" w:rsidRPr="00AE592D" w:rsidRDefault="00881DC8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25C75173" w14:textId="77777777" w:rsidR="00881DC8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E5CFB5" w14:textId="6A8C7F2B" w:rsidR="00AE592D" w:rsidRPr="00AE592D" w:rsidRDefault="00881DC8" w:rsidP="00881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DC8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135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C3BB1C" w14:textId="32CE8273" w:rsidR="00625E52" w:rsidRDefault="00625E52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методике ФСТЭК России угроза является возможной если есть негативные последствия, нарушитель, объект воздействия, способ реализации. Анализ возможных УБИ представлен в таблице 7.</w:t>
      </w:r>
    </w:p>
    <w:p w14:paraId="4B0AE305" w14:textId="77777777" w:rsidR="00674AD4" w:rsidRDefault="00674AD4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52BAC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0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053AE2" w:rsidRPr="00B43B04" w14:paraId="697054BC" w14:textId="77777777" w:rsidTr="00B52BAC">
        <w:trPr>
          <w:trHeight w:val="945"/>
        </w:trPr>
        <w:tc>
          <w:tcPr>
            <w:tcW w:w="932" w:type="pct"/>
          </w:tcPr>
          <w:p w14:paraId="3E150419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29E0211C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5936FE82" w14:textId="5DD5748C" w:rsidR="00053AE2" w:rsidRPr="00B43B04" w:rsidRDefault="002C0349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2DCE967F" w14:textId="1662EE0A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пользоваться веб-приложением</w:t>
            </w:r>
          </w:p>
        </w:tc>
      </w:tr>
      <w:tr w:rsidR="00053AE2" w:rsidRPr="00B43B04" w14:paraId="40354098" w14:textId="77777777" w:rsidTr="00B52BAC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116677FD" w14:textId="77777777" w:rsidR="00053AE2" w:rsidRDefault="002C0349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E6F33A" w14:textId="69CAAA39" w:rsidR="002C0349" w:rsidRPr="00B43B04" w:rsidRDefault="002C0349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190DC46D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053AE2" w:rsidRPr="00B43B04" w14:paraId="6887CC59" w14:textId="77777777" w:rsidTr="00B52BAC">
        <w:trPr>
          <w:trHeight w:val="472"/>
        </w:trPr>
        <w:tc>
          <w:tcPr>
            <w:tcW w:w="932" w:type="pct"/>
            <w:vMerge/>
          </w:tcPr>
          <w:p w14:paraId="3CD2F8A7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13E28270" w14:textId="77777777" w:rsidR="002C0349" w:rsidRDefault="002C0349" w:rsidP="002C03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82FBC33" w14:textId="79395867" w:rsidR="00053AE2" w:rsidRPr="00B43B04" w:rsidRDefault="002C0349" w:rsidP="002C03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2A53B65D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053AE2" w:rsidRPr="00B43B04" w14:paraId="134C6D44" w14:textId="77777777" w:rsidTr="00B52BAC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5AA1DE02" w14:textId="77777777" w:rsidR="00053AE2" w:rsidRDefault="001028A6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7002A8D" w14:textId="77777777" w:rsidR="001028A6" w:rsidRDefault="001028A6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9FC230" w14:textId="14BFFEAA" w:rsidR="001028A6" w:rsidRPr="00B43B04" w:rsidRDefault="001028A6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0" w:type="pct"/>
          </w:tcPr>
          <w:p w14:paraId="21E96ECD" w14:textId="77777777" w:rsidR="00053AE2" w:rsidRPr="00B43B04" w:rsidRDefault="00053AE2" w:rsidP="00053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1028A6" w:rsidRPr="00B43B04" w14:paraId="08BA0683" w14:textId="77777777" w:rsidTr="00B52BAC">
        <w:trPr>
          <w:trHeight w:val="630"/>
        </w:trPr>
        <w:tc>
          <w:tcPr>
            <w:tcW w:w="932" w:type="pct"/>
            <w:vMerge/>
          </w:tcPr>
          <w:p w14:paraId="3FF3512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2292E836" w14:textId="77777777" w:rsidR="001028A6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D7C8DFE" w14:textId="78E31F8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Веб-приложение</w:t>
            </w:r>
          </w:p>
        </w:tc>
        <w:tc>
          <w:tcPr>
            <w:tcW w:w="1200" w:type="pct"/>
          </w:tcPr>
          <w:p w14:paraId="3E60200A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 уязвимостей кода программного обеспечения веб-сервера</w:t>
            </w:r>
          </w:p>
        </w:tc>
      </w:tr>
      <w:tr w:rsidR="001028A6" w:rsidRPr="00B43B04" w14:paraId="1DEE245C" w14:textId="77777777" w:rsidTr="00B52BAC">
        <w:trPr>
          <w:trHeight w:val="315"/>
        </w:trPr>
        <w:tc>
          <w:tcPr>
            <w:tcW w:w="932" w:type="pct"/>
            <w:vMerge/>
          </w:tcPr>
          <w:p w14:paraId="6F2ABADA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395C209E" w14:textId="77777777" w:rsidR="001028A6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5C0E83" w14:textId="77777777" w:rsidR="001028A6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81FF7D" w14:textId="4CA58B82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8A6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0" w:type="pct"/>
          </w:tcPr>
          <w:p w14:paraId="2D3323B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1028A6" w:rsidRPr="00B43B04" w14:paraId="4D893012" w14:textId="77777777" w:rsidTr="00B52BAC">
        <w:trPr>
          <w:trHeight w:val="315"/>
        </w:trPr>
        <w:tc>
          <w:tcPr>
            <w:tcW w:w="932" w:type="pct"/>
            <w:vMerge/>
          </w:tcPr>
          <w:p w14:paraId="11317D4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5E5E4DA" w14:textId="77777777" w:rsidR="001028A6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91DC2D" w14:textId="5F8944E1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66B875B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1028A6" w:rsidRPr="00B43B04" w14:paraId="6294F856" w14:textId="77777777" w:rsidTr="00B52BAC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27094C78" w:rsidR="00183D92" w:rsidRPr="00B43B04" w:rsidRDefault="00183D92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D92">
              <w:rPr>
                <w:rFonts w:ascii="Times New Roman" w:hAnsi="Times New Roman" w:cs="Times New Roman"/>
                <w:sz w:val="24"/>
                <w:szCs w:val="24"/>
              </w:rPr>
              <w:t>Интерфейс сотрудников</w:t>
            </w:r>
          </w:p>
        </w:tc>
        <w:tc>
          <w:tcPr>
            <w:tcW w:w="1200" w:type="pct"/>
          </w:tcPr>
          <w:p w14:paraId="5E0E385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1028A6" w:rsidRPr="00B43B04" w14:paraId="56CF1EE6" w14:textId="77777777" w:rsidTr="00B52BAC">
        <w:trPr>
          <w:trHeight w:val="945"/>
        </w:trPr>
        <w:tc>
          <w:tcPr>
            <w:tcW w:w="932" w:type="pct"/>
            <w:vMerge/>
          </w:tcPr>
          <w:p w14:paraId="339129B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00910924" w:rsidR="001028A6" w:rsidRPr="00B43B04" w:rsidRDefault="00183D92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D92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200" w:type="pct"/>
          </w:tcPr>
          <w:p w14:paraId="062BBBC5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1028A6" w:rsidRPr="00B43B04" w14:paraId="5933CEE3" w14:textId="77777777" w:rsidTr="00B52BAC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3EC9C9D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  <w:p w14:paraId="01EB66C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6629F33A" w:rsidR="001028A6" w:rsidRPr="00B43B04" w:rsidRDefault="009B4F87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F87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200" w:type="pct"/>
          </w:tcPr>
          <w:p w14:paraId="755857F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использование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приводящие к его ошибкам</w:t>
            </w:r>
          </w:p>
        </w:tc>
      </w:tr>
      <w:tr w:rsidR="001028A6" w:rsidRPr="00B43B04" w14:paraId="7D495727" w14:textId="77777777" w:rsidTr="00B52BAC">
        <w:trPr>
          <w:trHeight w:val="630"/>
        </w:trPr>
        <w:tc>
          <w:tcPr>
            <w:tcW w:w="932" w:type="pct"/>
            <w:vMerge/>
          </w:tcPr>
          <w:p w14:paraId="6B0F636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13A69F75" w:rsidR="001028A6" w:rsidRPr="00B43B04" w:rsidRDefault="009B4F87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F87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0" w:type="pct"/>
          </w:tcPr>
          <w:p w14:paraId="43B7CD3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приводящее к сбоям системы</w:t>
            </w:r>
          </w:p>
        </w:tc>
      </w:tr>
      <w:tr w:rsidR="001028A6" w:rsidRPr="00B43B04" w14:paraId="2BEEABE2" w14:textId="77777777" w:rsidTr="00A327CB">
        <w:trPr>
          <w:trHeight w:val="1390"/>
        </w:trPr>
        <w:tc>
          <w:tcPr>
            <w:tcW w:w="932" w:type="pct"/>
            <w:vMerge w:val="restart"/>
          </w:tcPr>
          <w:p w14:paraId="09E2A8A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37DB798D" w14:textId="510DDEDC" w:rsidR="00A327CB" w:rsidRPr="00B43B04" w:rsidRDefault="00A327CB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7CB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79D2ED83" w14:textId="7D80C2C6" w:rsidR="001028A6" w:rsidRPr="00B43B04" w:rsidRDefault="00A327CB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1028A6" w:rsidRPr="00B43B04" w14:paraId="3CBC6819" w14:textId="77777777" w:rsidTr="00B52BAC">
        <w:trPr>
          <w:trHeight w:val="472"/>
        </w:trPr>
        <w:tc>
          <w:tcPr>
            <w:tcW w:w="932" w:type="pct"/>
            <w:vMerge/>
          </w:tcPr>
          <w:p w14:paraId="2FE5C505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7094C856" w14:textId="5E439E9A" w:rsidR="001028A6" w:rsidRPr="00B43B04" w:rsidRDefault="00A327CB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7CB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16D677BE" w14:textId="4FBD2695" w:rsidR="001028A6" w:rsidRPr="00B43B04" w:rsidRDefault="00A327CB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1028A6" w:rsidRPr="00B43B04" w14:paraId="11D2924B" w14:textId="77777777" w:rsidTr="00B52BAC">
        <w:trPr>
          <w:trHeight w:val="1494"/>
        </w:trPr>
        <w:tc>
          <w:tcPr>
            <w:tcW w:w="932" w:type="pct"/>
          </w:tcPr>
          <w:p w14:paraId="48DE9F8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ния защищаемой информации</w:t>
            </w:r>
          </w:p>
        </w:tc>
        <w:tc>
          <w:tcPr>
            <w:tcW w:w="1147" w:type="pct"/>
          </w:tcPr>
          <w:p w14:paraId="1F99C2B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37B1ABA8" w:rsidR="001028A6" w:rsidRPr="00B43B04" w:rsidRDefault="00FF269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2696">
              <w:rPr>
                <w:rFonts w:ascii="Times New Roman" w:hAnsi="Times New Roman" w:cs="Times New Roman"/>
                <w:sz w:val="24"/>
                <w:szCs w:val="24"/>
              </w:rPr>
              <w:t>Интерфейс системных администраторов</w:t>
            </w:r>
          </w:p>
        </w:tc>
        <w:tc>
          <w:tcPr>
            <w:tcW w:w="1200" w:type="pct"/>
          </w:tcPr>
          <w:p w14:paraId="4C7724F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387674" w:rsidRPr="00B43B04" w14:paraId="55EBBBBB" w14:textId="77777777" w:rsidTr="00387674">
        <w:trPr>
          <w:trHeight w:val="1380"/>
        </w:trPr>
        <w:tc>
          <w:tcPr>
            <w:tcW w:w="932" w:type="pct"/>
            <w:vMerge w:val="restart"/>
          </w:tcPr>
          <w:p w14:paraId="64EF41FA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  <w:vMerge w:val="restart"/>
          </w:tcPr>
          <w:p w14:paraId="49C30663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135E427E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B0F1480" w14:textId="3BEE7520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3C925C4D" w14:textId="4ED06DB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387674" w:rsidRPr="00B43B04" w14:paraId="604A9625" w14:textId="77777777" w:rsidTr="00B52BAC">
        <w:trPr>
          <w:trHeight w:val="1380"/>
        </w:trPr>
        <w:tc>
          <w:tcPr>
            <w:tcW w:w="932" w:type="pct"/>
            <w:vMerge/>
          </w:tcPr>
          <w:p w14:paraId="1493601A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DA740C" w14:textId="77777777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BA2EFCF" w14:textId="2229874F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34D6D75B" w14:textId="08349C89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31107AFA" w14:textId="2D0DD25C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1028A6" w:rsidRPr="00B43B04" w14:paraId="54AB2B62" w14:textId="77777777" w:rsidTr="00B52BAC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4AAD99B" w14:textId="77777777" w:rsidR="001028A6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57C3DD4" w14:textId="257F6F8D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0" w:type="pct"/>
            <w:vMerge w:val="restart"/>
          </w:tcPr>
          <w:p w14:paraId="7A5CC98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1028A6" w:rsidRPr="00B43B04" w14:paraId="46704CFC" w14:textId="77777777" w:rsidTr="00B52BAC">
        <w:trPr>
          <w:trHeight w:val="315"/>
        </w:trPr>
        <w:tc>
          <w:tcPr>
            <w:tcW w:w="932" w:type="pct"/>
            <w:vMerge/>
          </w:tcPr>
          <w:p w14:paraId="7C301F5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pct"/>
            <w:vMerge/>
          </w:tcPr>
          <w:p w14:paraId="67586D91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8A6" w:rsidRPr="00B43B04" w14:paraId="3930A2B3" w14:textId="77777777" w:rsidTr="00B52BAC">
        <w:trPr>
          <w:trHeight w:val="315"/>
        </w:trPr>
        <w:tc>
          <w:tcPr>
            <w:tcW w:w="932" w:type="pct"/>
            <w:vMerge/>
          </w:tcPr>
          <w:p w14:paraId="6A847797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pct"/>
            <w:vMerge/>
          </w:tcPr>
          <w:p w14:paraId="7564DAF3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674" w:rsidRPr="00B43B04" w14:paraId="64853605" w14:textId="77777777" w:rsidTr="00B52BAC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68CAB85" w14:textId="77777777" w:rsidR="0038767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AEF5E9" w14:textId="0730E14B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0" w:type="pct"/>
          </w:tcPr>
          <w:p w14:paraId="041CEB8D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387674" w:rsidRPr="00B43B04" w14:paraId="4F3798B4" w14:textId="77777777" w:rsidTr="00B52BAC">
        <w:trPr>
          <w:trHeight w:val="400"/>
        </w:trPr>
        <w:tc>
          <w:tcPr>
            <w:tcW w:w="932" w:type="pct"/>
            <w:vMerge/>
          </w:tcPr>
          <w:p w14:paraId="05A91E08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  <w:vMerge/>
          </w:tcPr>
          <w:p w14:paraId="19B05FD2" w14:textId="3132EEB8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pct"/>
          </w:tcPr>
          <w:p w14:paraId="1E58C984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387674" w:rsidRPr="00B43B04" w14:paraId="3D3CED68" w14:textId="77777777" w:rsidTr="00B52BAC">
        <w:trPr>
          <w:trHeight w:val="400"/>
        </w:trPr>
        <w:tc>
          <w:tcPr>
            <w:tcW w:w="932" w:type="pct"/>
            <w:vMerge/>
          </w:tcPr>
          <w:p w14:paraId="0B699DD2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503F509A" w14:textId="09FCDCD8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pct"/>
          </w:tcPr>
          <w:p w14:paraId="280404E8" w14:textId="77777777" w:rsidR="00387674" w:rsidRPr="00B43B04" w:rsidRDefault="0038767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1028A6" w:rsidRPr="00B43B04" w14:paraId="13093EA2" w14:textId="77777777" w:rsidTr="00B52BAC">
        <w:trPr>
          <w:trHeight w:val="630"/>
        </w:trPr>
        <w:tc>
          <w:tcPr>
            <w:tcW w:w="932" w:type="pct"/>
            <w:vMerge/>
          </w:tcPr>
          <w:p w14:paraId="0E82FBCB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98012E5" w14:textId="77777777" w:rsidR="0038767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6890802" w14:textId="6745DBD2" w:rsidR="001028A6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48A6F8D" w14:textId="1FE9CC0D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0" w:type="pct"/>
          </w:tcPr>
          <w:p w14:paraId="4DE63197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1028A6" w:rsidRPr="00B43B04" w14:paraId="2AB69185" w14:textId="77777777" w:rsidTr="00B52BAC">
        <w:trPr>
          <w:trHeight w:val="630"/>
        </w:trPr>
        <w:tc>
          <w:tcPr>
            <w:tcW w:w="932" w:type="pct"/>
            <w:vMerge/>
          </w:tcPr>
          <w:p w14:paraId="7A9234D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8F07440" w14:textId="77777777" w:rsidR="001028A6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434CFD" w14:textId="42A55A79" w:rsidR="00387674" w:rsidRPr="00B43B04" w:rsidRDefault="00387674" w:rsidP="003876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7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0" w:type="pct"/>
          </w:tcPr>
          <w:p w14:paraId="6AED3FD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1028A6" w:rsidRPr="00B43B04" w14:paraId="1EB8251D" w14:textId="77777777" w:rsidTr="00F566E7">
        <w:trPr>
          <w:trHeight w:val="1902"/>
        </w:trPr>
        <w:tc>
          <w:tcPr>
            <w:tcW w:w="932" w:type="pct"/>
          </w:tcPr>
          <w:p w14:paraId="5155FC23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УБИ.157 Угроза физического выведения из строя средств хранения, обработки и (или)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ввода/вывода/передачи информации.</w:t>
            </w:r>
          </w:p>
        </w:tc>
        <w:tc>
          <w:tcPr>
            <w:tcW w:w="1147" w:type="pct"/>
          </w:tcPr>
          <w:p w14:paraId="6AB6BD94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7F93C20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51796BCF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30EC7E3E" w14:textId="77777777" w:rsidR="001028A6" w:rsidRDefault="009B17A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7A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F0F4CCA" w14:textId="77777777" w:rsidR="009B17A4" w:rsidRDefault="009B17A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7A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D61D28" w14:textId="77777777" w:rsidR="009B17A4" w:rsidRDefault="009B17A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7A4">
              <w:rPr>
                <w:rFonts w:ascii="Times New Roman" w:hAnsi="Times New Roman" w:cs="Times New Roman"/>
                <w:sz w:val="24"/>
                <w:szCs w:val="24"/>
              </w:rPr>
              <w:t>ОС на АРМ администраторов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817DE8" w14:textId="1A040DB9" w:rsidR="009B17A4" w:rsidRPr="00B43B04" w:rsidRDefault="009B17A4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7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 на АРМ сотрудников</w:t>
            </w:r>
          </w:p>
        </w:tc>
        <w:tc>
          <w:tcPr>
            <w:tcW w:w="1200" w:type="pct"/>
          </w:tcPr>
          <w:p w14:paraId="71C7F2BD" w14:textId="28B7AC51" w:rsidR="001028A6" w:rsidRPr="00B43B04" w:rsidRDefault="001028A6" w:rsidP="0010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36F13854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586F1EF0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858298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r w:rsidR="00394F0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АС Потребительского кредитования</w:t>
      </w:r>
      <w:bookmarkEnd w:id="6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20F5683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8582984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r w:rsidR="00394F0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Потребительского кредитования</w:t>
      </w:r>
      <w:bookmarkEnd w:id="7"/>
    </w:p>
    <w:p w14:paraId="054CE07C" w14:textId="7C7921B2" w:rsidR="00F2102F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984AC4">
        <w:rPr>
          <w:rFonts w:ascii="Times New Roman" w:hAnsi="Times New Roman" w:cs="Times New Roman"/>
          <w:sz w:val="28"/>
          <w:szCs w:val="28"/>
        </w:rPr>
        <w:t>.</w:t>
      </w:r>
    </w:p>
    <w:p w14:paraId="257F67A1" w14:textId="6C58A937" w:rsidR="00F2102F" w:rsidRDefault="00984AC4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4AC4">
        <w:rPr>
          <w:rFonts w:ascii="Times New Roman" w:hAnsi="Times New Roman" w:cs="Times New Roman"/>
          <w:sz w:val="28"/>
          <w:szCs w:val="28"/>
        </w:rPr>
        <w:t>Уровень значимости информации определяется степенью возможного ущерба для обладателя информации и (или) оператора от нарушения конфиденциальности, целостности или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AC4">
        <w:rPr>
          <w:rFonts w:ascii="Times New Roman" w:hAnsi="Times New Roman" w:cs="Times New Roman"/>
          <w:sz w:val="28"/>
          <w:szCs w:val="28"/>
        </w:rPr>
        <w:t>информации.</w:t>
      </w:r>
    </w:p>
    <w:p w14:paraId="59889899" w14:textId="35E6F1C5" w:rsidR="00F2102F" w:rsidRDefault="005F152E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B7C7E" w:rsidRPr="00BB7C7E">
        <w:rPr>
          <w:rFonts w:ascii="Times New Roman" w:hAnsi="Times New Roman" w:cs="Times New Roman"/>
          <w:sz w:val="28"/>
          <w:szCs w:val="28"/>
        </w:rPr>
        <w:t>де степень возможного ущерба определяется обладателем информации (заказчиком) и (или) оператором самостоятельно</w:t>
      </w:r>
      <w:r w:rsidR="00BB7C7E">
        <w:rPr>
          <w:rFonts w:ascii="Times New Roman" w:hAnsi="Times New Roman" w:cs="Times New Roman"/>
          <w:sz w:val="28"/>
          <w:szCs w:val="28"/>
        </w:rPr>
        <w:t>, для АС потребительского кредитования это:</w:t>
      </w:r>
    </w:p>
    <w:p w14:paraId="23F11119" w14:textId="5B31C645" w:rsidR="002E6781" w:rsidRDefault="00BB7C7E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средняя, т.е.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441C5905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B7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E60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B73E60">
        <w:rPr>
          <w:rFonts w:ascii="Times New Roman" w:hAnsi="Times New Roman" w:cs="Times New Roman"/>
          <w:sz w:val="28"/>
          <w:szCs w:val="28"/>
        </w:rPr>
        <w:t xml:space="preserve">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0005932B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8582985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Состав мер по обеспечению ИБ</w:t>
      </w:r>
      <w:r w:rsidR="00394F0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АС Потребительского кредитования</w:t>
      </w:r>
      <w:bookmarkEnd w:id="8"/>
    </w:p>
    <w:p w14:paraId="570F4128" w14:textId="1A69BB4A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установленного </w:t>
      </w:r>
      <w:r w:rsidR="002E3AC3">
        <w:rPr>
          <w:rFonts w:ascii="Times New Roman" w:hAnsi="Times New Roman" w:cs="Times New Roman"/>
          <w:sz w:val="28"/>
          <w:szCs w:val="28"/>
        </w:rPr>
        <w:t>класса защищённости</w:t>
      </w:r>
      <w:r>
        <w:rPr>
          <w:rFonts w:ascii="Times New Roman" w:hAnsi="Times New Roman" w:cs="Times New Roman"/>
          <w:sz w:val="28"/>
          <w:szCs w:val="28"/>
        </w:rPr>
        <w:t xml:space="preserve"> и класса защищённости по приказу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AB6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7B6AB6">
        <w:rPr>
          <w:rFonts w:ascii="Times New Roman" w:hAnsi="Times New Roman" w:cs="Times New Roman"/>
          <w:sz w:val="28"/>
          <w:szCs w:val="28"/>
        </w:rPr>
        <w:t xml:space="preserve">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D24D7B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D24D7B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Разбиение виртуальной инфраструктуры на сегменты (сегментирование виртуальной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lastRenderedPageBreak/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6CF0FF" w14:textId="184D31F5" w:rsidR="008267B3" w:rsidRDefault="00946F6B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адаптации из </w:t>
      </w:r>
      <w:r w:rsidR="00C03149">
        <w:rPr>
          <w:rFonts w:ascii="Times New Roman" w:hAnsi="Times New Roman" w:cs="Times New Roman"/>
          <w:sz w:val="28"/>
          <w:szCs w:val="28"/>
        </w:rPr>
        <w:t>базового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исключены меры представленные в таблице 9.</w:t>
      </w:r>
    </w:p>
    <w:p w14:paraId="0A161184" w14:textId="77777777" w:rsidR="00946F6B" w:rsidRDefault="00946F6B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38EEEB15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</w:t>
      </w:r>
      <w:r w:rsidR="00FE37BE">
        <w:rPr>
          <w:rFonts w:ascii="Times New Roman" w:hAnsi="Times New Roman" w:cs="Times New Roman"/>
          <w:sz w:val="28"/>
          <w:szCs w:val="28"/>
        </w:rPr>
        <w:t>процессе</w:t>
      </w:r>
      <w:r w:rsidR="00CD40C0">
        <w:rPr>
          <w:rFonts w:ascii="Times New Roman" w:hAnsi="Times New Roman" w:cs="Times New Roman"/>
          <w:sz w:val="28"/>
          <w:szCs w:val="28"/>
        </w:rPr>
        <w:t xml:space="preserve">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Удаленная активация видеокамер, микрофонов и </w:t>
            </w:r>
            <w:proofErr w:type="spellStart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6C8088C1" w:rsidR="00475CDC" w:rsidRPr="00B72986" w:rsidRDefault="00D358FF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="00CD40C0">
        <w:rPr>
          <w:rFonts w:ascii="Times New Roman" w:hAnsi="Times New Roman" w:cs="Times New Roman"/>
          <w:sz w:val="28"/>
          <w:szCs w:val="28"/>
        </w:rPr>
        <w:t xml:space="preserve">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</w:t>
      </w:r>
      <w:r w:rsidR="005616F2">
        <w:rPr>
          <w:rFonts w:ascii="Times New Roman" w:hAnsi="Times New Roman" w:cs="Times New Roman"/>
          <w:sz w:val="28"/>
          <w:szCs w:val="28"/>
        </w:rPr>
        <w:t>с</w:t>
      </w:r>
      <w:r w:rsidR="00FC60A1">
        <w:rPr>
          <w:rFonts w:ascii="Times New Roman" w:hAnsi="Times New Roman" w:cs="Times New Roman"/>
          <w:sz w:val="28"/>
          <w:szCs w:val="28"/>
        </w:rPr>
        <w:t>опоставление</w:t>
      </w:r>
      <w:r w:rsidR="004D150F">
        <w:rPr>
          <w:rFonts w:ascii="Times New Roman" w:hAnsi="Times New Roman" w:cs="Times New Roman"/>
          <w:sz w:val="28"/>
          <w:szCs w:val="28"/>
        </w:rPr>
        <w:t xml:space="preserve"> мер противодействий</w:t>
      </w:r>
      <w:r w:rsidR="00FC60A1">
        <w:rPr>
          <w:rFonts w:ascii="Times New Roman" w:hAnsi="Times New Roman" w:cs="Times New Roman"/>
          <w:sz w:val="28"/>
          <w:szCs w:val="28"/>
        </w:rPr>
        <w:t>, представлено в</w:t>
      </w:r>
      <w:r w:rsidR="004D150F">
        <w:rPr>
          <w:rFonts w:ascii="Times New Roman" w:hAnsi="Times New Roman" w:cs="Times New Roman"/>
          <w:sz w:val="28"/>
          <w:szCs w:val="28"/>
        </w:rPr>
        <w:t xml:space="preserve"> таблице 10.</w:t>
      </w:r>
    </w:p>
    <w:p w14:paraId="337CC885" w14:textId="641E3E81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FC60A1">
        <w:rPr>
          <w:rFonts w:ascii="Times New Roman" w:hAnsi="Times New Roman" w:cs="Times New Roman"/>
          <w:sz w:val="28"/>
          <w:szCs w:val="28"/>
        </w:rPr>
        <w:t>Сопоставление</w:t>
      </w:r>
      <w:r w:rsidRPr="00A32C5C">
        <w:rPr>
          <w:rFonts w:ascii="Times New Roman" w:hAnsi="Times New Roman" w:cs="Times New Roman"/>
          <w:sz w:val="28"/>
          <w:szCs w:val="28"/>
        </w:rPr>
        <w:t xml:space="preserve">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06529E">
        <w:trPr>
          <w:tblHeader/>
        </w:trPr>
        <w:tc>
          <w:tcPr>
            <w:tcW w:w="3670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5958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06529E">
        <w:tc>
          <w:tcPr>
            <w:tcW w:w="3670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958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06529E">
        <w:tc>
          <w:tcPr>
            <w:tcW w:w="3670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5958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06529E">
        <w:tc>
          <w:tcPr>
            <w:tcW w:w="3670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5958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06529E">
        <w:tc>
          <w:tcPr>
            <w:tcW w:w="3670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5958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06529E">
        <w:tc>
          <w:tcPr>
            <w:tcW w:w="3670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5958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06529E">
        <w:tc>
          <w:tcPr>
            <w:tcW w:w="3670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958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06529E">
        <w:tc>
          <w:tcPr>
            <w:tcW w:w="3670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5958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06529E">
        <w:tc>
          <w:tcPr>
            <w:tcW w:w="3670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5958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06529E">
        <w:tc>
          <w:tcPr>
            <w:tcW w:w="3670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5958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06529E">
        <w:tc>
          <w:tcPr>
            <w:tcW w:w="3670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5958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06529E">
        <w:tc>
          <w:tcPr>
            <w:tcW w:w="3670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5958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E290F5" w14:textId="5A3BC96A" w:rsidR="00984AC4" w:rsidRDefault="005F152E" w:rsidP="00EB03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</w:t>
      </w:r>
      <w:r w:rsidR="00EE1593" w:rsidRPr="00EF5A3F">
        <w:rPr>
          <w:rFonts w:ascii="Times New Roman" w:hAnsi="Times New Roman" w:cs="Times New Roman"/>
          <w:sz w:val="28"/>
          <w:szCs w:val="28"/>
        </w:rPr>
        <w:t xml:space="preserve"> </w:t>
      </w:r>
      <w:r w:rsidR="00EE1593">
        <w:rPr>
          <w:rFonts w:ascii="Times New Roman" w:hAnsi="Times New Roman" w:cs="Times New Roman"/>
          <w:sz w:val="28"/>
          <w:szCs w:val="28"/>
        </w:rPr>
        <w:t>сопоставления</w:t>
      </w:r>
      <w:r w:rsidR="00EE1593" w:rsidRPr="00EF5A3F">
        <w:rPr>
          <w:rFonts w:ascii="Times New Roman" w:hAnsi="Times New Roman" w:cs="Times New Roman"/>
          <w:sz w:val="28"/>
          <w:szCs w:val="28"/>
        </w:rPr>
        <w:t xml:space="preserve"> мер противодействия было выявлено, что набор мер, удовлетворяет всем требованиям и не требует дополнений. </w:t>
      </w:r>
      <w:r w:rsidR="00946F6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B0364">
        <w:rPr>
          <w:rFonts w:ascii="Times New Roman" w:hAnsi="Times New Roman" w:cs="Times New Roman"/>
          <w:sz w:val="28"/>
          <w:szCs w:val="28"/>
        </w:rPr>
        <w:t xml:space="preserve">т.к. в АС потребительских кредитов используются персональные данные клиентов </w:t>
      </w:r>
      <w:r w:rsidR="00946F6B">
        <w:rPr>
          <w:rFonts w:ascii="Times New Roman" w:hAnsi="Times New Roman" w:cs="Times New Roman"/>
          <w:sz w:val="28"/>
          <w:szCs w:val="28"/>
        </w:rPr>
        <w:t>при составлении итогового набора мер следует учитывать п</w:t>
      </w:r>
      <w:r w:rsidR="00946F6B" w:rsidRPr="009177CC">
        <w:rPr>
          <w:rFonts w:ascii="Times New Roman" w:hAnsi="Times New Roman" w:cs="Times New Roman"/>
          <w:sz w:val="28"/>
          <w:szCs w:val="28"/>
        </w:rPr>
        <w:t xml:space="preserve">риказ </w:t>
      </w:r>
      <w:r w:rsidR="00946F6B">
        <w:rPr>
          <w:rFonts w:ascii="Times New Roman" w:hAnsi="Times New Roman" w:cs="Times New Roman"/>
          <w:sz w:val="28"/>
          <w:szCs w:val="28"/>
        </w:rPr>
        <w:t>ФСТЭК РОССИИ</w:t>
      </w:r>
      <w:r w:rsidR="00946F6B" w:rsidRPr="0091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F6B" w:rsidRPr="009177CC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="00946F6B" w:rsidRPr="009177CC">
        <w:rPr>
          <w:rFonts w:ascii="Times New Roman" w:hAnsi="Times New Roman" w:cs="Times New Roman"/>
          <w:sz w:val="28"/>
          <w:szCs w:val="28"/>
        </w:rPr>
        <w:t xml:space="preserve"> от 18 февраля 2013 г. N 21</w:t>
      </w:r>
      <w:r w:rsidR="00946F6B">
        <w:rPr>
          <w:rFonts w:ascii="Times New Roman" w:hAnsi="Times New Roman" w:cs="Times New Roman"/>
          <w:sz w:val="28"/>
          <w:szCs w:val="28"/>
        </w:rPr>
        <w:t xml:space="preserve"> «О</w:t>
      </w:r>
      <w:r w:rsidR="00946F6B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46F6B">
        <w:rPr>
          <w:rFonts w:ascii="Times New Roman" w:hAnsi="Times New Roman" w:cs="Times New Roman"/>
          <w:sz w:val="28"/>
          <w:szCs w:val="28"/>
        </w:rPr>
        <w:t>»</w:t>
      </w:r>
      <w:r w:rsidR="00EB0364">
        <w:rPr>
          <w:rFonts w:ascii="Times New Roman" w:hAnsi="Times New Roman" w:cs="Times New Roman"/>
          <w:sz w:val="28"/>
          <w:szCs w:val="28"/>
        </w:rPr>
        <w:t>.</w:t>
      </w:r>
    </w:p>
    <w:p w14:paraId="7FFB0D8D" w14:textId="3649F228" w:rsidR="00984AC4" w:rsidRPr="000026DE" w:rsidRDefault="00A02B81" w:rsidP="00002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Приказом правительства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1119 д</w:t>
      </w:r>
      <w:r w:rsidR="00984AC4" w:rsidRPr="002E6781">
        <w:rPr>
          <w:rFonts w:ascii="Times New Roman" w:hAnsi="Times New Roman" w:cs="Times New Roman"/>
          <w:sz w:val="28"/>
          <w:szCs w:val="28"/>
        </w:rPr>
        <w:t xml:space="preserve">ля АС </w:t>
      </w:r>
      <w:r w:rsidR="00984AC4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="00984AC4"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984AC4">
        <w:rPr>
          <w:rFonts w:ascii="Times New Roman" w:hAnsi="Times New Roman" w:cs="Times New Roman"/>
          <w:sz w:val="28"/>
          <w:szCs w:val="28"/>
        </w:rPr>
        <w:t xml:space="preserve">защищённости </w:t>
      </w:r>
      <w:r w:rsidR="00984AC4" w:rsidRPr="002E6781">
        <w:rPr>
          <w:rFonts w:ascii="Times New Roman" w:hAnsi="Times New Roman" w:cs="Times New Roman"/>
          <w:sz w:val="28"/>
          <w:szCs w:val="28"/>
        </w:rPr>
        <w:t>(</w:t>
      </w:r>
      <w:r w:rsidR="00984AC4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84AC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984AC4">
        <w:rPr>
          <w:rFonts w:ascii="Times New Roman" w:hAnsi="Times New Roman" w:cs="Times New Roman"/>
          <w:sz w:val="28"/>
          <w:szCs w:val="28"/>
        </w:rPr>
        <w:t>2</w:t>
      </w:r>
      <w:r w:rsidR="00984AC4" w:rsidRPr="002E67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84AC4" w:rsidRPr="002E6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="00984AC4">
        <w:rPr>
          <w:rFonts w:ascii="Times New Roman" w:hAnsi="Times New Roman" w:cs="Times New Roman"/>
          <w:sz w:val="28"/>
          <w:szCs w:val="28"/>
        </w:rPr>
        <w:t>н</w:t>
      </w:r>
      <w:r w:rsidR="00984AC4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984AC4">
        <w:rPr>
          <w:rFonts w:ascii="Times New Roman" w:hAnsi="Times New Roman" w:cs="Times New Roman"/>
          <w:sz w:val="28"/>
          <w:szCs w:val="28"/>
        </w:rPr>
        <w:t xml:space="preserve"> перечисленных в приказе условий. В данном случае</w:t>
      </w:r>
      <w:r w:rsidR="000026DE">
        <w:rPr>
          <w:rFonts w:ascii="Times New Roman" w:hAnsi="Times New Roman" w:cs="Times New Roman"/>
          <w:sz w:val="28"/>
          <w:szCs w:val="28"/>
        </w:rPr>
        <w:t xml:space="preserve"> </w:t>
      </w:r>
      <w:r w:rsidR="00984AC4" w:rsidRPr="000026DE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</w:t>
      </w:r>
      <w:r w:rsidR="003A252A">
        <w:rPr>
          <w:rFonts w:ascii="Times New Roman" w:hAnsi="Times New Roman" w:cs="Times New Roman"/>
          <w:sz w:val="28"/>
          <w:szCs w:val="28"/>
        </w:rPr>
        <w:t>.</w:t>
      </w:r>
    </w:p>
    <w:p w14:paraId="7B5A8FAA" w14:textId="03CC14E8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 xml:space="preserve">В частности, </w:t>
      </w:r>
      <w:r w:rsidR="00EC6C1C">
        <w:rPr>
          <w:rFonts w:ascii="Times New Roman" w:hAnsi="Times New Roman" w:cs="Times New Roman"/>
          <w:sz w:val="28"/>
          <w:szCs w:val="28"/>
        </w:rPr>
        <w:t>было проведено сопоставление</w:t>
      </w:r>
      <w:r w:rsidR="007A1133">
        <w:rPr>
          <w:rFonts w:ascii="Times New Roman" w:hAnsi="Times New Roman" w:cs="Times New Roman"/>
          <w:sz w:val="28"/>
          <w:szCs w:val="28"/>
        </w:rPr>
        <w:t xml:space="preserve"> базовых наборов мер из</w:t>
      </w:r>
      <w:r w:rsidR="00EC6C1C"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 xml:space="preserve">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981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1D8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9811D8">
        <w:rPr>
          <w:rFonts w:ascii="Times New Roman" w:hAnsi="Times New Roman" w:cs="Times New Roman"/>
          <w:sz w:val="28"/>
          <w:szCs w:val="28"/>
        </w:rPr>
        <w:t xml:space="preserve">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 xml:space="preserve">и Приказа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981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1D8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9811D8">
        <w:rPr>
          <w:rFonts w:ascii="Times New Roman" w:hAnsi="Times New Roman" w:cs="Times New Roman"/>
          <w:sz w:val="28"/>
          <w:szCs w:val="28"/>
        </w:rPr>
        <w:t xml:space="preserve">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C1C">
        <w:rPr>
          <w:rFonts w:ascii="Times New Roman" w:hAnsi="Times New Roman" w:cs="Times New Roman"/>
          <w:sz w:val="28"/>
          <w:szCs w:val="28"/>
        </w:rPr>
        <w:t>представленное в таблице 11.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63B91BB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69DCD5A5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приказу </w:t>
            </w:r>
            <w:r w:rsidR="00874A85">
              <w:rPr>
                <w:rFonts w:ascii="Times New Roman" w:hAnsi="Times New Roman" w:cs="Times New Roman"/>
                <w:b/>
                <w:sz w:val="24"/>
                <w:szCs w:val="24"/>
              </w:rPr>
              <w:t>ФСТЭК РОССИИ</w:t>
            </w: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proofErr w:type="spellEnd"/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234974A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приказ </w:t>
            </w:r>
            <w:r w:rsidR="00874A85">
              <w:rPr>
                <w:rFonts w:ascii="Times New Roman" w:hAnsi="Times New Roman" w:cs="Times New Roman"/>
                <w:b/>
                <w:sz w:val="24"/>
                <w:szCs w:val="24"/>
              </w:rPr>
              <w:t>ФСТЭК РОССИИ</w:t>
            </w: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proofErr w:type="spellEnd"/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418B9240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C84D38">
        <w:rPr>
          <w:rFonts w:ascii="Times New Roman" w:hAnsi="Times New Roman" w:cs="Times New Roman"/>
          <w:sz w:val="28"/>
          <w:szCs w:val="28"/>
        </w:rPr>
        <w:t>сопоставления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 что некоторые необходимые меры защиты отсутствуют в приказе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="00CA1BEE" w:rsidRPr="00C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BEE" w:rsidRPr="00CA1BEE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="00CA1BEE" w:rsidRPr="00CA1BEE">
        <w:rPr>
          <w:rFonts w:ascii="Times New Roman" w:hAnsi="Times New Roman" w:cs="Times New Roman"/>
          <w:sz w:val="28"/>
          <w:szCs w:val="28"/>
        </w:rPr>
        <w:t xml:space="preserve"> от 11 февраля 2013 г. N 17</w:t>
      </w:r>
      <w:r w:rsidR="00074D07">
        <w:rPr>
          <w:rFonts w:ascii="Times New Roman" w:hAnsi="Times New Roman" w:cs="Times New Roman"/>
          <w:sz w:val="28"/>
          <w:szCs w:val="28"/>
        </w:rPr>
        <w:t>, были добавлены группы мер ИНЦ и УКФ и приведён итоговый набор мер в таблице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E86951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E86951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Исключение возможности отрицания пользователем факта получения информации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FE07A3" w14:textId="24F32432" w:rsidR="005B629A" w:rsidRDefault="000A193C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7930">
        <w:rPr>
          <w:rFonts w:ascii="Times New Roman" w:hAnsi="Times New Roman" w:cs="Times New Roman"/>
          <w:sz w:val="28"/>
          <w:szCs w:val="28"/>
        </w:rPr>
        <w:t xml:space="preserve"> главе была проведена классификация, на основе которой была составлена таблица базового набора мер. В ходе определения мер выявлено что обработка информации соответствует другим нормативным актам, что тоже было учтено при составлении итогового набора мер.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85829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 автоматизированной системы потребительских кредитов</w:t>
      </w:r>
      <w:bookmarkEnd w:id="9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5D672706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8582987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  <w:r w:rsidR="00394F0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АС Потребительск</w:t>
      </w:r>
      <w:r w:rsidR="00401149">
        <w:rPr>
          <w:rFonts w:ascii="Times New Roman" w:hAnsi="Times New Roman" w:cs="Times New Roman"/>
          <w:b/>
          <w:color w:val="auto"/>
          <w:sz w:val="28"/>
          <w:szCs w:val="28"/>
        </w:rPr>
        <w:t>их кредитов</w:t>
      </w:r>
      <w:bookmarkEnd w:id="10"/>
    </w:p>
    <w:p w14:paraId="31CCCF6E" w14:textId="1EC05CCC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</w:t>
      </w:r>
      <w:proofErr w:type="spellStart"/>
      <w:r w:rsidRPr="00A44803">
        <w:rPr>
          <w:rFonts w:ascii="Times New Roman" w:hAnsi="Times New Roman" w:cs="Times New Roman"/>
          <w:sz w:val="28"/>
          <w:szCs w:val="28"/>
        </w:rPr>
        <w:t>С</w:t>
      </w:r>
      <w:r w:rsidR="00C77930">
        <w:rPr>
          <w:rFonts w:ascii="Times New Roman" w:hAnsi="Times New Roman" w:cs="Times New Roman"/>
          <w:sz w:val="28"/>
          <w:szCs w:val="28"/>
        </w:rPr>
        <w:t>р</w:t>
      </w:r>
      <w:r w:rsidRPr="00A44803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A44803">
        <w:rPr>
          <w:rFonts w:ascii="Times New Roman" w:hAnsi="Times New Roman" w:cs="Times New Roman"/>
          <w:sz w:val="28"/>
          <w:szCs w:val="28"/>
        </w:rPr>
        <w:t>).</w:t>
      </w:r>
    </w:p>
    <w:p w14:paraId="0E6959C7" w14:textId="7B8ADD71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 xml:space="preserve">К каждому виду </w:t>
      </w:r>
      <w:proofErr w:type="spellStart"/>
      <w:r w:rsidRPr="00A44803">
        <w:rPr>
          <w:rFonts w:ascii="Times New Roman" w:hAnsi="Times New Roman" w:cs="Times New Roman"/>
          <w:sz w:val="28"/>
          <w:szCs w:val="28"/>
        </w:rPr>
        <w:t>С</w:t>
      </w:r>
      <w:r w:rsidR="00C77930">
        <w:rPr>
          <w:rFonts w:ascii="Times New Roman" w:hAnsi="Times New Roman" w:cs="Times New Roman"/>
          <w:sz w:val="28"/>
          <w:szCs w:val="28"/>
        </w:rPr>
        <w:t>р</w:t>
      </w:r>
      <w:r w:rsidRPr="00A44803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A44803">
        <w:rPr>
          <w:rFonts w:ascii="Times New Roman" w:hAnsi="Times New Roman" w:cs="Times New Roman"/>
          <w:sz w:val="28"/>
          <w:szCs w:val="28"/>
        </w:rPr>
        <w:t xml:space="preserve"> существуют определенные требования, которые необходимо учитывать при их выборе и применении. Для классификации и последующего выбора технических </w:t>
      </w:r>
      <w:proofErr w:type="spellStart"/>
      <w:r w:rsidRPr="00A44803">
        <w:rPr>
          <w:rFonts w:ascii="Times New Roman" w:hAnsi="Times New Roman" w:cs="Times New Roman"/>
          <w:sz w:val="28"/>
          <w:szCs w:val="28"/>
        </w:rPr>
        <w:t>С</w:t>
      </w:r>
      <w:r w:rsidR="00370982">
        <w:rPr>
          <w:rFonts w:ascii="Times New Roman" w:hAnsi="Times New Roman" w:cs="Times New Roman"/>
          <w:sz w:val="28"/>
          <w:szCs w:val="28"/>
        </w:rPr>
        <w:t>р</w:t>
      </w:r>
      <w:r w:rsidRPr="00A44803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A44803">
        <w:rPr>
          <w:rFonts w:ascii="Times New Roman" w:hAnsi="Times New Roman" w:cs="Times New Roman"/>
          <w:sz w:val="28"/>
          <w:szCs w:val="28"/>
        </w:rPr>
        <w:t xml:space="preserve"> используется специальный документ - приказ Минкомсвязи России от 22.09.2020 №48</w:t>
      </w:r>
      <w:r w:rsidR="00C07272">
        <w:rPr>
          <w:rFonts w:ascii="Times New Roman" w:hAnsi="Times New Roman" w:cs="Times New Roman"/>
          <w:sz w:val="28"/>
          <w:szCs w:val="28"/>
        </w:rPr>
        <w:t>6</w:t>
      </w:r>
      <w:r w:rsidRPr="00A44803">
        <w:rPr>
          <w:rFonts w:ascii="Times New Roman" w:hAnsi="Times New Roman" w:cs="Times New Roman"/>
          <w:sz w:val="28"/>
          <w:szCs w:val="28"/>
        </w:rPr>
        <w:t xml:space="preserve">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обеспечение, которое должно обнаруживать атаки (в том числе </w:t>
      </w:r>
      <w:proofErr w:type="spellStart"/>
      <w:r w:rsidRPr="00C76D2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76D2A">
        <w:rPr>
          <w:rFonts w:ascii="Times New Roman" w:hAnsi="Times New Roman" w:cs="Times New Roman"/>
          <w:sz w:val="28"/>
          <w:szCs w:val="28"/>
        </w:rPr>
        <w:t xml:space="preserve">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7654C47C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254B44">
        <w:rPr>
          <w:rFonts w:ascii="Times New Roman" w:hAnsi="Times New Roman" w:cs="Times New Roman"/>
          <w:sz w:val="28"/>
          <w:szCs w:val="28"/>
        </w:rPr>
        <w:t>был</w:t>
      </w:r>
      <w:r w:rsidR="00A93FFC">
        <w:rPr>
          <w:rFonts w:ascii="Times New Roman" w:hAnsi="Times New Roman" w:cs="Times New Roman"/>
          <w:sz w:val="28"/>
          <w:szCs w:val="28"/>
        </w:rPr>
        <w:t>о</w:t>
      </w:r>
      <w:r w:rsidR="00254B44">
        <w:rPr>
          <w:rFonts w:ascii="Times New Roman" w:hAnsi="Times New Roman" w:cs="Times New Roman"/>
          <w:sz w:val="28"/>
          <w:szCs w:val="28"/>
        </w:rPr>
        <w:t xml:space="preserve"> </w:t>
      </w:r>
      <w:r w:rsidRPr="00ED4C8E">
        <w:rPr>
          <w:rFonts w:ascii="Times New Roman" w:hAnsi="Times New Roman" w:cs="Times New Roman"/>
          <w:sz w:val="28"/>
          <w:szCs w:val="28"/>
        </w:rPr>
        <w:t>выбра</w:t>
      </w:r>
      <w:r w:rsidR="00254B44">
        <w:rPr>
          <w:rFonts w:ascii="Times New Roman" w:hAnsi="Times New Roman" w:cs="Times New Roman"/>
          <w:sz w:val="28"/>
          <w:szCs w:val="28"/>
        </w:rPr>
        <w:t>н</w:t>
      </w:r>
      <w:r w:rsidR="00A93FFC">
        <w:rPr>
          <w:rFonts w:ascii="Times New Roman" w:hAnsi="Times New Roman" w:cs="Times New Roman"/>
          <w:sz w:val="28"/>
          <w:szCs w:val="28"/>
        </w:rPr>
        <w:t>о несколько</w:t>
      </w:r>
      <w:r w:rsidRPr="00ED4C8E">
        <w:rPr>
          <w:rFonts w:ascii="Times New Roman" w:hAnsi="Times New Roman" w:cs="Times New Roman"/>
          <w:sz w:val="28"/>
          <w:szCs w:val="28"/>
        </w:rPr>
        <w:t xml:space="preserve"> наиболее подходящ</w:t>
      </w:r>
      <w:r w:rsidR="00A93FFC">
        <w:rPr>
          <w:rFonts w:ascii="Times New Roman" w:hAnsi="Times New Roman" w:cs="Times New Roman"/>
          <w:sz w:val="28"/>
          <w:szCs w:val="28"/>
        </w:rPr>
        <w:t>их</w:t>
      </w:r>
      <w:r w:rsidRPr="00ED4C8E">
        <w:rPr>
          <w:rFonts w:ascii="Times New Roman" w:hAnsi="Times New Roman" w:cs="Times New Roman"/>
          <w:sz w:val="28"/>
          <w:szCs w:val="28"/>
        </w:rPr>
        <w:t xml:space="preserve"> технически</w:t>
      </w:r>
      <w:r w:rsidR="00A93FFC">
        <w:rPr>
          <w:rFonts w:ascii="Times New Roman" w:hAnsi="Times New Roman" w:cs="Times New Roman"/>
          <w:sz w:val="28"/>
          <w:szCs w:val="28"/>
        </w:rPr>
        <w:t>х</w:t>
      </w:r>
      <w:r w:rsidRPr="00ED4C8E">
        <w:rPr>
          <w:rFonts w:ascii="Times New Roman" w:hAnsi="Times New Roman" w:cs="Times New Roman"/>
          <w:sz w:val="28"/>
          <w:szCs w:val="28"/>
        </w:rPr>
        <w:t xml:space="preserve"> средств защиты информации для автоматизированной системы</w:t>
      </w:r>
      <w:r w:rsidR="00A93FFC">
        <w:rPr>
          <w:rFonts w:ascii="Times New Roman" w:hAnsi="Times New Roman" w:cs="Times New Roman"/>
          <w:sz w:val="28"/>
          <w:szCs w:val="28"/>
        </w:rPr>
        <w:t xml:space="preserve"> и представлено в</w:t>
      </w:r>
      <w:r w:rsidR="00B51742">
        <w:rPr>
          <w:rFonts w:ascii="Times New Roman" w:hAnsi="Times New Roman" w:cs="Times New Roman"/>
          <w:sz w:val="28"/>
          <w:szCs w:val="28"/>
        </w:rPr>
        <w:t xml:space="preserve"> </w:t>
      </w:r>
      <w:r w:rsidR="00A93FFC">
        <w:rPr>
          <w:rFonts w:ascii="Times New Roman" w:hAnsi="Times New Roman" w:cs="Times New Roman"/>
          <w:sz w:val="28"/>
          <w:szCs w:val="28"/>
        </w:rPr>
        <w:t>т</w:t>
      </w:r>
      <w:r w:rsidR="00B51742">
        <w:rPr>
          <w:rFonts w:ascii="Times New Roman" w:hAnsi="Times New Roman" w:cs="Times New Roman"/>
          <w:sz w:val="28"/>
          <w:szCs w:val="28"/>
        </w:rPr>
        <w:t>аблиц</w:t>
      </w:r>
      <w:r w:rsidR="00A93FFC">
        <w:rPr>
          <w:rFonts w:ascii="Times New Roman" w:hAnsi="Times New Roman" w:cs="Times New Roman"/>
          <w:sz w:val="28"/>
          <w:szCs w:val="28"/>
        </w:rPr>
        <w:t>е</w:t>
      </w:r>
      <w:r w:rsidR="00B51742">
        <w:rPr>
          <w:rFonts w:ascii="Times New Roman" w:hAnsi="Times New Roman" w:cs="Times New Roman"/>
          <w:sz w:val="28"/>
          <w:szCs w:val="28"/>
        </w:rPr>
        <w:t xml:space="preserve"> 13</w:t>
      </w:r>
      <w:r w:rsidR="00A93FF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554BB53" w:rsidR="00B51742" w:rsidRPr="00812C17" w:rsidRDefault="0083051A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</w:rPr>
              <w:t>10 Enterprise</w:t>
            </w:r>
          </w:p>
        </w:tc>
        <w:tc>
          <w:tcPr>
            <w:tcW w:w="520" w:type="pct"/>
          </w:tcPr>
          <w:p w14:paraId="0FA617AB" w14:textId="0CF7EC37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1DA3362" w:rsidR="00B51742" w:rsidRPr="00812C17" w:rsidRDefault="0083051A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</w:rPr>
              <w:t>10 Enterprise</w:t>
            </w:r>
          </w:p>
        </w:tc>
        <w:tc>
          <w:tcPr>
            <w:tcW w:w="520" w:type="pct"/>
          </w:tcPr>
          <w:p w14:paraId="72504051" w14:textId="59027792" w:rsidR="00B51742" w:rsidRPr="00B51742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367D2882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0E5C3215" w14:textId="77777777" w:rsid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</w:t>
            </w:r>
            <w:r>
              <w:rPr>
                <w:rFonts w:ascii="Arial" w:hAnsi="Arial" w:cs="Arial"/>
                <w:color w:val="1D1D1B"/>
              </w:rPr>
              <w:t> </w:t>
            </w:r>
            <w:r>
              <w:rPr>
                <w:rFonts w:ascii="Arial" w:hAnsi="Arial" w:cs="Arial"/>
                <w:color w:val="1D1D1B"/>
              </w:rPr>
              <w:t>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FF0CF1" w14:textId="152382C3" w:rsidR="00B51742" w:rsidRP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38C15CF5" w:rsidR="00B51742" w:rsidRPr="00812C17" w:rsidRDefault="009376D5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</w:rPr>
              <w:t>10 Enterprise</w:t>
            </w:r>
          </w:p>
        </w:tc>
        <w:tc>
          <w:tcPr>
            <w:tcW w:w="520" w:type="pct"/>
          </w:tcPr>
          <w:p w14:paraId="478BEE53" w14:textId="4EB20E74" w:rsidR="00B51742" w:rsidRPr="00B51742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67DE0B89" w:rsidR="00B51742" w:rsidRPr="00812C17" w:rsidRDefault="009376D5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</w:rPr>
              <w:t>10 Enterprise</w:t>
            </w:r>
          </w:p>
        </w:tc>
        <w:tc>
          <w:tcPr>
            <w:tcW w:w="520" w:type="pct"/>
          </w:tcPr>
          <w:p w14:paraId="62CDC116" w14:textId="1FE15FFE" w:rsidR="00B51742" w:rsidRPr="00B51742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Sentinel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34805C03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08605EAF" w14:textId="77777777" w:rsid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</w:t>
            </w:r>
            <w:r>
              <w:rPr>
                <w:rFonts w:ascii="Arial" w:hAnsi="Arial" w:cs="Arial"/>
                <w:color w:val="1D1D1B"/>
              </w:rPr>
              <w:t> </w:t>
            </w:r>
            <w:r>
              <w:rPr>
                <w:rFonts w:ascii="Arial" w:hAnsi="Arial" w:cs="Arial"/>
                <w:color w:val="1D1D1B"/>
              </w:rPr>
              <w:t>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40C2A6" w14:textId="0C0DCC39" w:rsidR="00B51742" w:rsidRPr="005507B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5F8D787C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083E59C4" w14:textId="77777777" w:rsid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</w:t>
            </w:r>
            <w:r>
              <w:rPr>
                <w:rFonts w:ascii="Arial" w:hAnsi="Arial" w:cs="Arial"/>
                <w:color w:val="1D1D1B"/>
              </w:rPr>
              <w:t> </w:t>
            </w:r>
            <w:r>
              <w:rPr>
                <w:rFonts w:ascii="Arial" w:hAnsi="Arial" w:cs="Arial"/>
                <w:color w:val="1D1D1B"/>
              </w:rPr>
              <w:t>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BA0F7C" w14:textId="105BD149" w:rsidR="00B51742" w:rsidRPr="005507B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18830D31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6BFE8526" w14:textId="77777777" w:rsid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</w:t>
            </w:r>
            <w:r>
              <w:rPr>
                <w:rFonts w:ascii="Arial" w:hAnsi="Arial" w:cs="Arial"/>
                <w:color w:val="1D1D1B"/>
              </w:rPr>
              <w:t> </w:t>
            </w:r>
            <w:r>
              <w:rPr>
                <w:rFonts w:ascii="Arial" w:hAnsi="Arial" w:cs="Arial"/>
                <w:color w:val="1D1D1B"/>
              </w:rPr>
              <w:t>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756C6" w14:textId="081B58EA" w:rsidR="00B51742" w:rsidRPr="005507B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3756549C" w:rsidR="00B51742" w:rsidRPr="00B51742" w:rsidRDefault="009376D5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Enterprise</w:t>
            </w:r>
          </w:p>
        </w:tc>
        <w:tc>
          <w:tcPr>
            <w:tcW w:w="520" w:type="pct"/>
          </w:tcPr>
          <w:p w14:paraId="12E168CC" w14:textId="242C63AC" w:rsidR="00B51742" w:rsidRPr="00B51742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4665E68E" w:rsidR="00B51742" w:rsidRPr="00812C17" w:rsidRDefault="009376D5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812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C17" w:rsidRPr="00812C17">
              <w:rPr>
                <w:rFonts w:ascii="Times New Roman" w:hAnsi="Times New Roman" w:cs="Times New Roman"/>
                <w:sz w:val="24"/>
                <w:szCs w:val="24"/>
              </w:rPr>
              <w:t>10 Enterprise</w:t>
            </w:r>
          </w:p>
        </w:tc>
        <w:tc>
          <w:tcPr>
            <w:tcW w:w="520" w:type="pct"/>
          </w:tcPr>
          <w:p w14:paraId="08DBD37C" w14:textId="55F89380" w:rsidR="00B51742" w:rsidRPr="00B51742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  <w:proofErr w:type="spellEnd"/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Mind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tracker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A243356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081281E6" w14:textId="77777777" w:rsidR="004B3464" w:rsidRDefault="004B3464" w:rsidP="004B34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47 470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203D0D" w14:textId="490DF705" w:rsidR="00B51742" w:rsidRPr="005507B4" w:rsidRDefault="004B3464" w:rsidP="004B34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62148741" w:rsidR="00B51742" w:rsidRPr="005507B4" w:rsidRDefault="005507B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520" w:type="pct"/>
          </w:tcPr>
          <w:p w14:paraId="37CA69F0" w14:textId="77777777" w:rsidR="004B3464" w:rsidRDefault="004B3464" w:rsidP="004B34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D1D1B"/>
              </w:rPr>
              <w:t>47 470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71810B" w14:textId="6B4EDDF9" w:rsidR="00B51742" w:rsidRPr="005507B4" w:rsidRDefault="004B3464" w:rsidP="004B34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524F7366" w:rsidR="00B51742" w:rsidRPr="009376D5" w:rsidRDefault="009376D5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Unified Monitor and Analysis Platform</w:t>
            </w:r>
          </w:p>
        </w:tc>
        <w:tc>
          <w:tcPr>
            <w:tcW w:w="520" w:type="pct"/>
          </w:tcPr>
          <w:p w14:paraId="02F1ED0D" w14:textId="013EA14D" w:rsidR="00B51742" w:rsidRPr="004B3464" w:rsidRDefault="004B3464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4B3464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</w:tcPr>
          <w:p w14:paraId="64FADFB2" w14:textId="46BD2E83" w:rsidR="00B51742" w:rsidRPr="00EE4BC5" w:rsidRDefault="00EE4BC5" w:rsidP="00EE4B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Unified Monitor and Analysis Platform</w:t>
            </w:r>
          </w:p>
        </w:tc>
        <w:tc>
          <w:tcPr>
            <w:tcW w:w="520" w:type="pct"/>
          </w:tcPr>
          <w:p w14:paraId="07648D41" w14:textId="1A3556AE" w:rsidR="00B51742" w:rsidRPr="004B3464" w:rsidRDefault="004B3464" w:rsidP="004B3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3E813774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</w:t>
      </w:r>
      <w:r w:rsidR="00567B4C">
        <w:rPr>
          <w:rFonts w:ascii="Times New Roman" w:hAnsi="Times New Roman" w:cs="Times New Roman"/>
          <w:sz w:val="28"/>
          <w:szCs w:val="28"/>
        </w:rPr>
        <w:t xml:space="preserve"> был выбран </w:t>
      </w:r>
      <w:r w:rsidR="00B34EBE">
        <w:rPr>
          <w:rFonts w:ascii="Times New Roman" w:hAnsi="Times New Roman" w:cs="Times New Roman"/>
          <w:sz w:val="28"/>
          <w:szCs w:val="28"/>
        </w:rPr>
        <w:t xml:space="preserve">первый вариант </w:t>
      </w:r>
      <w:r w:rsidR="00567B4C">
        <w:rPr>
          <w:rFonts w:ascii="Times New Roman" w:hAnsi="Times New Roman" w:cs="Times New Roman"/>
          <w:sz w:val="28"/>
          <w:szCs w:val="28"/>
        </w:rPr>
        <w:t>набор</w:t>
      </w:r>
      <w:r w:rsidR="00B34EBE">
        <w:rPr>
          <w:rFonts w:ascii="Times New Roman" w:hAnsi="Times New Roman" w:cs="Times New Roman"/>
          <w:sz w:val="28"/>
          <w:szCs w:val="28"/>
        </w:rPr>
        <w:t>а</w:t>
      </w:r>
      <w:r w:rsidR="00567B4C">
        <w:rPr>
          <w:rFonts w:ascii="Times New Roman" w:hAnsi="Times New Roman" w:cs="Times New Roman"/>
          <w:sz w:val="28"/>
          <w:szCs w:val="28"/>
        </w:rPr>
        <w:t xml:space="preserve"> мер</w:t>
      </w:r>
      <w:r w:rsidR="00B34EBE">
        <w:rPr>
          <w:rFonts w:ascii="Times New Roman" w:hAnsi="Times New Roman" w:cs="Times New Roman"/>
          <w:sz w:val="28"/>
          <w:szCs w:val="28"/>
        </w:rPr>
        <w:t xml:space="preserve">, т.к. это более простои дешёвый вариант реализации, однако в современных реалиях следует заменить </w:t>
      </w:r>
      <w:r w:rsidR="00B34E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34EBE" w:rsidRPr="00B34EBE">
        <w:rPr>
          <w:rFonts w:ascii="Times New Roman" w:hAnsi="Times New Roman" w:cs="Times New Roman"/>
          <w:sz w:val="28"/>
          <w:szCs w:val="28"/>
        </w:rPr>
        <w:t xml:space="preserve"> 10 </w:t>
      </w:r>
      <w:r w:rsidR="00B34EBE" w:rsidRPr="00B34EBE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B34EBE" w:rsidRPr="00B34EBE">
        <w:rPr>
          <w:rFonts w:ascii="Times New Roman" w:hAnsi="Times New Roman" w:cs="Times New Roman"/>
          <w:sz w:val="28"/>
          <w:szCs w:val="28"/>
        </w:rPr>
        <w:t xml:space="preserve"> </w:t>
      </w:r>
      <w:r w:rsidR="00B34EBE">
        <w:rPr>
          <w:rFonts w:ascii="Times New Roman" w:hAnsi="Times New Roman" w:cs="Times New Roman"/>
          <w:sz w:val="28"/>
          <w:szCs w:val="28"/>
        </w:rPr>
        <w:t xml:space="preserve">на </w:t>
      </w:r>
      <w:r w:rsidR="00B34EBE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B34EBE" w:rsidRPr="00B34EBE">
        <w:rPr>
          <w:rFonts w:ascii="Times New Roman" w:hAnsi="Times New Roman" w:cs="Times New Roman"/>
          <w:sz w:val="28"/>
          <w:szCs w:val="28"/>
        </w:rPr>
        <w:t xml:space="preserve"> </w:t>
      </w:r>
      <w:r w:rsidR="00B34EB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34EBE">
        <w:rPr>
          <w:rFonts w:ascii="Times New Roman" w:hAnsi="Times New Roman" w:cs="Times New Roman"/>
          <w:sz w:val="28"/>
          <w:szCs w:val="28"/>
        </w:rPr>
        <w:t xml:space="preserve">, во-первых, это сэкономит затраты на реализацию, во-вторых, это </w:t>
      </w:r>
      <w:proofErr w:type="gramStart"/>
      <w:r w:rsidR="00B34EBE">
        <w:rPr>
          <w:rFonts w:ascii="Times New Roman" w:hAnsi="Times New Roman" w:cs="Times New Roman"/>
          <w:sz w:val="28"/>
          <w:szCs w:val="28"/>
        </w:rPr>
        <w:t>Российский разработчик</w:t>
      </w:r>
      <w:proofErr w:type="gramEnd"/>
      <w:r w:rsidR="00B34EBE">
        <w:rPr>
          <w:rFonts w:ascii="Times New Roman" w:hAnsi="Times New Roman" w:cs="Times New Roman"/>
          <w:sz w:val="28"/>
          <w:szCs w:val="28"/>
        </w:rPr>
        <w:t xml:space="preserve"> который подчиняется закона</w:t>
      </w:r>
      <w:r w:rsidR="0056233E">
        <w:rPr>
          <w:rFonts w:ascii="Times New Roman" w:hAnsi="Times New Roman" w:cs="Times New Roman"/>
          <w:sz w:val="28"/>
          <w:szCs w:val="28"/>
        </w:rPr>
        <w:t>м</w:t>
      </w:r>
      <w:r w:rsidR="00B34EBE">
        <w:rPr>
          <w:rFonts w:ascii="Times New Roman" w:hAnsi="Times New Roman" w:cs="Times New Roman"/>
          <w:sz w:val="28"/>
          <w:szCs w:val="28"/>
        </w:rPr>
        <w:t xml:space="preserve"> РФ</w:t>
      </w:r>
      <w:r w:rsidRPr="007744B1">
        <w:rPr>
          <w:rFonts w:ascii="Times New Roman" w:hAnsi="Times New Roman" w:cs="Times New Roman"/>
          <w:sz w:val="28"/>
          <w:szCs w:val="28"/>
        </w:rPr>
        <w:t>.</w:t>
      </w:r>
    </w:p>
    <w:p w14:paraId="0BA55D69" w14:textId="1F971DC8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56C6E086" w14:textId="77777777" w:rsidR="00AF1AAA" w:rsidRDefault="00AF1AAA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1FCA486B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8582988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r w:rsidR="005048E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АС Потребительских кредитов</w:t>
      </w:r>
      <w:bookmarkEnd w:id="11"/>
    </w:p>
    <w:p w14:paraId="36410F0B" w14:textId="254C9698" w:rsidR="00DD52D1" w:rsidRDefault="00567B4C" w:rsidP="00DD5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B4C">
        <w:rPr>
          <w:rFonts w:ascii="Times New Roman" w:hAnsi="Times New Roman" w:cs="Times New Roman"/>
          <w:sz w:val="28"/>
          <w:szCs w:val="28"/>
        </w:rPr>
        <w:t>Техническое задание (ТЗ) — это документ с подробным описанием требований к системе защиты информации. В нём описываются её функциональные возможности, состав и порядок выполнения работ, а также критерии оценки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46939" w14:textId="307C7FFB" w:rsidR="00F9302B" w:rsidRPr="0005346D" w:rsidRDefault="00567B4C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B4C">
        <w:rPr>
          <w:rFonts w:ascii="Times New Roman" w:hAnsi="Times New Roman" w:cs="Times New Roman"/>
          <w:sz w:val="28"/>
          <w:szCs w:val="28"/>
        </w:rPr>
        <w:t xml:space="preserve">Целью и основными задачами СЗИ является предотвращение неправомерного доступа к информации, обрабатываемой объектом АС </w:t>
      </w:r>
      <w:r w:rsidR="00DD52D1">
        <w:rPr>
          <w:rFonts w:ascii="Times New Roman" w:hAnsi="Times New Roman" w:cs="Times New Roman"/>
          <w:sz w:val="28"/>
          <w:szCs w:val="28"/>
        </w:rPr>
        <w:t>Потребительского кредитования</w:t>
      </w:r>
      <w:r w:rsidRPr="00567B4C">
        <w:rPr>
          <w:rFonts w:ascii="Times New Roman" w:hAnsi="Times New Roman" w:cs="Times New Roman"/>
          <w:sz w:val="28"/>
          <w:szCs w:val="28"/>
        </w:rPr>
        <w:t xml:space="preserve">, путем создания подсистемы информационной безопасности автоматизированной системы (ПИБ АС) и соблюдения требований к защите АС. Создание ПИБ АС должно включать в себя разработку проектной и эксплуатационной документации на ПИБ АС, внедрение ПИБ АС, разработку внутренней документации, регламентирующей вопросы обеспечения </w:t>
      </w:r>
      <w:r w:rsidR="00DD52D1" w:rsidRPr="00567B4C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567B4C">
        <w:rPr>
          <w:rFonts w:ascii="Times New Roman" w:hAnsi="Times New Roman" w:cs="Times New Roman"/>
          <w:sz w:val="28"/>
          <w:szCs w:val="28"/>
        </w:rPr>
        <w:t xml:space="preserve">. Приложение </w:t>
      </w:r>
      <w:r w:rsidR="00DD52D1">
        <w:rPr>
          <w:rFonts w:ascii="Times New Roman" w:hAnsi="Times New Roman" w:cs="Times New Roman"/>
          <w:sz w:val="28"/>
          <w:szCs w:val="28"/>
        </w:rPr>
        <w:t>А</w:t>
      </w:r>
      <w:r w:rsidR="00A077A4">
        <w:rPr>
          <w:rFonts w:ascii="Times New Roman" w:hAnsi="Times New Roman" w:cs="Times New Roman"/>
          <w:sz w:val="28"/>
          <w:szCs w:val="28"/>
        </w:rPr>
        <w:t>.</w:t>
      </w: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8582989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34A97F03" w:rsidR="002F4B43" w:rsidRDefault="004E3688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выполнение анализа АС Потребительского кредитования как объекта защиты, позволило выявить общую характеристику объекта защиты выделить основные программные и аппаратные средства, а также группы внешних и внутренних пользователей АС, и возможные угрозы безопасности </w:t>
      </w:r>
      <w:r w:rsidR="00716F71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16F71">
        <w:rPr>
          <w:rFonts w:ascii="Times New Roman" w:hAnsi="Times New Roman" w:cs="Times New Roman"/>
          <w:sz w:val="28"/>
          <w:szCs w:val="28"/>
        </w:rPr>
        <w:t>объекты,</w:t>
      </w:r>
      <w:r>
        <w:rPr>
          <w:rFonts w:ascii="Times New Roman" w:hAnsi="Times New Roman" w:cs="Times New Roman"/>
          <w:sz w:val="28"/>
          <w:szCs w:val="28"/>
        </w:rPr>
        <w:t xml:space="preserve"> на которые эти угрозы воздействуют.</w:t>
      </w:r>
    </w:p>
    <w:p w14:paraId="76FB8B44" w14:textId="2EF36119" w:rsidR="004E3688" w:rsidRDefault="004E3688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требований по обеспечению безопасности в АС Потребительского кредитования, позволило выявить </w:t>
      </w:r>
      <w:r w:rsidR="00716F71">
        <w:rPr>
          <w:rFonts w:ascii="Times New Roman" w:hAnsi="Times New Roman" w:cs="Times New Roman"/>
          <w:sz w:val="28"/>
          <w:szCs w:val="28"/>
        </w:rPr>
        <w:t>класс защищённости АС Потребительского кредитования, а также состав мер по обеспечению информационной безопасности АС Потребительского кредитования.</w:t>
      </w:r>
    </w:p>
    <w:p w14:paraId="4FB564D7" w14:textId="04D1FA2C" w:rsidR="00716F71" w:rsidRDefault="008F7A75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информации,</w:t>
      </w:r>
      <w:r w:rsidR="00693D6B">
        <w:rPr>
          <w:rFonts w:ascii="Times New Roman" w:hAnsi="Times New Roman" w:cs="Times New Roman"/>
          <w:sz w:val="28"/>
          <w:szCs w:val="28"/>
        </w:rPr>
        <w:t xml:space="preserve"> полученной в первом и втором </w:t>
      </w:r>
      <w:r>
        <w:rPr>
          <w:rFonts w:ascii="Times New Roman" w:hAnsi="Times New Roman" w:cs="Times New Roman"/>
          <w:sz w:val="28"/>
          <w:szCs w:val="28"/>
        </w:rPr>
        <w:t>разделах,</w:t>
      </w:r>
      <w:r w:rsidR="00693D6B">
        <w:rPr>
          <w:rFonts w:ascii="Times New Roman" w:hAnsi="Times New Roman" w:cs="Times New Roman"/>
          <w:sz w:val="28"/>
          <w:szCs w:val="28"/>
        </w:rPr>
        <w:t xml:space="preserve"> было спроектировано техническое задание на создание системы защиты для АС Потребительского кредитования.</w:t>
      </w:r>
    </w:p>
    <w:p w14:paraId="5515A381" w14:textId="77777777" w:rsidR="008E0991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317C0493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8582990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5048E9">
        <w:rPr>
          <w:rFonts w:ascii="Times New Roman" w:hAnsi="Times New Roman" w:cs="Times New Roman"/>
          <w:b/>
          <w:color w:val="auto"/>
          <w:sz w:val="28"/>
          <w:szCs w:val="28"/>
        </w:rPr>
        <w:t>используемых источников</w:t>
      </w:r>
      <w:bookmarkEnd w:id="13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69AA7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FFA56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5746B1" w14:textId="0BABDEC6" w:rsid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"ГОСТ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 // КонсультантПлюс URL: https://ac-mos.ru/about/price-expert/chatbot/market-price/download/estimate/223-ФЗ/Методика18-Р/НПА/10.%20ГОСТ%2034.602-2020.%20Межгосударственный%20стандарт.%20Информационны.pdf (дата обращения: 28.05.2024).</w:t>
      </w:r>
    </w:p>
    <w:p w14:paraId="0DE1A984" w14:textId="1EF83484" w:rsidR="00ED296B" w:rsidRP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Методический документ от 5 февраля 2021 г. "МЕТОДИКА ОЦЕНКИ УГРОЗ БЕЗОПАСНОСТИ ИНФОРМАЦИИ" // ФЕДЕРАЛЬНАЯ СЛУЖБА ПО ТЕХНИЧЕСКОМУ И ЭКСПОРТНОМУ КОНТРОЛЮ URL: https://fstec.ru/dokumenty/vse-dokumenty/spetsialnye-normativnye-dokumenty/metodicheskij-dokument-ot-5-fevralya-2021-g (дата обращения: 28.05.2024).</w:t>
      </w:r>
    </w:p>
    <w:p w14:paraId="5917DD86" w14:textId="3FDE6E68" w:rsidR="0076053A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 // КонсультантПлюс URL: https://www.consultant.ru/document/cons_doc_LAW_137356/8c86cf6357879e861790a8a7ca8bea4227d56c72/ (дата обращения: 28.05.2024).</w:t>
      </w:r>
    </w:p>
    <w:p w14:paraId="3FACE536" w14:textId="37D92681" w:rsidR="000833FD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Приказ № 486 «Об утверждении классификатора программ для электронных вычислительных машин и баз данных» // Министерство цифрового развития, связи и массовых коммуникаций Российской Федерации URL: https://digital.gov.ru/ru/documents/7362/ (дата обращения: 28.05.2024).</w:t>
      </w:r>
    </w:p>
    <w:p w14:paraId="519B3B44" w14:textId="251F75E6" w:rsidR="001D7CA8" w:rsidRDefault="006420E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ФСБ России от 10 июля 2014 г. N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</w:t>
      </w:r>
      <w:r w:rsidRPr="006420E9">
        <w:rPr>
          <w:rFonts w:ascii="Times New Roman" w:hAnsi="Times New Roman" w:cs="Times New Roman"/>
          <w:sz w:val="28"/>
          <w:szCs w:val="28"/>
        </w:rPr>
        <w:lastRenderedPageBreak/>
        <w:t>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 // ГАРАНТ URL: https://ivo.garant.ru/#/document/70727118/paragraph/1:0 (дата обращения: 28.05.2024).</w:t>
      </w:r>
    </w:p>
    <w:p w14:paraId="73D81E69" w14:textId="03BC950C" w:rsid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0E9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6420E9">
        <w:rPr>
          <w:rFonts w:ascii="Times New Roman" w:hAnsi="Times New Roman" w:cs="Times New Roman"/>
          <w:sz w:val="28"/>
          <w:szCs w:val="28"/>
        </w:rPr>
        <w:t xml:space="preserve"> от 11 февраля 2013 г. N 17 "ОБ УТВЕРЖДЕНИИ ТРЕБОВАНИЙ О ЗАЩИТЕ ИНФОРМАЦИИ, НЕ СОСТАВЛЯЮЩЕЙ ГОСУДАРСТВЕННУЮ ТАЙНУ, СОДЕРЖАЩЕЙСЯ В ГОСУДАРСТВЕННЫХ ИНФОРМАЦИОННЫХ СИСТЕМАХ" // ФЕДЕРАЛЬНАЯ СЛУЖБА ПО ТЕХНИЧЕСКОМУ И ЭКСПОРТНОМУ КОНТРОЛЮ URL: https://fstec.ru/dokumenty/vse-dokumenty/prikazy/prikaz-fstek-rossii-ot-11-fevralya-2013-g-n-17 (дата обращения: 28.05.2024).</w:t>
      </w:r>
    </w:p>
    <w:p w14:paraId="1028B4C3" w14:textId="6C796B19" w:rsidR="00614D35" w:rsidRP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64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0E9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6420E9">
        <w:rPr>
          <w:rFonts w:ascii="Times New Roman" w:hAnsi="Times New Roman" w:cs="Times New Roman"/>
          <w:sz w:val="28"/>
          <w:szCs w:val="28"/>
        </w:rPr>
        <w:t xml:space="preserve"> от 18 февраля 2013 г.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 // ФЕДЕРАЛЬНАЯ СЛУЖБА ПО ТЕХНИЧЕСКОМУ И ЭКСПОРТНОМУ КОНТРОЛЮ URL: https://fstec.ru/dokumenty/vse-dokumenty/prikazy/prikaz-fstek-rossii-ot-18-fevralya-2013-g-n-21 (дата обращения: 28.05.2024).</w:t>
      </w:r>
    </w:p>
    <w:p w14:paraId="7C72CC7D" w14:textId="30B3CF4C" w:rsidR="00E770B6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коммерческой тайне" от 29.07.2004 N 98-ФЗ // КонсультантПлюс URL: https://www.consultant.ru/document/cons_doc_LAW_48699/ (дата обращения: 28.05.2024).</w:t>
      </w:r>
    </w:p>
    <w:p w14:paraId="71A9118F" w14:textId="62285A6B" w:rsidR="00ED296B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28.05.2024).</w:t>
      </w:r>
    </w:p>
    <w:p w14:paraId="5FE23204" w14:textId="4319A8C0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lastRenderedPageBreak/>
        <w:t>Федеральный закон "О персональных данных" от 27.07.2006 N 152-ФЗ // КонсультантПлюс URL: https://www.consultant.ru/document/cons_doc_LAW_61801/ (дата обращения: 28.05.2024).</w:t>
      </w:r>
    </w:p>
    <w:p w14:paraId="627D4F99" w14:textId="50914ABA" w:rsidR="00ED296B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банках и банковской деятельности" от 02.12.1990 N 395-1 // КонсультантПлюс URL: https://www.consultant.ru/document/cons_doc_LAW_5842/ (дата обращения: 28.05.2024).</w:t>
      </w:r>
    </w:p>
    <w:p w14:paraId="0202DDAF" w14:textId="45C07511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IDEF0. Знакомство с нотацией и пример использования // </w:t>
      </w:r>
      <w:proofErr w:type="spellStart"/>
      <w:r w:rsidRPr="006420E9">
        <w:rPr>
          <w:rFonts w:ascii="Times New Roman" w:hAnsi="Times New Roman" w:cs="Times New Roman"/>
          <w:sz w:val="28"/>
          <w:szCs w:val="28"/>
        </w:rPr>
        <w:t>trinion</w:t>
      </w:r>
      <w:proofErr w:type="spellEnd"/>
      <w:r w:rsidRPr="006420E9">
        <w:rPr>
          <w:rFonts w:ascii="Times New Roman" w:hAnsi="Times New Roman" w:cs="Times New Roman"/>
          <w:sz w:val="28"/>
          <w:szCs w:val="28"/>
        </w:rPr>
        <w:t xml:space="preserve"> URL: https://www.trinion.org/blog/idef0-znakomstvo-s-notaciey-i-primer-ispolzovaniya (дата обращения: 28.05.2024).</w:t>
      </w:r>
    </w:p>
    <w:p w14:paraId="4E2B0A00" w14:textId="031CBDE0" w:rsidR="007E7B0C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Автоматизация процессов: кому нужна, кто её проводит и какие системы для неё использовать // </w:t>
      </w:r>
      <w:proofErr w:type="spellStart"/>
      <w:r w:rsidRPr="006420E9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6420E9">
        <w:rPr>
          <w:rFonts w:ascii="Times New Roman" w:hAnsi="Times New Roman" w:cs="Times New Roman"/>
          <w:sz w:val="28"/>
          <w:szCs w:val="28"/>
        </w:rPr>
        <w:t xml:space="preserve"> URL: https://skillbox.ru/media/management/avtomatizatsiya-protsessov-komu-nuzhna-kto-eye-provodit-i-kakie-sistemy-dlya-neye-ispolzovat/ (дата обращения: 28.05.2024).</w:t>
      </w:r>
    </w:p>
    <w:p w14:paraId="50D8C917" w14:textId="57E54237" w:rsidR="00237FF9" w:rsidRPr="00237FF9" w:rsidRDefault="006420E9" w:rsidP="00237FF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Банк данных угроз безопасности информации // Федеральная служба по техническому и экспортному контролю URL: https://bdu.fstec.ru/threat (дата обращения: 28.05.2024).</w:t>
      </w:r>
    </w:p>
    <w:p w14:paraId="711F8CED" w14:textId="3792A207" w:rsidR="00937D08" w:rsidRDefault="006352C7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обеспечить кибербезопасность своего бизнеса в 2024 году // РБК Компании URL: https://companies.rbc.ru/news/wUFvbgOC3l/kak-obespechit-kiberbezopasnost-svoego-biznesa-v-2024-godu/ (дата обращения: 28.05.2024).</w:t>
      </w:r>
    </w:p>
    <w:p w14:paraId="2497E4BD" w14:textId="4EB7645F" w:rsidR="009310E7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Методология разработки и архитектура кредитного конвейера АПИКС в Банке ДОМ.РФ // ХАБР URL: https://habr.com/ru/companies/domrf/articles/673628/ (дата обращения: 28.05.2024).</w:t>
      </w:r>
    </w:p>
    <w:p w14:paraId="1AF64411" w14:textId="22AC5140" w:rsidR="007E5AF5" w:rsidRPr="007E5AF5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Обзор отчетности об инцидентах информационной безопасности при переводе денежных средств // Банк России URL: http://cbrf.forwardsoft.ru/statistics/ib/review_1q_2023/ (дата обращения: 28.05.2024).</w:t>
      </w:r>
    </w:p>
    <w:p w14:paraId="72FBEA6C" w14:textId="15A7D3B8" w:rsidR="007E7B0C" w:rsidRDefault="006352C7" w:rsidP="007E7B0C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банкам защитить свои данные // SOLAR URL: https://rt-solar.ru/products/solar_dozor/blog/3541/ (дата обращения: 28.05.2024).</w:t>
      </w:r>
    </w:p>
    <w:p w14:paraId="5BF5E8A9" w14:textId="77777777" w:rsidR="006352C7" w:rsidRDefault="006352C7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автоматизированной информационной системы 'Выдача банком кредита' Источник: https://www.bibliofond.ru/view.aspx?id=656456 © </w:t>
      </w:r>
      <w:proofErr w:type="spellStart"/>
      <w:r w:rsidRPr="006352C7">
        <w:rPr>
          <w:rFonts w:ascii="Times New Roman" w:hAnsi="Times New Roman" w:cs="Times New Roman"/>
          <w:sz w:val="28"/>
          <w:szCs w:val="28"/>
        </w:rPr>
        <w:t>Библиофонд</w:t>
      </w:r>
      <w:proofErr w:type="spellEnd"/>
      <w:r w:rsidRPr="006352C7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6352C7">
        <w:rPr>
          <w:rFonts w:ascii="Times New Roman" w:hAnsi="Times New Roman" w:cs="Times New Roman"/>
          <w:sz w:val="28"/>
          <w:szCs w:val="28"/>
        </w:rPr>
        <w:t>Библиофонд</w:t>
      </w:r>
      <w:proofErr w:type="spellEnd"/>
      <w:r w:rsidRPr="006352C7">
        <w:rPr>
          <w:rFonts w:ascii="Times New Roman" w:hAnsi="Times New Roman" w:cs="Times New Roman"/>
          <w:sz w:val="28"/>
          <w:szCs w:val="28"/>
        </w:rPr>
        <w:t xml:space="preserve"> URL: https://www.bibliofond.ru/view.aspx?id=656456 (дата обращения: 28.05.2024).</w:t>
      </w:r>
    </w:p>
    <w:p w14:paraId="4E7E21FB" w14:textId="1BC7D2FD" w:rsidR="006420E9" w:rsidRPr="00B978D0" w:rsidRDefault="006420E9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РЕЕСТР РОССИЙСКОГО ПРОГРАММНОГО ОБЕСПЕЧЕНИЯ // РЕЕСТР РОССИЙСКОГО ПРОГРАММНОГО ОБЕСПЕЧЕНИЯ URL: https://reestr.digital.gov.ru/ (дата обращения: 28.05.2024).</w:t>
      </w:r>
    </w:p>
    <w:p w14:paraId="05709BCD" w14:textId="77777777" w:rsidR="006420E9" w:rsidRPr="007E7B0C" w:rsidRDefault="006420E9" w:rsidP="00C93B88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08BFDCD" w14:textId="77777777" w:rsidR="00041EF5" w:rsidRDefault="00041EF5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5CCC4755" w:rsidR="002F4B43" w:rsidRPr="0034338D" w:rsidRDefault="00412CF2" w:rsidP="00412C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8582991"/>
      <w:r w:rsidRPr="003433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4"/>
    </w:p>
    <w:p w14:paraId="213784AD" w14:textId="77777777" w:rsidR="00412CF2" w:rsidRDefault="00412CF2" w:rsidP="00DC2B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02FBBE" w14:textId="77777777" w:rsidR="00EF4E41" w:rsidRPr="00DC2B11" w:rsidRDefault="00EF4E41" w:rsidP="00DC2B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5E981C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75D39B96" w14:textId="1C8D012A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Начальник Управления информационных технологий</w:t>
      </w:r>
    </w:p>
    <w:p w14:paraId="5204D096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____________ А. Ю. Чигарев</w:t>
      </w:r>
    </w:p>
    <w:p w14:paraId="1DC2F784" w14:textId="4AD3D210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___________ 202</w:t>
      </w:r>
      <w:r w:rsidR="00172EF5">
        <w:rPr>
          <w:rFonts w:ascii="Times New Roman" w:hAnsi="Times New Roman" w:cs="Times New Roman"/>
          <w:sz w:val="28"/>
          <w:szCs w:val="28"/>
        </w:rPr>
        <w:t>4</w:t>
      </w:r>
      <w:r w:rsidRPr="00DC2B11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5B9E417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41789F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BD4D2C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2446498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0AB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1. Заказчик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Кредитная организация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>» (г. Омск, ул. Петра Некрасова, д. 10).</w:t>
      </w:r>
    </w:p>
    <w:p w14:paraId="5E498C1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2. Исполнитель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СИСТЕМАХ», определяется по итогам проведения конкурсных процедур.</w:t>
      </w:r>
    </w:p>
    <w:p w14:paraId="46900FB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3. Период действия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до момента исполнения обязательств по договору.</w:t>
      </w:r>
    </w:p>
    <w:p w14:paraId="1FB6E22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4. Цель и основные требования:</w:t>
      </w:r>
    </w:p>
    <w:p w14:paraId="460DC3E2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4.1.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В целях предотвращения неправомерного доступа к информации, обрабатываемой объектами критической информационной инфраструктуры Кредитной организации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»: </w:t>
      </w:r>
    </w:p>
    <w:p w14:paraId="1920A246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>создание в Кредитной организации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 подсистемы информационной безопасности значимых объектов автоматизированной системы (далее по тексту ПИБ АС); </w:t>
      </w:r>
    </w:p>
    <w:p w14:paraId="13FE23DC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соблюдение требования действующего законодательства Российской Федерации к защите АС. </w:t>
      </w:r>
    </w:p>
    <w:p w14:paraId="17B26CE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5.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Состав и содержание работ (действий)</w:t>
      </w:r>
    </w:p>
    <w:p w14:paraId="3308229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Создание ПИБ АС должны включать в себя следующие работы (действия): </w:t>
      </w:r>
    </w:p>
    <w:p w14:paraId="5A2505A7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разработка проектной и эксплуатационной документации на ПИБ АС;</w:t>
      </w:r>
    </w:p>
    <w:p w14:paraId="5956B3FA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внедрение ПИБ АС;</w:t>
      </w:r>
    </w:p>
    <w:p w14:paraId="6E4375A1" w14:textId="5AC21CD5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разработка внутренней документации, регламентирующей вопросы обеспечения </w:t>
      </w:r>
      <w:proofErr w:type="gramStart"/>
      <w:r w:rsidR="00A469D5" w:rsidRPr="00DC2B11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proofErr w:type="gramEnd"/>
      <w:r w:rsidRPr="00DC2B11">
        <w:rPr>
          <w:rFonts w:ascii="Times New Roman" w:hAnsi="Times New Roman" w:cs="Times New Roman"/>
          <w:sz w:val="28"/>
          <w:szCs w:val="28"/>
        </w:rPr>
        <w:t xml:space="preserve"> АС;</w:t>
      </w:r>
    </w:p>
    <w:p w14:paraId="2D048C56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аттестация ПИБ АС.</w:t>
      </w:r>
    </w:p>
    <w:p w14:paraId="228899FC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6.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(действий).</w:t>
      </w:r>
    </w:p>
    <w:p w14:paraId="6D880A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По завершении работ (действий), указанных в п. 4.1. настоящего технического задания, Исполнитель предоставляет Заказчику необходимую отчетную документацию. Полный перечень отчетных документов представлен в разделе 11 настоящего технического задания. </w:t>
      </w:r>
    </w:p>
    <w:p w14:paraId="1711360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Сдача отчетной документации осуществляется путем предоставления в согласованный срок результата работ в бумажном виде в 1 экземпляре и оформляется сторонами актом приема-передачи документации или накладной о передаче документации.</w:t>
      </w:r>
    </w:p>
    <w:p w14:paraId="0A53638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выполнена на русском языке. </w:t>
      </w:r>
    </w:p>
    <w:p w14:paraId="3C1DB42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6.1.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Объект информатизации Кредитная организация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>» эксплуатирует АС по следующим адресам:</w:t>
      </w:r>
    </w:p>
    <w:p w14:paraId="5A94A63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г. Омск, ул. Петра Некрасова, д. 10.</w:t>
      </w:r>
    </w:p>
    <w:p w14:paraId="13B95D5B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7.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14:paraId="493F299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Цели создания ПИБ АС  </w:t>
      </w:r>
    </w:p>
    <w:p w14:paraId="172ACB1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Основными целями создания ПИБ АС являются:</w:t>
      </w:r>
    </w:p>
    <w:p w14:paraId="5FBEE1CA" w14:textId="0FB035B8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требований нормативных правовых актов Российской Федерации, руководящих документов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, ФСБ России, регламентирующих вопросы защиты информации; </w:t>
      </w:r>
    </w:p>
    <w:p w14:paraId="38E8DC73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защита АС и иной конфиденциальной информации, обрабатываемых техническими средствами, от хищения, утраты, утечки, уничтожения, искажения, подделки и блокирования доступа за счёт комплексного использования организационных, программных, программно-аппаратных средств и мер защиты; </w:t>
      </w:r>
    </w:p>
    <w:p w14:paraId="585DE7F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обнаружение вторжений и предотвращение инцидентов в области информационной безопасности; </w:t>
      </w:r>
    </w:p>
    <w:p w14:paraId="2599C84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реагирование на компьютерные инциденты и принятие мер по ликвидации последствий компьютерных атак на объекты АС в соответствии с требованиями нормативно-правовых актов и Российской Федерации по взаимодействию субъектов АС с государственной системой обнаружения, предупреждения и ликвидации последствий компьютерных атак на информационные ресурсы Российской Федерации.</w:t>
      </w:r>
    </w:p>
    <w:p w14:paraId="17A6015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7.2. Цели проектирования ПИБ АС</w:t>
      </w:r>
    </w:p>
    <w:p w14:paraId="568D8E5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разработки проектной и эксплуатационной документации является определение вида и структуры ПИБ АС её количественных и качественных показателей, параметров настройки СЗИ, а также разработка необходимой документации для последующей эксплуатации ПИБ. </w:t>
      </w:r>
    </w:p>
    <w:p w14:paraId="0F9A7A7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7.3. Цели аттестации ПИБ АС</w:t>
      </w:r>
    </w:p>
    <w:p w14:paraId="345A1A4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аттестации ПИБ АС является оценка эффективности реализованных в рамках подсистемы информационной безопасности мер защиты информации. </w:t>
      </w:r>
    </w:p>
    <w:p w14:paraId="7FAEDB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8.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Общая характеристика АС КО «</w:t>
      </w:r>
      <w:proofErr w:type="spellStart"/>
      <w:r w:rsidRPr="00DC2B11">
        <w:rPr>
          <w:rFonts w:ascii="Times New Roman" w:hAnsi="Times New Roman" w:cs="Times New Roman"/>
          <w:b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b/>
          <w:sz w:val="28"/>
          <w:szCs w:val="28"/>
        </w:rPr>
        <w:t>»</w:t>
      </w:r>
    </w:p>
    <w:p w14:paraId="72350DAA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К АС КО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 подключены автоматизированные рабочие места (далее по тексту АРМ) различных информационных и автоматизированных систем, представляющие из себя IBM PC - совместимый компьютер. Данные АРМ могут быть выполнены в следующих исполнениях: </w:t>
      </w:r>
    </w:p>
    <w:p w14:paraId="785A1A15" w14:textId="77777777" w:rsidR="00412CF2" w:rsidRPr="00DC2B11" w:rsidRDefault="00412CF2" w:rsidP="00DC2B11">
      <w:pPr>
        <w:pStyle w:val="a7"/>
        <w:numPr>
          <w:ilvl w:val="0"/>
          <w:numId w:val="44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системный блок форм-фактора ATX, 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mATX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>;</w:t>
      </w:r>
    </w:p>
    <w:p w14:paraId="33A7840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(далее по тексту ОС) АРМ могут выступать все ОС семейства Windows для рабочих станций. </w:t>
      </w:r>
    </w:p>
    <w:p w14:paraId="3C81BA4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Также к АС КО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 подключены серверы (не более 15 шт.), функционирующие как в режиме физических серверов, так и виртуальных. </w:t>
      </w:r>
    </w:p>
    <w:p w14:paraId="57D3B0D9" w14:textId="28FBFC5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АС КО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 установлен 2 (второй) </w:t>
      </w:r>
      <w:r w:rsidR="0077085E">
        <w:rPr>
          <w:rFonts w:ascii="Times New Roman" w:hAnsi="Times New Roman" w:cs="Times New Roman"/>
          <w:sz w:val="28"/>
          <w:szCs w:val="28"/>
        </w:rPr>
        <w:t>к</w:t>
      </w:r>
      <w:r w:rsidR="0077085E" w:rsidRPr="0077085E">
        <w:rPr>
          <w:rFonts w:ascii="Times New Roman" w:hAnsi="Times New Roman" w:cs="Times New Roman"/>
          <w:sz w:val="28"/>
          <w:szCs w:val="28"/>
        </w:rPr>
        <w:t>ласс защищенности</w:t>
      </w:r>
      <w:r w:rsidRPr="00DC2B11">
        <w:rPr>
          <w:rFonts w:ascii="Times New Roman" w:hAnsi="Times New Roman" w:cs="Times New Roman"/>
          <w:sz w:val="28"/>
          <w:szCs w:val="28"/>
        </w:rPr>
        <w:t xml:space="preserve">. Категорирование осуществлялось в соответствии с требованиями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СИСТЕМАХ». </w:t>
      </w:r>
    </w:p>
    <w:p w14:paraId="6F344F1E" w14:textId="68902FD4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Для целей защиты информации КО «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» использует следующие СЗИ, имеющие сертификат, выданный Федеральной службы по техническому и экспортному контролю (далее по тексту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44CC2D6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1. С целью обеспечения защиты от несанкционированного доступа эксплуатируются СЗИ «DALLAS LOCK 8.0‑С» (Х шт.) подключенные к единому серверу безопасности СЗИ «DALLAS LOCK 8.0‑С»</w:t>
      </w:r>
    </w:p>
    <w:p w14:paraId="67F5C94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2.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Антивирусную защиту обеспечивает СЗИ «Kaspersky Standard» (лицензия на Х узлов)</w:t>
      </w:r>
    </w:p>
    <w:p w14:paraId="5B37062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9. Требования к созданию АС</w:t>
      </w:r>
    </w:p>
    <w:p w14:paraId="68F4C955" w14:textId="37D8A38F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9.1. Требования руководящих документов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, ФСБ России. </w:t>
      </w:r>
    </w:p>
    <w:p w14:paraId="11DCABAE" w14:textId="7BD187E9" w:rsidR="00412CF2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соответствии с «Об утверждении требований о защите информации, не составляющей государственную тайну, содержащейся в государственных информационных системах», утвержденными приказом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B1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 №17, при установленном 2 </w:t>
      </w:r>
      <w:proofErr w:type="spellStart"/>
      <w:r w:rsidR="0077085E">
        <w:rPr>
          <w:rFonts w:ascii="Times New Roman" w:hAnsi="Times New Roman" w:cs="Times New Roman"/>
          <w:sz w:val="28"/>
          <w:szCs w:val="28"/>
        </w:rPr>
        <w:t>класе</w:t>
      </w:r>
      <w:proofErr w:type="spellEnd"/>
      <w:r w:rsidRPr="00DC2B11">
        <w:rPr>
          <w:rFonts w:ascii="Times New Roman" w:hAnsi="Times New Roman" w:cs="Times New Roman"/>
          <w:sz w:val="28"/>
          <w:szCs w:val="28"/>
        </w:rPr>
        <w:t xml:space="preserve"> защищенности, итоговым набором мер по обеспечению безопасности для АС будут являться меры, приведённые в таблице 9.1.</w:t>
      </w:r>
    </w:p>
    <w:p w14:paraId="1BCD8E5A" w14:textId="77777777" w:rsidR="00182DF2" w:rsidRDefault="00182D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D6F64A" w14:textId="77777777" w:rsidR="00182DF2" w:rsidRDefault="00182D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724EC7" w14:textId="77777777" w:rsidR="00182DF2" w:rsidRPr="00DC2B11" w:rsidRDefault="00182D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B2F7F8" w14:textId="39D0C0DA" w:rsidR="00412CF2" w:rsidRPr="00DC2B11" w:rsidRDefault="00412CF2" w:rsidP="00DC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lastRenderedPageBreak/>
        <w:t>Таблица 9.1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Итоговый набор мер для 2 </w:t>
      </w:r>
      <w:r w:rsidR="0077085E">
        <w:rPr>
          <w:rFonts w:ascii="Times New Roman" w:hAnsi="Times New Roman" w:cs="Times New Roman"/>
          <w:sz w:val="28"/>
          <w:szCs w:val="28"/>
        </w:rPr>
        <w:t>класса защищённости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8222"/>
      </w:tblGrid>
      <w:tr w:rsidR="00412CF2" w:rsidRPr="00E828B3" w14:paraId="0EE9A984" w14:textId="77777777" w:rsidTr="00E828B3">
        <w:trPr>
          <w:trHeight w:val="276"/>
          <w:tblHeader/>
        </w:trPr>
        <w:tc>
          <w:tcPr>
            <w:tcW w:w="7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DFC30E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2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4AC162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412CF2" w:rsidRPr="00E828B3" w14:paraId="2D219C1F" w14:textId="77777777" w:rsidTr="00E828B3">
        <w:trPr>
          <w:trHeight w:val="276"/>
          <w:tblHeader/>
        </w:trPr>
        <w:tc>
          <w:tcPr>
            <w:tcW w:w="7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18E96C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BF9E1E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CF2" w:rsidRPr="00E828B3" w14:paraId="2C14BEC9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6F26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412CF2" w:rsidRPr="00E828B3" w14:paraId="54DC011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E7DFB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7D45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412CF2" w:rsidRPr="00E828B3" w14:paraId="4CA7BD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22C1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7EAC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412CF2" w:rsidRPr="00E828B3" w14:paraId="588240E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16B7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24F97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412CF2" w:rsidRPr="00E828B3" w14:paraId="07EB19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00205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E5048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412CF2" w:rsidRPr="00E828B3" w14:paraId="358659B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31389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55255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E828B3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E828B3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412CF2" w:rsidRPr="00E828B3" w14:paraId="2C99E01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BA20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F3F8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12CF2" w:rsidRPr="00E828B3" w14:paraId="22776F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36E1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12CF2" w:rsidRPr="00E828B3" w14:paraId="10D6003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072C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AB8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412CF2" w:rsidRPr="00E828B3" w14:paraId="3A28ACD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42C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C2E71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412CF2" w:rsidRPr="00E828B3" w14:paraId="6295A7C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7B3FD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4E155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412CF2" w:rsidRPr="00E828B3" w14:paraId="293BC18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539E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2F0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412CF2" w:rsidRPr="00E828B3" w14:paraId="5D85E06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7C63E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2A66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412CF2" w:rsidRPr="00E828B3" w14:paraId="2403513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FFCC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9C47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412CF2" w:rsidRPr="00E828B3" w14:paraId="3BAC450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4F7D1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F2B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412CF2" w:rsidRPr="00E828B3" w14:paraId="1A1B38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E09ED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39952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412CF2" w:rsidRPr="00E828B3" w14:paraId="6206713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4250E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УПД.16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272D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412CF2" w:rsidRPr="00E828B3" w14:paraId="10CC46E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31EA7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FC22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412CF2" w:rsidRPr="00E828B3" w14:paraId="69E57FB1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C9F5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412CF2" w:rsidRPr="00E828B3" w14:paraId="15B6CD8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60AB4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888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412CF2" w:rsidRPr="00E828B3" w14:paraId="4797E32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7D7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C8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412CF2" w:rsidRPr="00E828B3" w14:paraId="1D251A25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F369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412CF2" w:rsidRPr="00E828B3" w14:paraId="11969BE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68C1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DBDC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412CF2" w:rsidRPr="00E828B3" w14:paraId="1B68DD9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E775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BE3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412CF2" w:rsidRPr="00E828B3" w14:paraId="602462E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0A61C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56847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412CF2" w:rsidRPr="00E828B3" w14:paraId="0EF44D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F429E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8CD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412CF2" w:rsidRPr="00E828B3" w14:paraId="079AD6A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4C6A6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412CF2" w:rsidRPr="00E828B3" w14:paraId="7FB462B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960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7ABD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412CF2" w:rsidRPr="00E828B3" w14:paraId="767025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3BADA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825E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412CF2" w:rsidRPr="00E828B3" w14:paraId="7A9F723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4D012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3349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412CF2" w:rsidRPr="00E828B3" w14:paraId="09D976C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EE146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90AA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412CF2" w:rsidRPr="00E828B3" w14:paraId="644768C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AE0B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F0A71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412CF2" w:rsidRPr="00E828B3" w14:paraId="5AD012F8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8BC6C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559F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412CF2" w:rsidRPr="00E828B3" w14:paraId="4375B66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49FE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27BC7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412CF2" w:rsidRPr="00E828B3" w14:paraId="004E142A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E4A9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412CF2" w:rsidRPr="00E828B3" w14:paraId="204B44C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68393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АВЗ.1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67E8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412CF2" w:rsidRPr="00E828B3" w14:paraId="2B2CC2D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9986B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1015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412CF2" w:rsidRPr="00E828B3" w14:paraId="027387EE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C96D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412CF2" w:rsidRPr="00E828B3" w14:paraId="4674ACA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3276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F5F99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412CF2" w:rsidRPr="00E828B3" w14:paraId="71A294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0FA51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CF57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412CF2" w:rsidRPr="00E828B3" w14:paraId="771CAB8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2BA9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412CF2" w:rsidRPr="00E828B3" w14:paraId="1DF40E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ED466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B236F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412CF2" w:rsidRPr="00E828B3" w14:paraId="059731D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CC04E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E404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412CF2" w:rsidRPr="00E828B3" w14:paraId="6752277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60A5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B1854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412CF2" w:rsidRPr="00E828B3" w14:paraId="35B0E06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0EF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F91F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412CF2" w:rsidRPr="00E828B3" w14:paraId="5B203D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9D46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AF24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412CF2" w:rsidRPr="00E828B3" w14:paraId="6A38811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E31F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412CF2" w:rsidRPr="00E828B3" w14:paraId="3A63AE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BD451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0F84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412CF2" w:rsidRPr="00E828B3" w14:paraId="6151097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28A50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4F03C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412CF2" w:rsidRPr="00E828B3" w14:paraId="5B23C9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5E79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243E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412CF2" w:rsidRPr="00E828B3" w14:paraId="16A0FCA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FC42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412CF2" w:rsidRPr="00E828B3" w14:paraId="180B10F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0887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46F3F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412CF2" w:rsidRPr="00E828B3" w14:paraId="5CC8722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96CEA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8412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412CF2" w:rsidRPr="00E828B3" w14:paraId="7B1D61D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129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ОДТ.5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2199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412CF2" w:rsidRPr="00E828B3" w14:paraId="606ABFC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3E5FC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ED087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412CF2" w:rsidRPr="00E828B3" w14:paraId="32D60EA3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4B38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412CF2" w:rsidRPr="00E828B3" w14:paraId="648AB3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FC5D0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412CF2" w:rsidRPr="00E828B3" w14:paraId="488CE92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1EF2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57FCE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412CF2" w:rsidRPr="00E828B3" w14:paraId="4C5B218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862F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597E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412CF2" w:rsidRPr="00E828B3" w14:paraId="2AC9BF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31A3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B214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412CF2" w:rsidRPr="00E828B3" w14:paraId="362EE40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C770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412CF2" w:rsidRPr="00E828B3" w14:paraId="3E477BA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EE892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10883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412CF2" w:rsidRPr="00E828B3" w14:paraId="2068C43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5F9A4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AF2D4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412CF2" w:rsidRPr="00E828B3" w14:paraId="3418EAF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3BB65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CEEA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412CF2" w:rsidRPr="00E828B3" w14:paraId="5BF9484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FAA20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27BFE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412CF2" w:rsidRPr="00E828B3" w14:paraId="0B1394F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5672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85E0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412CF2" w:rsidRPr="00E828B3" w14:paraId="7849973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473EB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3D008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412CF2" w:rsidRPr="00E828B3" w14:paraId="434FAFD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3B6CA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ЗИС.17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C421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412CF2" w:rsidRPr="00E828B3" w14:paraId="4D22C6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9DD4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4B485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412CF2" w:rsidRPr="00E828B3" w14:paraId="1A6254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2C1CE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5CDBA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412CF2" w:rsidRPr="00E828B3" w14:paraId="249E30C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53883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412CF2" w:rsidRPr="00E828B3" w14:paraId="394EC9A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C2FB7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36F48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412CF2" w:rsidRPr="00E828B3" w14:paraId="149E109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9A44B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4AD3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412CF2" w:rsidRPr="00E828B3" w14:paraId="0A6D092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EEF40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01395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412CF2" w:rsidRPr="00E828B3" w14:paraId="2E9A51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04467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1097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412CF2" w:rsidRPr="00E828B3" w14:paraId="1F096DB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3463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D9E3E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412CF2" w:rsidRPr="00E828B3" w14:paraId="2434A52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C1BF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CC06F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412CF2" w:rsidRPr="00E828B3" w14:paraId="3B09403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B168A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412CF2" w:rsidRPr="00E828B3" w14:paraId="52CA80E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CF22F0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02718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412CF2" w:rsidRPr="00E828B3" w14:paraId="39DBB6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BF88C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EF7E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412CF2" w:rsidRPr="00E828B3" w14:paraId="5249BB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E6A61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7EB09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412CF2" w:rsidRPr="00E828B3" w14:paraId="5A1C44B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9E35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77DB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01A9141" w14:textId="77777777" w:rsidR="00C64299" w:rsidRDefault="00C64299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4FFCAD" w14:textId="21B6E276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9.2. Требования к системе в целом </w:t>
      </w:r>
    </w:p>
    <w:p w14:paraId="479D7C6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дополненного уточненного адаптированного базового набора мер по обеспечению защиты информации Исполнитель должен создать ПИБ АС и выполнить ряд дополнительных технических мероприятий. </w:t>
      </w:r>
    </w:p>
    <w:p w14:paraId="7FBB1392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 Требования к структуре и функционированию ПИБ АС  </w:t>
      </w:r>
    </w:p>
    <w:p w14:paraId="46EACE29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9.3.1. Требования к составу </w:t>
      </w:r>
    </w:p>
    <w:p w14:paraId="38F3DA2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Для создания ПИБ АС, необходимо дополнить, актуализировать и, при необходимости, создать следующие подсистемы, используя поставляемый Исполнителем Товар (см. раздел 12): </w:t>
      </w:r>
    </w:p>
    <w:p w14:paraId="7E03F8A7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Идентификация и аутентификация (ИАФ);</w:t>
      </w:r>
    </w:p>
    <w:p w14:paraId="7967289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доступом (УПД);</w:t>
      </w:r>
    </w:p>
    <w:p w14:paraId="058DD1F3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Ограничение программной среды (ОПС);</w:t>
      </w:r>
    </w:p>
    <w:p w14:paraId="2CBC12B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машинных носителей информации (ЗНИ);</w:t>
      </w:r>
    </w:p>
    <w:p w14:paraId="4626121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Регистрация событий безопасности (РСБ);</w:t>
      </w:r>
    </w:p>
    <w:p w14:paraId="3D9053D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Антивирусная защита (АВЗ);</w:t>
      </w:r>
    </w:p>
    <w:p w14:paraId="64EC6ED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Обнаружение вторжений (СОВ);</w:t>
      </w:r>
    </w:p>
    <w:p w14:paraId="5D65EA6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Контроль (анализ) защищенности информации (АНЗ);</w:t>
      </w:r>
    </w:p>
    <w:p w14:paraId="29DD59C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целостности информационной системы и информации (ОЦЛ);</w:t>
      </w:r>
    </w:p>
    <w:p w14:paraId="2BC97578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доступности информации (ОДТ);</w:t>
      </w:r>
    </w:p>
    <w:p w14:paraId="6AAC3816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технических средств (ЗТС);</w:t>
      </w:r>
    </w:p>
    <w:p w14:paraId="6BF0865F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информационной (автоматизированной) системы и ее компонентов (ЗИС);</w:t>
      </w:r>
    </w:p>
    <w:p w14:paraId="055FD75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Выявление инцидентов и реагирование на них (ИНЦ);</w:t>
      </w:r>
    </w:p>
    <w:p w14:paraId="48D3C1A6" w14:textId="76CAB0F2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конфигурацией информационной системы и системы защиты персональных данных (УКФ).</w:t>
      </w:r>
    </w:p>
    <w:p w14:paraId="7EB8CFD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9.3.2. Требования к взаимосвязи между подсистемами и компонентами, смежными подсистемами являются:</w:t>
      </w:r>
    </w:p>
    <w:p w14:paraId="130BA4A9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сети передачи данных;</w:t>
      </w:r>
    </w:p>
    <w:p w14:paraId="40B8AA9B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информационные системы.</w:t>
      </w:r>
    </w:p>
    <w:p w14:paraId="0775D387" w14:textId="5C980DA8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Решения по подключению смежных подсистем должны соответствовать действующим государственным стандартам в области связи и телекоммуникаций и требованиями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9D5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A469D5">
        <w:rPr>
          <w:rFonts w:ascii="Times New Roman" w:hAnsi="Times New Roman" w:cs="Times New Roman"/>
          <w:sz w:val="28"/>
          <w:szCs w:val="28"/>
        </w:rPr>
        <w:t xml:space="preserve"> и ФСБ России.</w:t>
      </w:r>
    </w:p>
    <w:p w14:paraId="4E40A60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9.3.3. Перспективы развития, модернизации ПИБ АС</w:t>
      </w:r>
    </w:p>
    <w:p w14:paraId="212D448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ПИБ должна позволять, не снижая свою функциональность, поэтапно увеличивать количество защищаемых АРМ, серверов и сетевых устройств.</w:t>
      </w:r>
    </w:p>
    <w:p w14:paraId="60AB233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9.3.4. Требования к режимам функционирования системы</w:t>
      </w:r>
    </w:p>
    <w:p w14:paraId="2073FBC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Компоненты ПИБ АС должны функционировать одновременно с функционированием АС.</w:t>
      </w:r>
    </w:p>
    <w:p w14:paraId="1C8FF87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9.3.5. Требования к надёжности</w:t>
      </w:r>
    </w:p>
    <w:p w14:paraId="5A3B8C8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Элементы ПИБ АС должны удовлетворять условию круглосуточной работы, а также иметь возможность восстановления в случаях сбоев.</w:t>
      </w:r>
    </w:p>
    <w:p w14:paraId="398BD437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 Требования безопасности</w:t>
      </w:r>
    </w:p>
    <w:p w14:paraId="4459176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9.4.1. Требования по обеспечению радиоэлектронной безопасности</w:t>
      </w:r>
    </w:p>
    <w:p w14:paraId="28E3809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Требования по обеспечению радиоэлектронной безопасности при монтаже, наладке, эксплуатации, обслуживании и ремонте технических средств определяются ГОСТ-12.1.006-84 «Система стандартов безопасности труда. Электромагнитные поля радиочастот».</w:t>
      </w:r>
    </w:p>
    <w:p w14:paraId="3AC90735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9.4.2. Требования к эргономике и технической эстетике</w:t>
      </w:r>
    </w:p>
    <w:p w14:paraId="4D265AB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Разрабатываемая ПИБ </w:t>
      </w:r>
      <w:r w:rsidRPr="00A469D5">
        <w:rPr>
          <w:rFonts w:ascii="Times New Roman" w:hAnsi="Times New Roman" w:cs="Times New Roman"/>
          <w:sz w:val="28"/>
          <w:szCs w:val="28"/>
        </w:rPr>
        <w:tab/>
        <w:t>не должна вносить значительных задержек в работу пользователей АРМ и серверов КО «</w:t>
      </w:r>
      <w:proofErr w:type="spellStart"/>
      <w:r w:rsidRPr="00A469D5">
        <w:rPr>
          <w:rFonts w:ascii="Times New Roman" w:hAnsi="Times New Roman" w:cs="Times New Roman"/>
          <w:sz w:val="28"/>
          <w:szCs w:val="28"/>
        </w:rPr>
        <w:t>KsaCredit</w:t>
      </w:r>
      <w:proofErr w:type="spellEnd"/>
      <w:r w:rsidRPr="00A469D5">
        <w:rPr>
          <w:rFonts w:ascii="Times New Roman" w:hAnsi="Times New Roman" w:cs="Times New Roman"/>
          <w:sz w:val="28"/>
          <w:szCs w:val="28"/>
        </w:rPr>
        <w:t>».</w:t>
      </w:r>
    </w:p>
    <w:p w14:paraId="5373E05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Программные и программно-аппаратные СЗИ должны обладать интуитивно-понятным интерфейсом управления.</w:t>
      </w:r>
    </w:p>
    <w:p w14:paraId="1F7382F1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9.5. Требования к эксплуатации, техническому обслуживанию</w:t>
      </w:r>
    </w:p>
    <w:p w14:paraId="2D7316A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Климатические условия в помещениях с размещенными техническими средствами, на которых функционирует ПИБ АС должны соответствовать климатическим условиям, установленным производителями технических средств.</w:t>
      </w:r>
    </w:p>
    <w:p w14:paraId="3338692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Эксплуатация и техническое обслуживание средств защиты информации в составе ПИБ АС должны осуществляться в соответствии с эксплуатационной и технической документацией.</w:t>
      </w:r>
    </w:p>
    <w:p w14:paraId="16277D6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9.6. Требования к патентной чистоте</w:t>
      </w:r>
    </w:p>
    <w:p w14:paraId="04037A2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Программные и аппаратно-программные средства, приобретаемые у сторонних организаций, должны сопровождаться документацией, подтверждающей правомочность этих организаций поставлять данную продукцию и сопровождаться лицензионным соглашением. </w:t>
      </w:r>
    </w:p>
    <w:p w14:paraId="1472869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9.7. Требования по стандартизации </w:t>
      </w:r>
    </w:p>
    <w:p w14:paraId="08A2D0FD" w14:textId="45BAF5BA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Используемые в составе ПИБ средства защиты информации должны иметь соответствующие сертификаты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и/или ФСБ России.</w:t>
      </w:r>
    </w:p>
    <w:p w14:paraId="693823D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качестве схемы сертификации указанных ниже компонент защитных подсистем должна быть выбрана схема серийной сертификации.</w:t>
      </w:r>
    </w:p>
    <w:p w14:paraId="29C4F11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9.8. Требования к организационному обеспечению </w:t>
      </w:r>
    </w:p>
    <w:p w14:paraId="0360BE7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Должна быть разработана проектная и эксплуатационная документация, а также документы, регламентирующие организационные и организационно-технические вопросы информационной безопасности (перечень необходимых документов приведён в разделе 9). </w:t>
      </w:r>
    </w:p>
    <w:p w14:paraId="3178ACC9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9.9. Требования к лингвистическому обеспечению</w:t>
      </w:r>
    </w:p>
    <w:p w14:paraId="7D8959A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Язык взаимодействия пользователей и администраторов с компонентами ПИБ АС должен быть русским.</w:t>
      </w:r>
    </w:p>
    <w:p w14:paraId="19417C8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9.10. Требования к выполнению организационных мероприятий</w:t>
      </w:r>
    </w:p>
    <w:p w14:paraId="0053936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Дополнительные организационные и технические мероприятия должны включать в себя разработку регламентов по обеспечению информационной безопасности.</w:t>
      </w:r>
    </w:p>
    <w:p w14:paraId="21498A2A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9.11. Требования к разработке регламентов по обеспечению информационной безопасности</w:t>
      </w:r>
    </w:p>
    <w:p w14:paraId="1D464142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Регламенты по обеспечению информационной безопасности должны быть разработаны в соответствии со следующими нормативными документами:</w:t>
      </w:r>
    </w:p>
    <w:p w14:paraId="2B42343B" w14:textId="14685292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9D5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A469D5">
        <w:rPr>
          <w:rFonts w:ascii="Times New Roman" w:hAnsi="Times New Roman" w:cs="Times New Roman"/>
          <w:sz w:val="28"/>
          <w:szCs w:val="28"/>
        </w:rPr>
        <w:t xml:space="preserve">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СИСТЕМАХ»;</w:t>
      </w:r>
    </w:p>
    <w:p w14:paraId="25DA7834" w14:textId="54597A40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Приказ </w:t>
      </w:r>
      <w:r w:rsidR="00874A85">
        <w:rPr>
          <w:rFonts w:ascii="Times New Roman" w:hAnsi="Times New Roman" w:cs="Times New Roman"/>
          <w:sz w:val="28"/>
          <w:szCs w:val="28"/>
        </w:rPr>
        <w:t>ФСТЭК РОССИИ</w:t>
      </w:r>
      <w:r w:rsidRPr="00A46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9D5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A469D5">
        <w:rPr>
          <w:rFonts w:ascii="Times New Roman" w:hAnsi="Times New Roman" w:cs="Times New Roman"/>
          <w:sz w:val="28"/>
          <w:szCs w:val="28"/>
        </w:rPr>
        <w:t xml:space="preserve">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49422248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149-ФЗ «ОБ ИНФОРМАЦИИ, ИНФОРМАЦИОННЫХ ТЕХНОЛОГИЯХ И О ЗАЩИТЕ ИНФОРМАЦИИ»;</w:t>
      </w:r>
    </w:p>
    <w:p w14:paraId="0929F143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152-ФЗ «О ПЕРСОНАЛЬНЫХ ДАННЫХ»;</w:t>
      </w:r>
    </w:p>
    <w:p w14:paraId="2919474C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данных".</w:t>
      </w:r>
    </w:p>
    <w:p w14:paraId="49D0EBA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регламентов должны учитываться индивидуальные особенности информационных систем Заказчика.</w:t>
      </w:r>
    </w:p>
    <w:p w14:paraId="6EEE271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F402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10.</w:t>
      </w:r>
      <w:r w:rsidRPr="00A469D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b/>
          <w:sz w:val="28"/>
          <w:szCs w:val="28"/>
        </w:rPr>
        <w:t>ТРЕБОВАНИЯ К СОЗДАНИЮ ПИБ АС</w:t>
      </w:r>
    </w:p>
    <w:p w14:paraId="7E2CF0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10.1.</w:t>
      </w:r>
      <w:r w:rsidRPr="00A469D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1D024BC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создании ПИБ АС:</w:t>
      </w:r>
    </w:p>
    <w:p w14:paraId="7C214949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типы субъектов доступа и объектов доступа, являющихся объектами защиты;</w:t>
      </w:r>
    </w:p>
    <w:p w14:paraId="2405605F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методы управления доступом, типы доступа и правила разграничения доступа субъектов доступа к объектам доступа, подлежащие реализации в АС;</w:t>
      </w:r>
    </w:p>
    <w:p w14:paraId="7D4ED0E2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адаптируется базовый набор мер по обеспечению безопасности для АС. При этом допускается исключение из базового набора мер защиты информации тех мер, которые связаны с обеспечением защиты технологий, не используемых Заказчиком;</w:t>
      </w:r>
    </w:p>
    <w:p w14:paraId="53B06D07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уточняется адаптированный набор мер по обеспечению безопасности для АС. При этом, в данный набор мер могут быть включены меры из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изначального списка мер, которые не были отмечены базовыми для третьей категории значимости объекта КИИ (таблица 10.1);</w:t>
      </w:r>
    </w:p>
    <w:p w14:paraId="32539A5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дополняется уточнённый адаптированный набор мерами, определяемыми иными нормативно-правовыми актами или необходимостью усиления данного набора;</w:t>
      </w:r>
    </w:p>
    <w:p w14:paraId="4C5575B7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выбираются меры защиты информации, подлежащие реализации в подсистеме защиты информации АС;</w:t>
      </w:r>
    </w:p>
    <w:p w14:paraId="0591D376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виды и типы средств защиты информации, обеспечивающие реализацию технических мер защиты информации;</w:t>
      </w:r>
    </w:p>
    <w:p w14:paraId="466A1183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определяется структура подсистемы защиты информации АС включая состав (количество) и места размещения её элементов;</w:t>
      </w:r>
    </w:p>
    <w:p w14:paraId="6E2E988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осуществляется выбор средств защиты информации, сертифицированных на соответствие требованиям по безопасности информации, с учётом их стоимости, совместимости с информационными технологиями и техническими средствами, функций безопасности этих средств и особенностей их реализации, а также класса защищенности АС;</w:t>
      </w:r>
    </w:p>
    <w:p w14:paraId="0C9EF10E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определяются параметры настройки программного обеспечения, включая программное обеспечение средств защиты информации, обеспечивающие реализацию мер защиты информации, а также устранение возможных уязвимостей АС, приводящих к возникновению угроз безопасности информации; </w:t>
      </w:r>
    </w:p>
    <w:p w14:paraId="48925092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меры защиты информации при информационном взаимодействии с иными информационными системами и информационно-телекоммуникационными сетями.</w:t>
      </w:r>
    </w:p>
    <w:p w14:paraId="3029CA8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4A8C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11.Требования к документированию</w:t>
      </w:r>
    </w:p>
    <w:p w14:paraId="1CEBE315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11.1. Требования к документированию работ (действий) по разработке проектной и эксплуатационной документации на ПИБ АС.</w:t>
      </w:r>
    </w:p>
    <w:p w14:paraId="207368F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Результаты проектирования ПИБ АС должны быть отражены в проектной документации (техническом проекте) на АС, разрабатываемой с учетом ГОСТ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34.201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(далее – ГОСТ 34.201). Эксплуатационная документация на ПИБ АС должна быть разработана с учетом ГОСТ 34.601, ГОСТ 34.201 и ГОСТ Р 51624 и должна, в том числе, содержать описание:</w:t>
      </w:r>
    </w:p>
    <w:p w14:paraId="068F428C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структуры ПИБ АС;</w:t>
      </w:r>
    </w:p>
    <w:p w14:paraId="40F8B4C6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состава, мест установки, параметров и порядка настройки средств защиты информации, программного обеспечения и технических средств;</w:t>
      </w:r>
    </w:p>
    <w:p w14:paraId="203BE773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правил эксплуатации ПИБ АС.</w:t>
      </w:r>
    </w:p>
    <w:p w14:paraId="352AE04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11.2 Требования к документированию работ (действий) по разработке внутренней документации, регламентирующей вопросы обеспечения информационной безопасности</w:t>
      </w:r>
    </w:p>
    <w:p w14:paraId="48E9B6F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внутренней документации, регламентирующей вопросы обеспечения информационной безопасности, должны быть выполнены работы (действия) по:</w:t>
      </w:r>
    </w:p>
    <w:p w14:paraId="491BFE29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ИАФ.</w:t>
      </w:r>
    </w:p>
    <w:p w14:paraId="51F2571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УПД.</w:t>
      </w:r>
    </w:p>
    <w:p w14:paraId="5903F248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ОПС.</w:t>
      </w:r>
    </w:p>
    <w:p w14:paraId="0772A7B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ЗНИ.</w:t>
      </w:r>
    </w:p>
    <w:p w14:paraId="549834F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РБС.</w:t>
      </w:r>
    </w:p>
    <w:p w14:paraId="6E342D9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АВЗ.</w:t>
      </w:r>
    </w:p>
    <w:p w14:paraId="62C5AF21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СОВ.</w:t>
      </w:r>
    </w:p>
    <w:p w14:paraId="54DC648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АНЗ.</w:t>
      </w:r>
    </w:p>
    <w:p w14:paraId="260932DC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ОЦЛ.</w:t>
      </w:r>
    </w:p>
    <w:p w14:paraId="49F0F504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ОДТ.</w:t>
      </w:r>
    </w:p>
    <w:p w14:paraId="3BF4852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ЗТС.</w:t>
      </w:r>
    </w:p>
    <w:p w14:paraId="2EA4F5D2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ЗИС.</w:t>
      </w:r>
    </w:p>
    <w:p w14:paraId="09774C2A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ИНЦ.</w:t>
      </w:r>
    </w:p>
    <w:p w14:paraId="40B196B0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УКФ.</w:t>
      </w:r>
    </w:p>
    <w:p w14:paraId="77EEB6F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Результатом данных работ должны стать проекты соответствующих нормативных документов.</w:t>
      </w:r>
    </w:p>
    <w:p w14:paraId="1BED806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63366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11.3 Требования к документированию работ (действий) по аттестации ПИБ АС</w:t>
      </w:r>
    </w:p>
    <w:p w14:paraId="562AB82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результате выполнения работ по аттестации ПИБ АС должны быть разработаны следующие документы:</w:t>
      </w:r>
    </w:p>
    <w:p w14:paraId="3FE691F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технический паспорт;</w:t>
      </w:r>
    </w:p>
    <w:p w14:paraId="0B7BB7E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программа и методики аттестационных испытаний;</w:t>
      </w:r>
    </w:p>
    <w:p w14:paraId="244C0C90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протокол аттестационных испытаний;</w:t>
      </w:r>
    </w:p>
    <w:p w14:paraId="148AC7C2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заключение по результатам аттестации;</w:t>
      </w:r>
    </w:p>
    <w:p w14:paraId="2B1E0FFB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аттестат соответствия.</w:t>
      </w:r>
    </w:p>
    <w:p w14:paraId="3B57D3F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Указанные документы должны быть разработаны с учётом требования ГОСТ РО 0043-003-2012 Защита информации. Аттестация объектов информатизации.</w:t>
      </w:r>
    </w:p>
    <w:p w14:paraId="336C9FE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3E1DB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 xml:space="preserve">12.СОСТАВ И СОДЕРЖАНИЕ ПОСТАВЛЯЕМОГО ТОВАРА </w:t>
      </w:r>
    </w:p>
    <w:p w14:paraId="0F07621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12.1. Товар, поставляемый для дополнения и актуализации существующей системы защиты информации для построения ПИБ АС:</w:t>
      </w:r>
    </w:p>
    <w:p w14:paraId="294B711D" w14:textId="2B5EC1BA" w:rsidR="00412CF2" w:rsidRPr="00A469D5" w:rsidRDefault="00412CF2" w:rsidP="009A33D5">
      <w:pPr>
        <w:spacing w:after="0" w:line="36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Таблица 12.1 – </w:t>
      </w:r>
      <w:r w:rsidR="00D961BB" w:rsidRPr="00A469D5">
        <w:rPr>
          <w:rFonts w:ascii="Times New Roman" w:hAnsi="Times New Roman" w:cs="Times New Roman"/>
          <w:sz w:val="28"/>
          <w:szCs w:val="28"/>
        </w:rPr>
        <w:t>Товар,</w:t>
      </w:r>
      <w:r w:rsidRPr="00A469D5">
        <w:rPr>
          <w:rFonts w:ascii="Times New Roman" w:hAnsi="Times New Roman" w:cs="Times New Roman"/>
          <w:sz w:val="28"/>
          <w:szCs w:val="28"/>
        </w:rPr>
        <w:t xml:space="preserve"> поставляемый для дополнения и актуализации существующей СЗИ.</w:t>
      </w:r>
    </w:p>
    <w:tbl>
      <w:tblPr>
        <w:tblStyle w:val="TableGrid"/>
        <w:tblW w:w="5000" w:type="pct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30"/>
        <w:gridCol w:w="6125"/>
        <w:gridCol w:w="1219"/>
        <w:gridCol w:w="1254"/>
      </w:tblGrid>
      <w:tr w:rsidR="00412CF2" w:rsidRPr="00333139" w14:paraId="155455D6" w14:textId="77777777" w:rsidTr="00333139">
        <w:trPr>
          <w:trHeight w:val="45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2E1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156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28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Ед. изм.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9A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Кол-во</w:t>
            </w:r>
          </w:p>
        </w:tc>
      </w:tr>
      <w:tr w:rsidR="00412CF2" w:rsidRPr="00333139" w14:paraId="10A4D4F2" w14:textId="77777777" w:rsidTr="00333139">
        <w:trPr>
          <w:trHeight w:val="28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DC17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ПИБ АС</w:t>
            </w:r>
          </w:p>
        </w:tc>
      </w:tr>
      <w:tr w:rsidR="00412CF2" w:rsidRPr="00333139" w14:paraId="112EFB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F70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481" w14:textId="5AEFAE73" w:rsidR="00412CF2" w:rsidRPr="00333139" w:rsidRDefault="00C2696F" w:rsidP="00333139">
            <w:pPr>
              <w:jc w:val="center"/>
              <w:rPr>
                <w:sz w:val="24"/>
                <w:szCs w:val="24"/>
              </w:rPr>
            </w:pPr>
            <w:r w:rsidRPr="00C2696F">
              <w:rPr>
                <w:sz w:val="24"/>
                <w:szCs w:val="24"/>
              </w:rPr>
              <w:t>Windows 10 Enterprise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4B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proofErr w:type="spellStart"/>
            <w:r w:rsidRPr="0033313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18C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014120EF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80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2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C0E" w14:textId="28152535" w:rsidR="00412CF2" w:rsidRPr="00C2696F" w:rsidRDefault="00C2696F" w:rsidP="00333139">
            <w:pPr>
              <w:jc w:val="center"/>
              <w:rPr>
                <w:sz w:val="24"/>
                <w:szCs w:val="24"/>
                <w:lang w:val="en-US"/>
              </w:rPr>
            </w:pPr>
            <w:r w:rsidRPr="00C2696F">
              <w:rPr>
                <w:sz w:val="24"/>
                <w:szCs w:val="24"/>
                <w:lang w:val="en-US"/>
              </w:rPr>
              <w:t>Kaspersky Endpoint Security Cloud Pro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7B1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proofErr w:type="spellStart"/>
            <w:r w:rsidRPr="0033313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2E0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85A527F" w14:textId="77777777" w:rsidTr="00333139">
        <w:trPr>
          <w:trHeight w:val="288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287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3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6868" w14:textId="49E25DF3" w:rsidR="00412CF2" w:rsidRPr="00C2696F" w:rsidRDefault="00C2696F" w:rsidP="00333139">
            <w:pPr>
              <w:jc w:val="center"/>
              <w:rPr>
                <w:sz w:val="24"/>
                <w:szCs w:val="24"/>
                <w:lang w:val="en-US"/>
              </w:rPr>
            </w:pPr>
            <w:r w:rsidRPr="00C2696F">
              <w:rPr>
                <w:sz w:val="24"/>
                <w:szCs w:val="24"/>
                <w:lang w:val="en-US"/>
              </w:rPr>
              <w:t>Kaspersky Unified Monitor and Analysis Platform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1BA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proofErr w:type="spellStart"/>
            <w:r w:rsidRPr="0033313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0A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</w:tbl>
    <w:p w14:paraId="38DB56EA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CDA379" w14:textId="2959A111" w:rsidR="00412CF2" w:rsidRDefault="00412CF2" w:rsidP="00E52B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52BD2">
        <w:rPr>
          <w:rFonts w:ascii="Times New Roman" w:hAnsi="Times New Roman" w:cs="Times New Roman"/>
          <w:sz w:val="28"/>
          <w:szCs w:val="28"/>
        </w:rPr>
        <w:t xml:space="preserve">12.2 </w:t>
      </w:r>
      <w:r w:rsidRPr="007F2E89">
        <w:rPr>
          <w:rFonts w:ascii="Times New Roman" w:hAnsi="Times New Roman" w:cs="Times New Roman"/>
          <w:sz w:val="28"/>
          <w:szCs w:val="28"/>
        </w:rPr>
        <w:t>Описание</w:t>
      </w:r>
      <w:r w:rsidR="00E52BD2">
        <w:rPr>
          <w:rFonts w:ascii="Times New Roman" w:hAnsi="Times New Roman" w:cs="Times New Roman"/>
          <w:sz w:val="28"/>
          <w:szCs w:val="28"/>
        </w:rPr>
        <w:t xml:space="preserve"> </w:t>
      </w:r>
      <w:r w:rsidR="00E52BD2" w:rsidRPr="00E52BD2">
        <w:rPr>
          <w:rFonts w:ascii="Times New Roman" w:hAnsi="Times New Roman" w:cs="Times New Roman"/>
          <w:sz w:val="28"/>
          <w:szCs w:val="28"/>
        </w:rPr>
        <w:t>Windows 10 Enterprise</w:t>
      </w:r>
    </w:p>
    <w:p w14:paraId="006939D5" w14:textId="562A126E" w:rsidR="00E52BD2" w:rsidRDefault="00E52BD2" w:rsidP="00E52B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52BD2">
        <w:rPr>
          <w:rFonts w:ascii="Times New Roman" w:hAnsi="Times New Roman" w:cs="Times New Roman"/>
          <w:sz w:val="28"/>
          <w:szCs w:val="28"/>
        </w:rPr>
        <w:t xml:space="preserve">Windows 10 Enterprise – операционная система, разработанная корпорацией Microsoft, предназначенная для использования в корпоративных средах. Эта версия обеспечивает повышенную безопасность, улучшенное управление, а </w:t>
      </w:r>
      <w:r w:rsidRPr="00E52BD2">
        <w:rPr>
          <w:rFonts w:ascii="Times New Roman" w:hAnsi="Times New Roman" w:cs="Times New Roman"/>
          <w:sz w:val="28"/>
          <w:szCs w:val="28"/>
        </w:rPr>
        <w:lastRenderedPageBreak/>
        <w:t>также предлагает инструменты и функции, необходимые для эффективной работы и защиты информационных систем предприятий. Windows 10 Enterprise позволяет централизованно управлять устройствами, обеспечивая безопасность данных и выполнение политик компании.</w:t>
      </w:r>
    </w:p>
    <w:p w14:paraId="3DB3BFD6" w14:textId="77777777" w:rsidR="00E67ABE" w:rsidRDefault="00E67ABE" w:rsidP="005C4C1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8D3A7C6" w14:textId="021D6B8D" w:rsidR="00E52BD2" w:rsidRPr="00E52BD2" w:rsidRDefault="00E52BD2" w:rsidP="005C4C1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52BD2">
        <w:rPr>
          <w:rFonts w:ascii="Times New Roman" w:hAnsi="Times New Roman" w:cs="Times New Roman"/>
          <w:sz w:val="28"/>
          <w:szCs w:val="28"/>
        </w:rPr>
        <w:t>Основные</w:t>
      </w:r>
      <w:r w:rsidRPr="00E52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2BD2">
        <w:rPr>
          <w:rFonts w:ascii="Times New Roman" w:hAnsi="Times New Roman" w:cs="Times New Roman"/>
          <w:sz w:val="28"/>
          <w:szCs w:val="28"/>
        </w:rPr>
        <w:t>функции</w:t>
      </w:r>
      <w:r w:rsidR="005B5A8B">
        <w:rPr>
          <w:rFonts w:ascii="Times New Roman" w:hAnsi="Times New Roman" w:cs="Times New Roman"/>
          <w:sz w:val="28"/>
          <w:szCs w:val="28"/>
        </w:rPr>
        <w:t>:</w:t>
      </w:r>
    </w:p>
    <w:p w14:paraId="7AD833EA" w14:textId="689390F9" w:rsidR="00E52BD2" w:rsidRPr="005C4C12" w:rsidRDefault="00E52BD2" w:rsidP="005C4C12">
      <w:pPr>
        <w:pStyle w:val="a7"/>
        <w:numPr>
          <w:ilvl w:val="0"/>
          <w:numId w:val="6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C4C12">
        <w:rPr>
          <w:rFonts w:ascii="Times New Roman" w:hAnsi="Times New Roman" w:cs="Times New Roman"/>
          <w:sz w:val="28"/>
          <w:szCs w:val="28"/>
          <w:lang w:val="en-US"/>
        </w:rPr>
        <w:t>Enhanced Security Features:</w:t>
      </w:r>
    </w:p>
    <w:p w14:paraId="391CA7F5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 xml:space="preserve">Windows Defender Advanced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Protection (ATP): Интегрированная защита от сложных угроз, включая нулевые дни, обеспечивающая обнаружение и ответ на атаки.</w:t>
      </w:r>
    </w:p>
    <w:p w14:paraId="1B643FF7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C4C12">
        <w:rPr>
          <w:rFonts w:ascii="Times New Roman" w:hAnsi="Times New Roman" w:cs="Times New Roman"/>
          <w:sz w:val="28"/>
          <w:szCs w:val="28"/>
        </w:rPr>
        <w:t>BitLocker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>: Полноценное шифрование дисков для защиты данных на устройствах, предотвращающее несанкционированный доступ к информации.</w:t>
      </w:r>
    </w:p>
    <w:p w14:paraId="6FF6B806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Windows Hello: Биометрическая аутентификация, позволяющая безопасно входить в систему с использованием отпечатков пальцев или распознавания лиц.</w:t>
      </w:r>
    </w:p>
    <w:p w14:paraId="66FEC174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C4C12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Guard: Защита учетных данных пользователей от кражи и использования в целях несанкционированного доступа.</w:t>
      </w:r>
    </w:p>
    <w:p w14:paraId="565061F8" w14:textId="61995793" w:rsidR="00E52BD2" w:rsidRPr="005C4C12" w:rsidRDefault="00E52BD2" w:rsidP="005C4C12">
      <w:pPr>
        <w:pStyle w:val="a7"/>
        <w:numPr>
          <w:ilvl w:val="0"/>
          <w:numId w:val="6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 xml:space="preserve">Advanced Management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>:</w:t>
      </w:r>
    </w:p>
    <w:p w14:paraId="67E25BD3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Group Policy: Инструмент для централизованного управления и конфигурации операционной системы и приложений.</w:t>
      </w:r>
    </w:p>
    <w:p w14:paraId="71E9A8D5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Mobile Device Management (MDM): Инструменты для управления мобильными устройствами, обеспечивающие выполнение политик безопасности на устройствах вне корпоративной сети.</w:t>
      </w:r>
    </w:p>
    <w:p w14:paraId="2BFEE4E6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Manager: Централизованное управление конечными устройствами, позволяющее объединить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Intune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и Configuration Manager для управления ПК и мобильными устройствами.</w:t>
      </w:r>
    </w:p>
    <w:p w14:paraId="6CA00639" w14:textId="1D3D70C8" w:rsidR="00E52BD2" w:rsidRPr="005C4C12" w:rsidRDefault="00E52BD2" w:rsidP="005C4C12">
      <w:pPr>
        <w:pStyle w:val="a7"/>
        <w:numPr>
          <w:ilvl w:val="0"/>
          <w:numId w:val="6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C4C12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Tools:</w:t>
      </w:r>
    </w:p>
    <w:p w14:paraId="081C67D0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Microsoft Edge: Безопасный и быстрый браузер с поддержкой корпоративных функций и интеграцией с Microsoft 365.</w:t>
      </w:r>
    </w:p>
    <w:p w14:paraId="44C749F7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lastRenderedPageBreak/>
        <w:t xml:space="preserve">Windows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Autopilot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>: Инструмент для автоматической настройки и предварительной конфигурации новых устройств, обеспечивающий быстрое и безопасное внедрение.</w:t>
      </w:r>
    </w:p>
    <w:p w14:paraId="2C6D536F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Windows Virtual Desktop: Облачная виртуализация рабочих столов, обеспечивающая доступ к корпоративным приложениям и данным из любой точки мира.</w:t>
      </w:r>
    </w:p>
    <w:p w14:paraId="7926A6D5" w14:textId="6A04C143" w:rsidR="00E52BD2" w:rsidRPr="005C4C12" w:rsidRDefault="00E52BD2" w:rsidP="005C4C12">
      <w:pPr>
        <w:pStyle w:val="a7"/>
        <w:numPr>
          <w:ilvl w:val="0"/>
          <w:numId w:val="6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C4C12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Support:</w:t>
      </w:r>
    </w:p>
    <w:p w14:paraId="2570EF92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Long-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Servicing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Channel (LTSC): Поддержка долгосрочных версий Windows с минимальными изменениями, обеспечивающая стабильность и надежность в течение многих лет.</w:t>
      </w:r>
    </w:p>
    <w:p w14:paraId="78A37539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 xml:space="preserve">Universal Windows Platform (UWP): Поддержка современных приложений, совместимых с различными устройствами, включая ПК, планшеты и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>.</w:t>
      </w:r>
    </w:p>
    <w:p w14:paraId="31D50CF6" w14:textId="7384514D" w:rsidR="00E52BD2" w:rsidRPr="005C4C12" w:rsidRDefault="00E52BD2" w:rsidP="005C4C12">
      <w:pPr>
        <w:pStyle w:val="a7"/>
        <w:numPr>
          <w:ilvl w:val="0"/>
          <w:numId w:val="6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C4C1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5C4C12">
        <w:rPr>
          <w:rFonts w:ascii="Times New Roman" w:hAnsi="Times New Roman" w:cs="Times New Roman"/>
          <w:sz w:val="28"/>
          <w:szCs w:val="28"/>
        </w:rPr>
        <w:t>Ecosystem</w:t>
      </w:r>
      <w:proofErr w:type="spellEnd"/>
      <w:r w:rsidRPr="005C4C12">
        <w:rPr>
          <w:rFonts w:ascii="Times New Roman" w:hAnsi="Times New Roman" w:cs="Times New Roman"/>
          <w:sz w:val="28"/>
          <w:szCs w:val="28"/>
        </w:rPr>
        <w:t>:</w:t>
      </w:r>
    </w:p>
    <w:p w14:paraId="37999628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Azure Active Directory: Интеграция с облачными сервисами для управления идентификацией и доступом.</w:t>
      </w:r>
    </w:p>
    <w:p w14:paraId="1A224BE2" w14:textId="77777777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Microsoft 365: Полная интеграция с офисными приложениями и сервисами Microsoft, обеспечивающая повышение производительности и совместную работу.</w:t>
      </w:r>
    </w:p>
    <w:p w14:paraId="4BBC72A8" w14:textId="30C5DE4A" w:rsidR="00E52BD2" w:rsidRPr="005C4C12" w:rsidRDefault="00E52BD2" w:rsidP="005C4C12">
      <w:pPr>
        <w:pStyle w:val="a7"/>
        <w:numPr>
          <w:ilvl w:val="1"/>
          <w:numId w:val="70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C4C12">
        <w:rPr>
          <w:rFonts w:ascii="Times New Roman" w:hAnsi="Times New Roman" w:cs="Times New Roman"/>
          <w:sz w:val="28"/>
          <w:szCs w:val="28"/>
        </w:rPr>
        <w:t>Windows Analytics: Инструменты для анализа и мониторинга состояния устройств, обновлений и соответствия политик безопасности.</w:t>
      </w:r>
    </w:p>
    <w:p w14:paraId="640EA251" w14:textId="77777777" w:rsidR="00E67ABE" w:rsidRDefault="00E67ABE" w:rsidP="00E52BD2">
      <w:pPr>
        <w:tabs>
          <w:tab w:val="center" w:pos="1046"/>
          <w:tab w:val="center" w:pos="36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709E98" w14:textId="1B59EE10" w:rsidR="00412CF2" w:rsidRPr="005C4C12" w:rsidRDefault="00412CF2" w:rsidP="00E52BD2">
      <w:pPr>
        <w:tabs>
          <w:tab w:val="center" w:pos="1046"/>
          <w:tab w:val="center" w:pos="36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52BD2">
        <w:rPr>
          <w:rFonts w:ascii="Times New Roman" w:hAnsi="Times New Roman" w:cs="Times New Roman"/>
          <w:sz w:val="28"/>
          <w:szCs w:val="28"/>
          <w:lang w:val="en-US"/>
        </w:rPr>
        <w:t xml:space="preserve">12.3 </w:t>
      </w:r>
      <w:r w:rsidRPr="007F2E89">
        <w:rPr>
          <w:rFonts w:ascii="Times New Roman" w:hAnsi="Times New Roman" w:cs="Times New Roman"/>
          <w:sz w:val="28"/>
          <w:szCs w:val="28"/>
        </w:rPr>
        <w:t>Описание</w:t>
      </w:r>
      <w:r w:rsidR="00E52BD2" w:rsidRPr="00E52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BD2" w:rsidRPr="00E52BD2">
        <w:rPr>
          <w:rFonts w:ascii="Times New Roman" w:hAnsi="Times New Roman" w:cs="Times New Roman"/>
          <w:sz w:val="28"/>
          <w:szCs w:val="28"/>
          <w:lang w:val="en-US"/>
        </w:rPr>
        <w:t>Kaspersky Endpoint Security Cloud Pro</w:t>
      </w:r>
    </w:p>
    <w:p w14:paraId="1FF4A7FB" w14:textId="6AF594BC" w:rsidR="00E52BD2" w:rsidRDefault="005B5A8B" w:rsidP="00E52BD2">
      <w:pPr>
        <w:tabs>
          <w:tab w:val="center" w:pos="1046"/>
          <w:tab w:val="center" w:pos="36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B5A8B">
        <w:rPr>
          <w:rFonts w:ascii="Times New Roman" w:hAnsi="Times New Roman" w:cs="Times New Roman"/>
          <w:sz w:val="28"/>
          <w:szCs w:val="28"/>
        </w:rPr>
        <w:t xml:space="preserve">Kaspersky </w:t>
      </w:r>
      <w:proofErr w:type="spellStart"/>
      <w:r w:rsidRPr="005B5A8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B5A8B">
        <w:rPr>
          <w:rFonts w:ascii="Times New Roman" w:hAnsi="Times New Roman" w:cs="Times New Roman"/>
          <w:sz w:val="28"/>
          <w:szCs w:val="28"/>
        </w:rPr>
        <w:t xml:space="preserve"> Security </w:t>
      </w:r>
      <w:proofErr w:type="spellStart"/>
      <w:r w:rsidRPr="005B5A8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5B5A8B">
        <w:rPr>
          <w:rFonts w:ascii="Times New Roman" w:hAnsi="Times New Roman" w:cs="Times New Roman"/>
          <w:sz w:val="28"/>
          <w:szCs w:val="28"/>
        </w:rPr>
        <w:t xml:space="preserve"> Pro – облачное решение для обеспечения безопасности конечных устройств, разработанное компанией Kaspersky. Это программное обеспечение предназначено для защиты корпоративных сетей и данных от различных </w:t>
      </w:r>
      <w:proofErr w:type="spellStart"/>
      <w:r w:rsidRPr="005B5A8B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5B5A8B">
        <w:rPr>
          <w:rFonts w:ascii="Times New Roman" w:hAnsi="Times New Roman" w:cs="Times New Roman"/>
          <w:sz w:val="28"/>
          <w:szCs w:val="28"/>
        </w:rPr>
        <w:t xml:space="preserve">, включая вирусы, шпионское ПО, фишинговые атаки и более сложные целенаправленные атаки. Kaspersky </w:t>
      </w:r>
      <w:proofErr w:type="spellStart"/>
      <w:r w:rsidRPr="005B5A8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B5A8B">
        <w:rPr>
          <w:rFonts w:ascii="Times New Roman" w:hAnsi="Times New Roman" w:cs="Times New Roman"/>
          <w:sz w:val="28"/>
          <w:szCs w:val="28"/>
        </w:rPr>
        <w:t xml:space="preserve"> Security </w:t>
      </w:r>
      <w:proofErr w:type="spellStart"/>
      <w:r w:rsidRPr="005B5A8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5B5A8B">
        <w:rPr>
          <w:rFonts w:ascii="Times New Roman" w:hAnsi="Times New Roman" w:cs="Times New Roman"/>
          <w:sz w:val="28"/>
          <w:szCs w:val="28"/>
        </w:rPr>
        <w:t xml:space="preserve"> Pro предоставляет централизованное управление безопасностью, </w:t>
      </w:r>
      <w:r w:rsidRPr="005B5A8B">
        <w:rPr>
          <w:rFonts w:ascii="Times New Roman" w:hAnsi="Times New Roman" w:cs="Times New Roman"/>
          <w:sz w:val="28"/>
          <w:szCs w:val="28"/>
        </w:rPr>
        <w:lastRenderedPageBreak/>
        <w:t>обеспечивая высокий уровень защиты и контроля над всеми конечными устройствами в организации.</w:t>
      </w:r>
    </w:p>
    <w:p w14:paraId="4DB3E4B5" w14:textId="77777777" w:rsidR="00E67ABE" w:rsidRDefault="00E67ABE" w:rsidP="001862B1">
      <w:pPr>
        <w:tabs>
          <w:tab w:val="center" w:pos="1046"/>
          <w:tab w:val="center" w:pos="36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202F4B" w14:textId="0959CF3F" w:rsidR="001862B1" w:rsidRPr="001862B1" w:rsidRDefault="001862B1" w:rsidP="001862B1">
      <w:pPr>
        <w:tabs>
          <w:tab w:val="center" w:pos="1046"/>
          <w:tab w:val="center" w:pos="367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862B1">
        <w:rPr>
          <w:rFonts w:ascii="Times New Roman" w:hAnsi="Times New Roman" w:cs="Times New Roman"/>
          <w:sz w:val="28"/>
          <w:szCs w:val="28"/>
        </w:rPr>
        <w:t>Основные</w:t>
      </w:r>
      <w:r w:rsidRPr="0018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2B1">
        <w:rPr>
          <w:rFonts w:ascii="Times New Roman" w:hAnsi="Times New Roman" w:cs="Times New Roman"/>
          <w:sz w:val="28"/>
          <w:szCs w:val="28"/>
        </w:rPr>
        <w:t>функции</w:t>
      </w:r>
      <w:r w:rsidR="00E67ABE">
        <w:rPr>
          <w:rFonts w:ascii="Times New Roman" w:hAnsi="Times New Roman" w:cs="Times New Roman"/>
          <w:sz w:val="28"/>
          <w:szCs w:val="28"/>
        </w:rPr>
        <w:t>:</w:t>
      </w:r>
    </w:p>
    <w:p w14:paraId="61C30AB0" w14:textId="635FA323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862B1">
        <w:rPr>
          <w:rFonts w:ascii="Times New Roman" w:hAnsi="Times New Roman" w:cs="Times New Roman"/>
          <w:sz w:val="28"/>
          <w:szCs w:val="28"/>
          <w:lang w:val="en-US"/>
        </w:rPr>
        <w:t>Advanced Threat Protection:</w:t>
      </w:r>
    </w:p>
    <w:p w14:paraId="054D85F7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Real-Time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Непрерывный мониторинг и обнаружение угроз в режиме реального времени, включая вирусы, шпионское ПО, руткиты и трояны.</w:t>
      </w:r>
    </w:p>
    <w:p w14:paraId="0A18F913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Exploit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Анализ поведения программ и блокирование вредоносных действий, включая предотвращение эксплуатации уязвимостей.</w:t>
      </w:r>
    </w:p>
    <w:p w14:paraId="7B18050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Machine Learning: Использование машинного обучения для прогнозирования и выявления новых угроз до их распространения.</w:t>
      </w:r>
    </w:p>
    <w:p w14:paraId="63869192" w14:textId="050268BE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Security Management:</w:t>
      </w:r>
    </w:p>
    <w:p w14:paraId="4F4A444D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Облачная консоль управления, позволяющая централизованно контролировать и настраивать безопасность всех конечных устройств.</w:t>
      </w:r>
    </w:p>
    <w:p w14:paraId="6F2B18D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Policy Management: Создание и применение политик безопасности для различных групп пользователей и устройств, обеспечивая гибкость и соответствие требованиям безопасности.</w:t>
      </w:r>
    </w:p>
    <w:p w14:paraId="6365966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Remote Management: Удаленное управление безопасностью устройств, включая возможность установки и обновления программного обеспечения безопасности.</w:t>
      </w:r>
    </w:p>
    <w:p w14:paraId="4B4899A8" w14:textId="7EA43B57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Data Protection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</w:t>
      </w:r>
    </w:p>
    <w:p w14:paraId="77E336A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Шифрование файлов и дисков для защиты данных от несанкционированного доступа.</w:t>
      </w:r>
    </w:p>
    <w:p w14:paraId="62B56941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Prevention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(DLP): Инструменты для предотвращения утечки данных, включая мониторинг и контроль за передачей конфиденциальной информации.</w:t>
      </w:r>
    </w:p>
    <w:p w14:paraId="6493DDB8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lastRenderedPageBreak/>
        <w:t>Secure Communication: Обеспечение безопасности электронной почты и веб-трафика, предотвращая фишинговые атаки и утечку данных.</w:t>
      </w:r>
    </w:p>
    <w:p w14:paraId="17ADC665" w14:textId="7DBDB603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</w:t>
      </w:r>
    </w:p>
    <w:p w14:paraId="3441A3E5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Device Control: Контроль доступа к внешним устройствам, таким как USB-накопители, для предотвращения утечек данных.</w:t>
      </w:r>
    </w:p>
    <w:p w14:paraId="55395D3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Web Control: Фильтрация веб-контента и контроль доступа к интернет-ресурсам, предотвращение посещения вредоносных сайтов.</w:t>
      </w:r>
    </w:p>
    <w:p w14:paraId="14BAB25C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>Application Control: Управление доступом к приложениям, включая белые и черные списки программного обеспечения.</w:t>
      </w:r>
    </w:p>
    <w:p w14:paraId="59593043" w14:textId="7367106F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Response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Reporting:</w:t>
      </w:r>
    </w:p>
    <w:p w14:paraId="2A8799CB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Response: Обнаружение инцидентов безопасности и автоматическая реакция на них, включая изоляцию зараженных устройств.</w:t>
      </w:r>
    </w:p>
    <w:p w14:paraId="2F23D771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Reporting: Подробные отчеты о событиях безопасности, состоянии системы и результатах сканирования, обеспечивающие полную видимость и контроль.</w:t>
      </w:r>
    </w:p>
    <w:p w14:paraId="0D0CC399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Поддержка соответствия нормативным требованиям и стандартам безопасности, включая ведение аудита действий пользователей и администраторов.</w:t>
      </w:r>
    </w:p>
    <w:p w14:paraId="3DB88B3D" w14:textId="2EC4E66C" w:rsidR="001862B1" w:rsidRPr="001862B1" w:rsidRDefault="001862B1" w:rsidP="001862B1">
      <w:pPr>
        <w:pStyle w:val="a7"/>
        <w:numPr>
          <w:ilvl w:val="0"/>
          <w:numId w:val="7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</w:t>
      </w:r>
    </w:p>
    <w:p w14:paraId="20E8C7AA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1862B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Интеграция с облачными сервисами и платформами для обеспечения комплексной защиты данных в облачных средах.</w:t>
      </w:r>
    </w:p>
    <w:p w14:paraId="1D407FE1" w14:textId="77777777" w:rsidR="001862B1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Cross-Platform Support: Поддержка различных операционных систем и устройств, включая Windows,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.</w:t>
      </w:r>
    </w:p>
    <w:p w14:paraId="4AFCECE2" w14:textId="4E769A47" w:rsidR="005B5A8B" w:rsidRPr="001862B1" w:rsidRDefault="001862B1" w:rsidP="004379E5">
      <w:pPr>
        <w:pStyle w:val="a7"/>
        <w:numPr>
          <w:ilvl w:val="1"/>
          <w:numId w:val="72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1862B1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 xml:space="preserve"> SIEM </w:t>
      </w:r>
      <w:proofErr w:type="spellStart"/>
      <w:r w:rsidRPr="001862B1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862B1">
        <w:rPr>
          <w:rFonts w:ascii="Times New Roman" w:hAnsi="Times New Roman" w:cs="Times New Roman"/>
          <w:sz w:val="28"/>
          <w:szCs w:val="28"/>
        </w:rPr>
        <w:t>: Интеграция с системами управления событиями безопасности и информационными системами, обеспечивающая расширенные возможности мониторинга и реагирования на угрозы.</w:t>
      </w:r>
    </w:p>
    <w:p w14:paraId="691FC034" w14:textId="77777777" w:rsidR="00E67ABE" w:rsidRDefault="00E67ABE" w:rsidP="00E52BD2">
      <w:pPr>
        <w:tabs>
          <w:tab w:val="center" w:pos="1046"/>
          <w:tab w:val="center" w:pos="365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BB21E7C" w14:textId="2075FAB5" w:rsidR="00412CF2" w:rsidRPr="005D0EA6" w:rsidRDefault="00412CF2" w:rsidP="00E52BD2">
      <w:pPr>
        <w:tabs>
          <w:tab w:val="center" w:pos="1046"/>
          <w:tab w:val="center" w:pos="365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52BD2">
        <w:rPr>
          <w:rFonts w:ascii="Times New Roman" w:hAnsi="Times New Roman" w:cs="Times New Roman"/>
          <w:sz w:val="28"/>
          <w:szCs w:val="28"/>
          <w:lang w:val="en-US"/>
        </w:rPr>
        <w:t xml:space="preserve">12.4 </w:t>
      </w:r>
      <w:r w:rsidRPr="007F2E89">
        <w:rPr>
          <w:rFonts w:ascii="Times New Roman" w:hAnsi="Times New Roman" w:cs="Times New Roman"/>
          <w:sz w:val="28"/>
          <w:szCs w:val="28"/>
        </w:rPr>
        <w:t>Описание</w:t>
      </w:r>
      <w:r w:rsidR="00E52BD2" w:rsidRPr="00E52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BD2" w:rsidRPr="00E52BD2">
        <w:rPr>
          <w:rFonts w:ascii="Times New Roman" w:hAnsi="Times New Roman" w:cs="Times New Roman"/>
          <w:sz w:val="28"/>
          <w:szCs w:val="28"/>
          <w:lang w:val="en-US"/>
        </w:rPr>
        <w:t>Kaspersky Unified Monitor and Analysis Platform</w:t>
      </w:r>
    </w:p>
    <w:p w14:paraId="4416CF69" w14:textId="720E0AC2" w:rsidR="00E52BD2" w:rsidRDefault="005D0EA6" w:rsidP="00E52BD2">
      <w:pPr>
        <w:tabs>
          <w:tab w:val="center" w:pos="1046"/>
          <w:tab w:val="center" w:pos="365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lastRenderedPageBreak/>
        <w:t xml:space="preserve">Kaspersky Unified Monitoring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Analysis Platform (KUMA) – это комплексное решение для мониторинга, анализа и управления информационной безопасностью, разработанное компанией Kaspersky. Платформа предназначена для централизованного сбора, корреляции и анализа событий безопасности в реальном времени. KUMA помогает организациям быстро выявлять и реагировать на инциденты безопасности, обеспечивая надежную защиту информационных систем и данных от современных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.</w:t>
      </w:r>
    </w:p>
    <w:p w14:paraId="6293FB0E" w14:textId="77777777" w:rsidR="00E2431C" w:rsidRDefault="00E2431C" w:rsidP="005D0EA6">
      <w:pPr>
        <w:tabs>
          <w:tab w:val="center" w:pos="1046"/>
          <w:tab w:val="center" w:pos="365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C80B54" w14:textId="6213212D" w:rsidR="005D0EA6" w:rsidRPr="005D0EA6" w:rsidRDefault="005D0EA6" w:rsidP="005D0EA6">
      <w:pPr>
        <w:tabs>
          <w:tab w:val="center" w:pos="1046"/>
          <w:tab w:val="center" w:pos="3652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D0EA6">
        <w:rPr>
          <w:rFonts w:ascii="Times New Roman" w:hAnsi="Times New Roman" w:cs="Times New Roman"/>
          <w:sz w:val="28"/>
          <w:szCs w:val="28"/>
        </w:rPr>
        <w:t>Основные</w:t>
      </w:r>
      <w:r w:rsidRPr="005D0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EA6">
        <w:rPr>
          <w:rFonts w:ascii="Times New Roman" w:hAnsi="Times New Roman" w:cs="Times New Roman"/>
          <w:sz w:val="28"/>
          <w:szCs w:val="28"/>
        </w:rPr>
        <w:t>функции</w:t>
      </w:r>
      <w:r w:rsidR="00E2431C">
        <w:rPr>
          <w:rFonts w:ascii="Times New Roman" w:hAnsi="Times New Roman" w:cs="Times New Roman"/>
          <w:sz w:val="28"/>
          <w:szCs w:val="28"/>
        </w:rPr>
        <w:t>:</w:t>
      </w:r>
    </w:p>
    <w:p w14:paraId="77676E74" w14:textId="12B2A533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D0EA6">
        <w:rPr>
          <w:rFonts w:ascii="Times New Roman" w:hAnsi="Times New Roman" w:cs="Times New Roman"/>
          <w:sz w:val="28"/>
          <w:szCs w:val="28"/>
          <w:lang w:val="en-US"/>
        </w:rPr>
        <w:t>Real-Time Security Monitoring:</w:t>
      </w:r>
    </w:p>
    <w:p w14:paraId="23D933C9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>Event Collection: Сбор и агрегирование событий безопасности с различных источников, включая сети, серверы, рабочие станции и приложения.</w:t>
      </w:r>
    </w:p>
    <w:p w14:paraId="5EA47DAF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>Real-Time Analysis: Анализ событий безопасности в режиме реального времени для своевременного выявления угроз и аномалий.</w:t>
      </w:r>
    </w:p>
    <w:p w14:paraId="67769058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Customizable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Настраиваемые панели мониторинга, предоставляющие актуальную информацию о состоянии безопасности и инцидентах.</w:t>
      </w:r>
    </w:p>
    <w:p w14:paraId="4A8C5DC7" w14:textId="73BA6A49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D0EA6">
        <w:rPr>
          <w:rFonts w:ascii="Times New Roman" w:hAnsi="Times New Roman" w:cs="Times New Roman"/>
          <w:sz w:val="28"/>
          <w:szCs w:val="28"/>
          <w:lang w:val="en-US"/>
        </w:rPr>
        <w:t>Advanced Threat Detection and Response:</w:t>
      </w:r>
    </w:p>
    <w:p w14:paraId="5D59CF9B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Engine: Использование правил корреляции для выявления сложных угроз и инцидентов, требующих немедленного внимания.</w:t>
      </w:r>
    </w:p>
    <w:p w14:paraId="597E4F63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Response: Автоматическая реакция на инциденты безопасности, включая изоляцию зараженных устройств и блокировку подозрительной активности.</w:t>
      </w:r>
    </w:p>
    <w:p w14:paraId="5DB88040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Management: Управление инцидентами безопасности с возможностью отслеживания их статуса и документирования всех действий по их устранению.</w:t>
      </w:r>
    </w:p>
    <w:p w14:paraId="0A1CF7B0" w14:textId="4831F2F5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Data Analysis:</w:t>
      </w:r>
    </w:p>
    <w:p w14:paraId="5FE9394F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Management: Централизованное управление и хранение логов, обеспечивающее доступ к историческим данным для расследования инцидентов и анализа тенденций.</w:t>
      </w:r>
    </w:p>
    <w:p w14:paraId="11487AE5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lastRenderedPageBreak/>
        <w:t>Big Data Analytics: Использование технологий больших данных для анализа больших объемов событий и выявления скрытых угроз.</w:t>
      </w:r>
    </w:p>
    <w:p w14:paraId="249F6BF3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Forensic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Analysis: Инструменты для проведения детального анализа инцидентов, включая сбор и сохранение цифровых доказательств.</w:t>
      </w:r>
    </w:p>
    <w:p w14:paraId="12FD0B11" w14:textId="79FF817B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</w:t>
      </w:r>
    </w:p>
    <w:p w14:paraId="24997E87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Architecture: Масштабируемая архитектура, позволяющая адаптироваться к потребностям организаций любого размера, от малого бизнеса до крупных корпораций.</w:t>
      </w:r>
    </w:p>
    <w:p w14:paraId="2F97CA19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Design: Модульная структура, позволяющая настраивать платформу в соответствии с конкретными требованиями безопасности и интегрировать дополнительные компоненты.</w:t>
      </w:r>
    </w:p>
    <w:p w14:paraId="6D30FEBD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>Multi-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Tenancy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Поддержка многопользовательской среды, обеспечивающая изоляцию данных и управление доступом для различных подразделений или клиентов.</w:t>
      </w:r>
    </w:p>
    <w:p w14:paraId="0BA99AD0" w14:textId="6CED7DB2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</w:t>
      </w:r>
    </w:p>
    <w:p w14:paraId="44E55C6C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Интеграция с существующими системами безопасности и ИТ-инфраструктурой через API, обеспечивая бесшовное взаимодействие и обмен данными.</w:t>
      </w:r>
    </w:p>
    <w:p w14:paraId="2E176F15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-Party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Integrations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Поддержка интеграции с широким спектром сторонних решений безопасности, включая SIEM, EDR и другие инструменты.</w:t>
      </w:r>
    </w:p>
    <w:p w14:paraId="540D35EB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Standards: Соответствие международным стандартам и требованиям безопасности, включая GDPR, ISO/IEC 27001 и другие.</w:t>
      </w:r>
    </w:p>
    <w:p w14:paraId="19DA688B" w14:textId="392BE44B" w:rsidR="005D0EA6" w:rsidRPr="005D0EA6" w:rsidRDefault="005D0EA6" w:rsidP="005D0EA6">
      <w:pPr>
        <w:pStyle w:val="a7"/>
        <w:numPr>
          <w:ilvl w:val="0"/>
          <w:numId w:val="7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>User-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Interface:</w:t>
      </w:r>
    </w:p>
    <w:p w14:paraId="13323AB1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User Interface</w:t>
      </w:r>
      <w:proofErr w:type="gramStart"/>
      <w:r w:rsidRPr="005D0EA6">
        <w:rPr>
          <w:rFonts w:ascii="Times New Roman" w:hAnsi="Times New Roman" w:cs="Times New Roman"/>
          <w:sz w:val="28"/>
          <w:szCs w:val="28"/>
        </w:rPr>
        <w:t>: Интуитивно</w:t>
      </w:r>
      <w:proofErr w:type="gramEnd"/>
      <w:r w:rsidRPr="005D0EA6">
        <w:rPr>
          <w:rFonts w:ascii="Times New Roman" w:hAnsi="Times New Roman" w:cs="Times New Roman"/>
          <w:sz w:val="28"/>
          <w:szCs w:val="28"/>
        </w:rPr>
        <w:t xml:space="preserve"> понятный интерфейс, обеспечивающий легкость использования и быстрое освоение платформы.</w:t>
      </w:r>
    </w:p>
    <w:p w14:paraId="09026328" w14:textId="77777777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5D0EA6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Alerts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Настройка оповещений и уведомлений для своевременного информирования о критических инцидентах и событиях.</w:t>
      </w:r>
    </w:p>
    <w:p w14:paraId="15AEE98D" w14:textId="3BA2BA9E" w:rsidR="005D0EA6" w:rsidRPr="005D0EA6" w:rsidRDefault="005D0EA6" w:rsidP="005D0EA6">
      <w:pPr>
        <w:pStyle w:val="a7"/>
        <w:numPr>
          <w:ilvl w:val="1"/>
          <w:numId w:val="74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5D0EA6">
        <w:rPr>
          <w:rFonts w:ascii="Times New Roman" w:hAnsi="Times New Roman" w:cs="Times New Roman"/>
          <w:sz w:val="28"/>
          <w:szCs w:val="28"/>
        </w:rPr>
        <w:t xml:space="preserve">Reporting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EA6"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  <w:r w:rsidRPr="005D0EA6">
        <w:rPr>
          <w:rFonts w:ascii="Times New Roman" w:hAnsi="Times New Roman" w:cs="Times New Roman"/>
          <w:sz w:val="28"/>
          <w:szCs w:val="28"/>
        </w:rPr>
        <w:t>: Создание отчетов и визуализация данных для представления результатов анализа и состояния системы безопасности.</w:t>
      </w:r>
    </w:p>
    <w:p w14:paraId="3D57C0FE" w14:textId="77777777" w:rsidR="008C43B6" w:rsidRDefault="008C43B6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</w:p>
    <w:p w14:paraId="7B487A0C" w14:textId="55E495E8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Эти возможности позволяют организациям и пользователям Windows обеспечивать высокий уровень информационной безопасности и защиты от различных угроз.</w:t>
      </w:r>
    </w:p>
    <w:p w14:paraId="7517D3D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ПРОВЕРИЛ:</w:t>
      </w:r>
    </w:p>
    <w:p w14:paraId="2E25EA5E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службы информационной безопасности и системного администрирования</w:t>
      </w:r>
    </w:p>
    <w:p w14:paraId="7F9CF249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307C81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C92FD3C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отдела информационной безопасности</w:t>
      </w:r>
    </w:p>
    <w:p w14:paraId="4E099E18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045F8CC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12CF2" w:rsidSect="00D961B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37B6857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8E8B7" w14:textId="77777777" w:rsidR="00562F18" w:rsidRDefault="00562F18" w:rsidP="00252FEF">
      <w:pPr>
        <w:spacing w:after="0" w:line="240" w:lineRule="auto"/>
      </w:pPr>
      <w:r>
        <w:separator/>
      </w:r>
    </w:p>
  </w:endnote>
  <w:endnote w:type="continuationSeparator" w:id="0">
    <w:p w14:paraId="5E88B599" w14:textId="77777777" w:rsidR="00562F18" w:rsidRDefault="00562F18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SimSun">
    <w:altName w:val="???§ЮЎм§Ў?Ўм§А?§Ю?-???§ЮЎм§Ў?Ўм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EB772" w14:textId="0256BC87" w:rsidR="006B33CB" w:rsidRDefault="006B33CB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BADE" w14:textId="77777777" w:rsidR="00562F18" w:rsidRDefault="00562F18" w:rsidP="00252FEF">
      <w:pPr>
        <w:spacing w:after="0" w:line="240" w:lineRule="auto"/>
      </w:pPr>
      <w:r>
        <w:separator/>
      </w:r>
    </w:p>
  </w:footnote>
  <w:footnote w:type="continuationSeparator" w:id="0">
    <w:p w14:paraId="4D3106F7" w14:textId="77777777" w:rsidR="00562F18" w:rsidRDefault="00562F18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146"/>
    <w:multiLevelType w:val="multilevel"/>
    <w:tmpl w:val="02F07146"/>
    <w:lvl w:ilvl="0">
      <w:start w:val="1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DD6DB8"/>
    <w:multiLevelType w:val="hybridMultilevel"/>
    <w:tmpl w:val="E9F4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9644C"/>
    <w:multiLevelType w:val="hybridMultilevel"/>
    <w:tmpl w:val="1E6A2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6224869"/>
    <w:multiLevelType w:val="hybridMultilevel"/>
    <w:tmpl w:val="37A40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E33B9A"/>
    <w:multiLevelType w:val="hybridMultilevel"/>
    <w:tmpl w:val="79A409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D201215"/>
    <w:multiLevelType w:val="hybridMultilevel"/>
    <w:tmpl w:val="D9BA4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55851E8"/>
    <w:multiLevelType w:val="hybridMultilevel"/>
    <w:tmpl w:val="3B8E0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5F51B1"/>
    <w:multiLevelType w:val="multilevel"/>
    <w:tmpl w:val="265F51B1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287259B3"/>
    <w:multiLevelType w:val="hybridMultilevel"/>
    <w:tmpl w:val="CD38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7F5E97"/>
    <w:multiLevelType w:val="multilevel"/>
    <w:tmpl w:val="2B7F5E97"/>
    <w:lvl w:ilvl="0">
      <w:start w:val="9"/>
      <w:numFmt w:val="decimal"/>
      <w:lvlText w:val="%1.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0"/>
      <w:numFmt w:val="decimal"/>
      <w:lvlText w:val="%1.%2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2C3C3E0B"/>
    <w:multiLevelType w:val="hybridMultilevel"/>
    <w:tmpl w:val="F14239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2CEA4F25"/>
    <w:multiLevelType w:val="hybridMultilevel"/>
    <w:tmpl w:val="067E4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275E3E"/>
    <w:multiLevelType w:val="hybridMultilevel"/>
    <w:tmpl w:val="8496CC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3381CB9"/>
    <w:multiLevelType w:val="multilevel"/>
    <w:tmpl w:val="CC568FE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6BC7802"/>
    <w:multiLevelType w:val="hybridMultilevel"/>
    <w:tmpl w:val="5560B1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1145F"/>
    <w:multiLevelType w:val="multilevel"/>
    <w:tmpl w:val="29F03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B29B7"/>
    <w:multiLevelType w:val="hybridMultilevel"/>
    <w:tmpl w:val="D57819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2136BE6"/>
    <w:multiLevelType w:val="hybridMultilevel"/>
    <w:tmpl w:val="6F3A7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95C19"/>
    <w:multiLevelType w:val="hybridMultilevel"/>
    <w:tmpl w:val="E7AAFA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561D3C"/>
    <w:multiLevelType w:val="multilevel"/>
    <w:tmpl w:val="54561D3C"/>
    <w:lvl w:ilvl="0">
      <w:start w:val="9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560E22F5"/>
    <w:multiLevelType w:val="multilevel"/>
    <w:tmpl w:val="560E22F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85D423D"/>
    <w:multiLevelType w:val="hybridMultilevel"/>
    <w:tmpl w:val="E214AD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58697C9D"/>
    <w:multiLevelType w:val="multilevel"/>
    <w:tmpl w:val="58697C9D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5FFA36CD"/>
    <w:multiLevelType w:val="hybridMultilevel"/>
    <w:tmpl w:val="262A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2F2BCA"/>
    <w:multiLevelType w:val="multilevel"/>
    <w:tmpl w:val="642F2B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48D51D4"/>
    <w:multiLevelType w:val="multilevel"/>
    <w:tmpl w:val="648D51D4"/>
    <w:lvl w:ilvl="0">
      <w:start w:val="1"/>
      <w:numFmt w:val="bullet"/>
      <w:lvlText w:val="•"/>
      <w:lvlJc w:val="left"/>
      <w:pPr>
        <w:ind w:left="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D35C43"/>
    <w:multiLevelType w:val="hybridMultilevel"/>
    <w:tmpl w:val="7DF6E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CF547ED"/>
    <w:multiLevelType w:val="hybridMultilevel"/>
    <w:tmpl w:val="08B8D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D50546E"/>
    <w:multiLevelType w:val="hybridMultilevel"/>
    <w:tmpl w:val="48508D4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6D65047C"/>
    <w:multiLevelType w:val="hybridMultilevel"/>
    <w:tmpl w:val="D5C4545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6EC01BDA"/>
    <w:multiLevelType w:val="multilevel"/>
    <w:tmpl w:val="6EC01BDA"/>
    <w:lvl w:ilvl="0">
      <w:start w:val="1"/>
      <w:numFmt w:val="bullet"/>
      <w:lvlText w:val=""/>
      <w:lvlJc w:val="left"/>
      <w:pPr>
        <w:ind w:left="4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0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751E40A1"/>
    <w:multiLevelType w:val="multilevel"/>
    <w:tmpl w:val="751E40A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D52676"/>
    <w:multiLevelType w:val="multilevel"/>
    <w:tmpl w:val="76D52676"/>
    <w:lvl w:ilvl="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4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CD2E0F"/>
    <w:multiLevelType w:val="hybridMultilevel"/>
    <w:tmpl w:val="3DDEE1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 w15:restartNumberingAfterBreak="0">
    <w:nsid w:val="78F072BD"/>
    <w:multiLevelType w:val="hybridMultilevel"/>
    <w:tmpl w:val="1674D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ACD604F"/>
    <w:multiLevelType w:val="hybridMultilevel"/>
    <w:tmpl w:val="291E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0" w15:restartNumberingAfterBreak="0">
    <w:nsid w:val="7D475790"/>
    <w:multiLevelType w:val="hybridMultilevel"/>
    <w:tmpl w:val="FC943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2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27"/>
  </w:num>
  <w:num w:numId="2" w16cid:durableId="1725173386">
    <w:abstractNumId w:val="2"/>
  </w:num>
  <w:num w:numId="3" w16cid:durableId="286472075">
    <w:abstractNumId w:val="5"/>
  </w:num>
  <w:num w:numId="4" w16cid:durableId="1014459932">
    <w:abstractNumId w:val="72"/>
  </w:num>
  <w:num w:numId="5" w16cid:durableId="65803158">
    <w:abstractNumId w:val="29"/>
  </w:num>
  <w:num w:numId="6" w16cid:durableId="5983322">
    <w:abstractNumId w:val="32"/>
  </w:num>
  <w:num w:numId="7" w16cid:durableId="1874222817">
    <w:abstractNumId w:val="43"/>
  </w:num>
  <w:num w:numId="8" w16cid:durableId="898827077">
    <w:abstractNumId w:val="47"/>
  </w:num>
  <w:num w:numId="9" w16cid:durableId="149642736">
    <w:abstractNumId w:val="48"/>
  </w:num>
  <w:num w:numId="10" w16cid:durableId="1052853509">
    <w:abstractNumId w:val="54"/>
  </w:num>
  <w:num w:numId="11" w16cid:durableId="950281597">
    <w:abstractNumId w:val="66"/>
  </w:num>
  <w:num w:numId="12" w16cid:durableId="1140610350">
    <w:abstractNumId w:val="42"/>
  </w:num>
  <w:num w:numId="13" w16cid:durableId="1721444139">
    <w:abstractNumId w:val="64"/>
  </w:num>
  <w:num w:numId="14" w16cid:durableId="2077437496">
    <w:abstractNumId w:val="41"/>
  </w:num>
  <w:num w:numId="15" w16cid:durableId="261497287">
    <w:abstractNumId w:val="34"/>
  </w:num>
  <w:num w:numId="16" w16cid:durableId="133452846">
    <w:abstractNumId w:val="28"/>
  </w:num>
  <w:num w:numId="17" w16cid:durableId="998997453">
    <w:abstractNumId w:val="60"/>
  </w:num>
  <w:num w:numId="18" w16cid:durableId="1234242066">
    <w:abstractNumId w:val="71"/>
  </w:num>
  <w:num w:numId="19" w16cid:durableId="2078699959">
    <w:abstractNumId w:val="26"/>
  </w:num>
  <w:num w:numId="20" w16cid:durableId="1639072562">
    <w:abstractNumId w:val="12"/>
  </w:num>
  <w:num w:numId="21" w16cid:durableId="647586388">
    <w:abstractNumId w:val="73"/>
  </w:num>
  <w:num w:numId="22" w16cid:durableId="825053439">
    <w:abstractNumId w:val="14"/>
  </w:num>
  <w:num w:numId="23" w16cid:durableId="1304895095">
    <w:abstractNumId w:val="7"/>
  </w:num>
  <w:num w:numId="24" w16cid:durableId="1455247785">
    <w:abstractNumId w:val="44"/>
  </w:num>
  <w:num w:numId="25" w16cid:durableId="47656911">
    <w:abstractNumId w:val="11"/>
  </w:num>
  <w:num w:numId="26" w16cid:durableId="358051366">
    <w:abstractNumId w:val="13"/>
  </w:num>
  <w:num w:numId="27" w16cid:durableId="1174684703">
    <w:abstractNumId w:val="3"/>
  </w:num>
  <w:num w:numId="28" w16cid:durableId="2016954158">
    <w:abstractNumId w:val="52"/>
  </w:num>
  <w:num w:numId="29" w16cid:durableId="573781796">
    <w:abstractNumId w:val="25"/>
  </w:num>
  <w:num w:numId="30" w16cid:durableId="1132165166">
    <w:abstractNumId w:val="51"/>
  </w:num>
  <w:num w:numId="31" w16cid:durableId="1245798695">
    <w:abstractNumId w:val="69"/>
  </w:num>
  <w:num w:numId="32" w16cid:durableId="1997418686">
    <w:abstractNumId w:val="0"/>
  </w:num>
  <w:num w:numId="33" w16cid:durableId="1569728426">
    <w:abstractNumId w:val="37"/>
  </w:num>
  <w:num w:numId="34" w16cid:durableId="578566246">
    <w:abstractNumId w:val="53"/>
  </w:num>
  <w:num w:numId="35" w16cid:durableId="1891457335">
    <w:abstractNumId w:val="40"/>
  </w:num>
  <w:num w:numId="36" w16cid:durableId="1368876249">
    <w:abstractNumId w:val="20"/>
  </w:num>
  <w:num w:numId="37" w16cid:durableId="1137720001">
    <w:abstractNumId w:val="30"/>
  </w:num>
  <w:num w:numId="38" w16cid:durableId="427968819">
    <w:abstractNumId w:val="46"/>
  </w:num>
  <w:num w:numId="39" w16cid:durableId="1087382104">
    <w:abstractNumId w:val="62"/>
  </w:num>
  <w:num w:numId="40" w16cid:durableId="353653430">
    <w:abstractNumId w:val="31"/>
  </w:num>
  <w:num w:numId="41" w16cid:durableId="835539527">
    <w:abstractNumId w:val="63"/>
  </w:num>
  <w:num w:numId="42" w16cid:durableId="25064428">
    <w:abstractNumId w:val="36"/>
  </w:num>
  <w:num w:numId="43" w16cid:durableId="395056818">
    <w:abstractNumId w:val="50"/>
  </w:num>
  <w:num w:numId="44" w16cid:durableId="1339229719">
    <w:abstractNumId w:val="49"/>
  </w:num>
  <w:num w:numId="45" w16cid:durableId="3480135">
    <w:abstractNumId w:val="35"/>
  </w:num>
  <w:num w:numId="46" w16cid:durableId="1548057669">
    <w:abstractNumId w:val="18"/>
  </w:num>
  <w:num w:numId="47" w16cid:durableId="68700052">
    <w:abstractNumId w:val="39"/>
  </w:num>
  <w:num w:numId="48" w16cid:durableId="1819691249">
    <w:abstractNumId w:val="16"/>
  </w:num>
  <w:num w:numId="49" w16cid:durableId="2060591636">
    <w:abstractNumId w:val="59"/>
  </w:num>
  <w:num w:numId="50" w16cid:durableId="2062827174">
    <w:abstractNumId w:val="1"/>
  </w:num>
  <w:num w:numId="51" w16cid:durableId="705174894">
    <w:abstractNumId w:val="61"/>
  </w:num>
  <w:num w:numId="52" w16cid:durableId="840850583">
    <w:abstractNumId w:val="33"/>
  </w:num>
  <w:num w:numId="53" w16cid:durableId="1151209992">
    <w:abstractNumId w:val="56"/>
  </w:num>
  <w:num w:numId="54" w16cid:durableId="155733771">
    <w:abstractNumId w:val="19"/>
  </w:num>
  <w:num w:numId="55" w16cid:durableId="510803995">
    <w:abstractNumId w:val="70"/>
  </w:num>
  <w:num w:numId="56" w16cid:durableId="1266574837">
    <w:abstractNumId w:val="21"/>
  </w:num>
  <w:num w:numId="57" w16cid:durableId="1926066316">
    <w:abstractNumId w:val="68"/>
  </w:num>
  <w:num w:numId="58" w16cid:durableId="38554802">
    <w:abstractNumId w:val="6"/>
  </w:num>
  <w:num w:numId="59" w16cid:durableId="1666468636">
    <w:abstractNumId w:val="17"/>
  </w:num>
  <w:num w:numId="60" w16cid:durableId="1157914522">
    <w:abstractNumId w:val="55"/>
  </w:num>
  <w:num w:numId="61" w16cid:durableId="1239444053">
    <w:abstractNumId w:val="4"/>
  </w:num>
  <w:num w:numId="62" w16cid:durableId="1957367820">
    <w:abstractNumId w:val="45"/>
  </w:num>
  <w:num w:numId="63" w16cid:durableId="260339425">
    <w:abstractNumId w:val="67"/>
  </w:num>
  <w:num w:numId="64" w16cid:durableId="1649942813">
    <w:abstractNumId w:val="10"/>
  </w:num>
  <w:num w:numId="65" w16cid:durableId="2048142298">
    <w:abstractNumId w:val="8"/>
  </w:num>
  <w:num w:numId="66" w16cid:durableId="815534925">
    <w:abstractNumId w:val="22"/>
  </w:num>
  <w:num w:numId="67" w16cid:durableId="783235581">
    <w:abstractNumId w:val="23"/>
  </w:num>
  <w:num w:numId="68" w16cid:durableId="103114766">
    <w:abstractNumId w:val="15"/>
  </w:num>
  <w:num w:numId="69" w16cid:durableId="43454451">
    <w:abstractNumId w:val="9"/>
  </w:num>
  <w:num w:numId="70" w16cid:durableId="508713156">
    <w:abstractNumId w:val="65"/>
  </w:num>
  <w:num w:numId="71" w16cid:durableId="498078589">
    <w:abstractNumId w:val="38"/>
  </w:num>
  <w:num w:numId="72" w16cid:durableId="648284623">
    <w:abstractNumId w:val="58"/>
  </w:num>
  <w:num w:numId="73" w16cid:durableId="1448891218">
    <w:abstractNumId w:val="24"/>
  </w:num>
  <w:num w:numId="74" w16cid:durableId="147432989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26DE"/>
    <w:rsid w:val="00005BCB"/>
    <w:rsid w:val="000113DF"/>
    <w:rsid w:val="000149A8"/>
    <w:rsid w:val="0002303F"/>
    <w:rsid w:val="00027581"/>
    <w:rsid w:val="00032513"/>
    <w:rsid w:val="00036586"/>
    <w:rsid w:val="00041EF5"/>
    <w:rsid w:val="00042078"/>
    <w:rsid w:val="000466CA"/>
    <w:rsid w:val="00052E3D"/>
    <w:rsid w:val="0005346D"/>
    <w:rsid w:val="00053717"/>
    <w:rsid w:val="00053AE2"/>
    <w:rsid w:val="000550C1"/>
    <w:rsid w:val="00056731"/>
    <w:rsid w:val="00060B00"/>
    <w:rsid w:val="00062081"/>
    <w:rsid w:val="00064FD9"/>
    <w:rsid w:val="0006529E"/>
    <w:rsid w:val="00066692"/>
    <w:rsid w:val="00070FEB"/>
    <w:rsid w:val="00074D07"/>
    <w:rsid w:val="00077E23"/>
    <w:rsid w:val="00080057"/>
    <w:rsid w:val="000816CA"/>
    <w:rsid w:val="000833FD"/>
    <w:rsid w:val="00085EA9"/>
    <w:rsid w:val="0008791C"/>
    <w:rsid w:val="00090153"/>
    <w:rsid w:val="00090475"/>
    <w:rsid w:val="000973BC"/>
    <w:rsid w:val="000A193C"/>
    <w:rsid w:val="000A73B5"/>
    <w:rsid w:val="000B10C8"/>
    <w:rsid w:val="000B5261"/>
    <w:rsid w:val="000B5B04"/>
    <w:rsid w:val="000B7777"/>
    <w:rsid w:val="000B7869"/>
    <w:rsid w:val="000C6BC3"/>
    <w:rsid w:val="000C7AE1"/>
    <w:rsid w:val="000C7F77"/>
    <w:rsid w:val="000D0B50"/>
    <w:rsid w:val="000D0FA6"/>
    <w:rsid w:val="000D1DE7"/>
    <w:rsid w:val="000D2D93"/>
    <w:rsid w:val="000D315E"/>
    <w:rsid w:val="000E0495"/>
    <w:rsid w:val="000E05E6"/>
    <w:rsid w:val="000E1CAD"/>
    <w:rsid w:val="000E35F9"/>
    <w:rsid w:val="000E402F"/>
    <w:rsid w:val="000F5EFA"/>
    <w:rsid w:val="000F7BF8"/>
    <w:rsid w:val="000F7D6D"/>
    <w:rsid w:val="000F7EC2"/>
    <w:rsid w:val="00100BDB"/>
    <w:rsid w:val="001014D5"/>
    <w:rsid w:val="001028A6"/>
    <w:rsid w:val="00103181"/>
    <w:rsid w:val="00107F0B"/>
    <w:rsid w:val="00113952"/>
    <w:rsid w:val="00126310"/>
    <w:rsid w:val="00135BE1"/>
    <w:rsid w:val="001370F3"/>
    <w:rsid w:val="00145A24"/>
    <w:rsid w:val="00156EE0"/>
    <w:rsid w:val="00164137"/>
    <w:rsid w:val="00166156"/>
    <w:rsid w:val="00172EF5"/>
    <w:rsid w:val="00174F62"/>
    <w:rsid w:val="00181D16"/>
    <w:rsid w:val="00182DF2"/>
    <w:rsid w:val="00183D3F"/>
    <w:rsid w:val="00183D92"/>
    <w:rsid w:val="00185641"/>
    <w:rsid w:val="001862B1"/>
    <w:rsid w:val="00193900"/>
    <w:rsid w:val="001A48FE"/>
    <w:rsid w:val="001A538D"/>
    <w:rsid w:val="001B1D62"/>
    <w:rsid w:val="001B2C47"/>
    <w:rsid w:val="001B2DD9"/>
    <w:rsid w:val="001C1960"/>
    <w:rsid w:val="001C24AE"/>
    <w:rsid w:val="001C61C7"/>
    <w:rsid w:val="001D2FEC"/>
    <w:rsid w:val="001D4199"/>
    <w:rsid w:val="001D7CA8"/>
    <w:rsid w:val="001E20F4"/>
    <w:rsid w:val="001F02F7"/>
    <w:rsid w:val="001F3003"/>
    <w:rsid w:val="001F4B3D"/>
    <w:rsid w:val="001F4CE6"/>
    <w:rsid w:val="001F6DBB"/>
    <w:rsid w:val="0021352F"/>
    <w:rsid w:val="00215A89"/>
    <w:rsid w:val="00225194"/>
    <w:rsid w:val="002275F6"/>
    <w:rsid w:val="00227E62"/>
    <w:rsid w:val="00230098"/>
    <w:rsid w:val="00237FF9"/>
    <w:rsid w:val="002429F0"/>
    <w:rsid w:val="00245916"/>
    <w:rsid w:val="00252FEF"/>
    <w:rsid w:val="00254B44"/>
    <w:rsid w:val="00255FC5"/>
    <w:rsid w:val="00256109"/>
    <w:rsid w:val="0026053A"/>
    <w:rsid w:val="002706F8"/>
    <w:rsid w:val="00270F3D"/>
    <w:rsid w:val="0027199F"/>
    <w:rsid w:val="00272145"/>
    <w:rsid w:val="002871B0"/>
    <w:rsid w:val="00291A06"/>
    <w:rsid w:val="002966A8"/>
    <w:rsid w:val="0029700F"/>
    <w:rsid w:val="002A4E4C"/>
    <w:rsid w:val="002B0E9C"/>
    <w:rsid w:val="002B2817"/>
    <w:rsid w:val="002B4713"/>
    <w:rsid w:val="002B6822"/>
    <w:rsid w:val="002B7BFC"/>
    <w:rsid w:val="002C0349"/>
    <w:rsid w:val="002C2CF9"/>
    <w:rsid w:val="002E3A3D"/>
    <w:rsid w:val="002E3AC3"/>
    <w:rsid w:val="002E3D71"/>
    <w:rsid w:val="002E4635"/>
    <w:rsid w:val="002E6781"/>
    <w:rsid w:val="002F4B43"/>
    <w:rsid w:val="002F5E73"/>
    <w:rsid w:val="002F7F5D"/>
    <w:rsid w:val="003011F6"/>
    <w:rsid w:val="003127FA"/>
    <w:rsid w:val="00316ECE"/>
    <w:rsid w:val="00320DD0"/>
    <w:rsid w:val="00321205"/>
    <w:rsid w:val="00321839"/>
    <w:rsid w:val="00321E15"/>
    <w:rsid w:val="0032650E"/>
    <w:rsid w:val="0033229F"/>
    <w:rsid w:val="00333139"/>
    <w:rsid w:val="0034338D"/>
    <w:rsid w:val="003469CF"/>
    <w:rsid w:val="003473D8"/>
    <w:rsid w:val="0035295F"/>
    <w:rsid w:val="00362BBF"/>
    <w:rsid w:val="00363D33"/>
    <w:rsid w:val="00364F40"/>
    <w:rsid w:val="003654A9"/>
    <w:rsid w:val="003658A7"/>
    <w:rsid w:val="00370982"/>
    <w:rsid w:val="003770D5"/>
    <w:rsid w:val="00377420"/>
    <w:rsid w:val="00382861"/>
    <w:rsid w:val="00384BE6"/>
    <w:rsid w:val="00384D44"/>
    <w:rsid w:val="00387674"/>
    <w:rsid w:val="00392F17"/>
    <w:rsid w:val="00394F00"/>
    <w:rsid w:val="00395D75"/>
    <w:rsid w:val="00396BDB"/>
    <w:rsid w:val="003A0A40"/>
    <w:rsid w:val="003A22E2"/>
    <w:rsid w:val="003A252A"/>
    <w:rsid w:val="003A34B8"/>
    <w:rsid w:val="003B2976"/>
    <w:rsid w:val="003C1BF7"/>
    <w:rsid w:val="003C677E"/>
    <w:rsid w:val="003D013A"/>
    <w:rsid w:val="003D7869"/>
    <w:rsid w:val="003E162A"/>
    <w:rsid w:val="003E6177"/>
    <w:rsid w:val="003E61FA"/>
    <w:rsid w:val="003E6AFF"/>
    <w:rsid w:val="003E6F9C"/>
    <w:rsid w:val="003E7465"/>
    <w:rsid w:val="003F1FF3"/>
    <w:rsid w:val="003F5D81"/>
    <w:rsid w:val="003F7062"/>
    <w:rsid w:val="00400933"/>
    <w:rsid w:val="00401149"/>
    <w:rsid w:val="004034A0"/>
    <w:rsid w:val="00406010"/>
    <w:rsid w:val="00410D92"/>
    <w:rsid w:val="00412CF2"/>
    <w:rsid w:val="00420ED0"/>
    <w:rsid w:val="00421EC5"/>
    <w:rsid w:val="00433441"/>
    <w:rsid w:val="004343D2"/>
    <w:rsid w:val="00435FD8"/>
    <w:rsid w:val="0043692D"/>
    <w:rsid w:val="004379E5"/>
    <w:rsid w:val="00437C3C"/>
    <w:rsid w:val="004421F1"/>
    <w:rsid w:val="00444DC6"/>
    <w:rsid w:val="004523A7"/>
    <w:rsid w:val="00457EB7"/>
    <w:rsid w:val="00465D20"/>
    <w:rsid w:val="00467C08"/>
    <w:rsid w:val="00472891"/>
    <w:rsid w:val="00475CDC"/>
    <w:rsid w:val="00475D7D"/>
    <w:rsid w:val="0047628A"/>
    <w:rsid w:val="00481352"/>
    <w:rsid w:val="00481831"/>
    <w:rsid w:val="00483BC7"/>
    <w:rsid w:val="004871E5"/>
    <w:rsid w:val="00496F45"/>
    <w:rsid w:val="004A0B89"/>
    <w:rsid w:val="004A51E6"/>
    <w:rsid w:val="004A67AB"/>
    <w:rsid w:val="004B3464"/>
    <w:rsid w:val="004B3933"/>
    <w:rsid w:val="004C657A"/>
    <w:rsid w:val="004C6BCF"/>
    <w:rsid w:val="004D150F"/>
    <w:rsid w:val="004D2AF5"/>
    <w:rsid w:val="004D3536"/>
    <w:rsid w:val="004D734D"/>
    <w:rsid w:val="004E0ED3"/>
    <w:rsid w:val="004E3688"/>
    <w:rsid w:val="004E4B0A"/>
    <w:rsid w:val="004E6789"/>
    <w:rsid w:val="004F552B"/>
    <w:rsid w:val="005048E9"/>
    <w:rsid w:val="00506AE1"/>
    <w:rsid w:val="00507397"/>
    <w:rsid w:val="00511AC6"/>
    <w:rsid w:val="00511E9D"/>
    <w:rsid w:val="00516962"/>
    <w:rsid w:val="005172A1"/>
    <w:rsid w:val="00532F89"/>
    <w:rsid w:val="0053446F"/>
    <w:rsid w:val="005350A0"/>
    <w:rsid w:val="00541960"/>
    <w:rsid w:val="005507B4"/>
    <w:rsid w:val="00550AF2"/>
    <w:rsid w:val="005566F7"/>
    <w:rsid w:val="005578B6"/>
    <w:rsid w:val="005616F2"/>
    <w:rsid w:val="00561C46"/>
    <w:rsid w:val="00562060"/>
    <w:rsid w:val="0056233E"/>
    <w:rsid w:val="00562F18"/>
    <w:rsid w:val="005667F2"/>
    <w:rsid w:val="00567B4C"/>
    <w:rsid w:val="005719F4"/>
    <w:rsid w:val="00572CD8"/>
    <w:rsid w:val="005752EF"/>
    <w:rsid w:val="0057669C"/>
    <w:rsid w:val="00581D33"/>
    <w:rsid w:val="005837C5"/>
    <w:rsid w:val="00583D4F"/>
    <w:rsid w:val="0058719B"/>
    <w:rsid w:val="005871A4"/>
    <w:rsid w:val="005875AC"/>
    <w:rsid w:val="00590447"/>
    <w:rsid w:val="005A307E"/>
    <w:rsid w:val="005A4824"/>
    <w:rsid w:val="005A4C41"/>
    <w:rsid w:val="005A6745"/>
    <w:rsid w:val="005A6B68"/>
    <w:rsid w:val="005A71D0"/>
    <w:rsid w:val="005B5A8B"/>
    <w:rsid w:val="005B629A"/>
    <w:rsid w:val="005C01F9"/>
    <w:rsid w:val="005C4C12"/>
    <w:rsid w:val="005C5DCE"/>
    <w:rsid w:val="005D0EA6"/>
    <w:rsid w:val="005D6F63"/>
    <w:rsid w:val="005E2F34"/>
    <w:rsid w:val="005E443E"/>
    <w:rsid w:val="005E5190"/>
    <w:rsid w:val="005E7109"/>
    <w:rsid w:val="005F152E"/>
    <w:rsid w:val="005F4426"/>
    <w:rsid w:val="005F6739"/>
    <w:rsid w:val="005F7E8E"/>
    <w:rsid w:val="00605BA0"/>
    <w:rsid w:val="00610829"/>
    <w:rsid w:val="0061179F"/>
    <w:rsid w:val="006129C9"/>
    <w:rsid w:val="00613373"/>
    <w:rsid w:val="00614D35"/>
    <w:rsid w:val="0061678B"/>
    <w:rsid w:val="006203DC"/>
    <w:rsid w:val="00621B99"/>
    <w:rsid w:val="00621E11"/>
    <w:rsid w:val="00624BC3"/>
    <w:rsid w:val="00625771"/>
    <w:rsid w:val="00625CEF"/>
    <w:rsid w:val="00625E52"/>
    <w:rsid w:val="006320A7"/>
    <w:rsid w:val="0063235E"/>
    <w:rsid w:val="006352C7"/>
    <w:rsid w:val="006420E9"/>
    <w:rsid w:val="00642311"/>
    <w:rsid w:val="00642F12"/>
    <w:rsid w:val="006515EC"/>
    <w:rsid w:val="00657132"/>
    <w:rsid w:val="00674AD4"/>
    <w:rsid w:val="00677E87"/>
    <w:rsid w:val="006821E9"/>
    <w:rsid w:val="00684AD3"/>
    <w:rsid w:val="00687F89"/>
    <w:rsid w:val="00690D7D"/>
    <w:rsid w:val="00692C1A"/>
    <w:rsid w:val="00693D6B"/>
    <w:rsid w:val="00693EA9"/>
    <w:rsid w:val="006943B8"/>
    <w:rsid w:val="0069574B"/>
    <w:rsid w:val="0069774B"/>
    <w:rsid w:val="006B14F7"/>
    <w:rsid w:val="006B2308"/>
    <w:rsid w:val="006B33CB"/>
    <w:rsid w:val="006B37D5"/>
    <w:rsid w:val="006C1F15"/>
    <w:rsid w:val="006D5B82"/>
    <w:rsid w:val="006D6AD1"/>
    <w:rsid w:val="006D7954"/>
    <w:rsid w:val="006E27FC"/>
    <w:rsid w:val="006E6689"/>
    <w:rsid w:val="006F0458"/>
    <w:rsid w:val="006F0F36"/>
    <w:rsid w:val="006F260F"/>
    <w:rsid w:val="006F3690"/>
    <w:rsid w:val="00707244"/>
    <w:rsid w:val="0071285D"/>
    <w:rsid w:val="0071427B"/>
    <w:rsid w:val="00716F71"/>
    <w:rsid w:val="0072000D"/>
    <w:rsid w:val="00720A0D"/>
    <w:rsid w:val="00721C5B"/>
    <w:rsid w:val="0072426B"/>
    <w:rsid w:val="007244D7"/>
    <w:rsid w:val="0073142D"/>
    <w:rsid w:val="00735197"/>
    <w:rsid w:val="00736CB7"/>
    <w:rsid w:val="0073782B"/>
    <w:rsid w:val="007526F0"/>
    <w:rsid w:val="0075443B"/>
    <w:rsid w:val="00755D85"/>
    <w:rsid w:val="00757E21"/>
    <w:rsid w:val="0076053A"/>
    <w:rsid w:val="00761431"/>
    <w:rsid w:val="00761997"/>
    <w:rsid w:val="007620F9"/>
    <w:rsid w:val="0076266C"/>
    <w:rsid w:val="0077085E"/>
    <w:rsid w:val="00771281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1133"/>
    <w:rsid w:val="007A3BD8"/>
    <w:rsid w:val="007A3C54"/>
    <w:rsid w:val="007A4EB6"/>
    <w:rsid w:val="007A70A3"/>
    <w:rsid w:val="007A73C2"/>
    <w:rsid w:val="007B308D"/>
    <w:rsid w:val="007B6AB6"/>
    <w:rsid w:val="007C4888"/>
    <w:rsid w:val="007C4EF8"/>
    <w:rsid w:val="007C6FB2"/>
    <w:rsid w:val="007D3B2B"/>
    <w:rsid w:val="007D4216"/>
    <w:rsid w:val="007E02A5"/>
    <w:rsid w:val="007E092D"/>
    <w:rsid w:val="007E0952"/>
    <w:rsid w:val="007E0C9D"/>
    <w:rsid w:val="007E5AF5"/>
    <w:rsid w:val="007E7B0C"/>
    <w:rsid w:val="007F2E89"/>
    <w:rsid w:val="0080106B"/>
    <w:rsid w:val="00801779"/>
    <w:rsid w:val="00802DED"/>
    <w:rsid w:val="0081089F"/>
    <w:rsid w:val="00810A4E"/>
    <w:rsid w:val="00812149"/>
    <w:rsid w:val="00812C17"/>
    <w:rsid w:val="00813C6A"/>
    <w:rsid w:val="00822A0E"/>
    <w:rsid w:val="00825FE5"/>
    <w:rsid w:val="008267B3"/>
    <w:rsid w:val="0082770E"/>
    <w:rsid w:val="0083051A"/>
    <w:rsid w:val="00834031"/>
    <w:rsid w:val="00837400"/>
    <w:rsid w:val="00840737"/>
    <w:rsid w:val="00845115"/>
    <w:rsid w:val="00845B45"/>
    <w:rsid w:val="00860BFD"/>
    <w:rsid w:val="00862184"/>
    <w:rsid w:val="00863BFE"/>
    <w:rsid w:val="008704EB"/>
    <w:rsid w:val="00874A85"/>
    <w:rsid w:val="008757A7"/>
    <w:rsid w:val="00881DC8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154A"/>
    <w:rsid w:val="008C43B6"/>
    <w:rsid w:val="008C568C"/>
    <w:rsid w:val="008C5CC1"/>
    <w:rsid w:val="008C6F35"/>
    <w:rsid w:val="008D151B"/>
    <w:rsid w:val="008D4D40"/>
    <w:rsid w:val="008D7F93"/>
    <w:rsid w:val="008E0991"/>
    <w:rsid w:val="008E0D50"/>
    <w:rsid w:val="008E147C"/>
    <w:rsid w:val="008E206E"/>
    <w:rsid w:val="008E24F5"/>
    <w:rsid w:val="008E3A77"/>
    <w:rsid w:val="008E72C4"/>
    <w:rsid w:val="008F7A75"/>
    <w:rsid w:val="009018E1"/>
    <w:rsid w:val="009055CA"/>
    <w:rsid w:val="00907BA4"/>
    <w:rsid w:val="009127D5"/>
    <w:rsid w:val="009177CC"/>
    <w:rsid w:val="009204FA"/>
    <w:rsid w:val="00924B7B"/>
    <w:rsid w:val="009310E7"/>
    <w:rsid w:val="009325DA"/>
    <w:rsid w:val="009376D5"/>
    <w:rsid w:val="00937D08"/>
    <w:rsid w:val="00937ED4"/>
    <w:rsid w:val="00941683"/>
    <w:rsid w:val="00941BA4"/>
    <w:rsid w:val="00946F6B"/>
    <w:rsid w:val="00951C34"/>
    <w:rsid w:val="00952007"/>
    <w:rsid w:val="009544D2"/>
    <w:rsid w:val="0095651C"/>
    <w:rsid w:val="00960446"/>
    <w:rsid w:val="00960485"/>
    <w:rsid w:val="0096376F"/>
    <w:rsid w:val="009638B3"/>
    <w:rsid w:val="0096776C"/>
    <w:rsid w:val="00973FC8"/>
    <w:rsid w:val="00980E93"/>
    <w:rsid w:val="009811D8"/>
    <w:rsid w:val="00981951"/>
    <w:rsid w:val="00984AC4"/>
    <w:rsid w:val="009863DE"/>
    <w:rsid w:val="00992DDD"/>
    <w:rsid w:val="00997045"/>
    <w:rsid w:val="00997FE8"/>
    <w:rsid w:val="009A009A"/>
    <w:rsid w:val="009A2930"/>
    <w:rsid w:val="009A33D5"/>
    <w:rsid w:val="009A51F6"/>
    <w:rsid w:val="009A551D"/>
    <w:rsid w:val="009A7C69"/>
    <w:rsid w:val="009B04E2"/>
    <w:rsid w:val="009B0BB9"/>
    <w:rsid w:val="009B17A4"/>
    <w:rsid w:val="009B2AF2"/>
    <w:rsid w:val="009B3056"/>
    <w:rsid w:val="009B33EE"/>
    <w:rsid w:val="009B364E"/>
    <w:rsid w:val="009B4F87"/>
    <w:rsid w:val="009B6B08"/>
    <w:rsid w:val="009B70F1"/>
    <w:rsid w:val="009C34EB"/>
    <w:rsid w:val="009C394A"/>
    <w:rsid w:val="009D1EC6"/>
    <w:rsid w:val="009D20C3"/>
    <w:rsid w:val="009D3B53"/>
    <w:rsid w:val="009E0E58"/>
    <w:rsid w:val="009E11DC"/>
    <w:rsid w:val="009E45FB"/>
    <w:rsid w:val="009E59CC"/>
    <w:rsid w:val="009E62E9"/>
    <w:rsid w:val="009F349C"/>
    <w:rsid w:val="009F3613"/>
    <w:rsid w:val="00A013F2"/>
    <w:rsid w:val="00A01D7F"/>
    <w:rsid w:val="00A02B81"/>
    <w:rsid w:val="00A03885"/>
    <w:rsid w:val="00A03A33"/>
    <w:rsid w:val="00A03C43"/>
    <w:rsid w:val="00A077A4"/>
    <w:rsid w:val="00A07EDA"/>
    <w:rsid w:val="00A101A0"/>
    <w:rsid w:val="00A101E5"/>
    <w:rsid w:val="00A12148"/>
    <w:rsid w:val="00A143F1"/>
    <w:rsid w:val="00A14E6B"/>
    <w:rsid w:val="00A15362"/>
    <w:rsid w:val="00A20B09"/>
    <w:rsid w:val="00A21C6C"/>
    <w:rsid w:val="00A22A3C"/>
    <w:rsid w:val="00A24BCD"/>
    <w:rsid w:val="00A30C28"/>
    <w:rsid w:val="00A327CB"/>
    <w:rsid w:val="00A35779"/>
    <w:rsid w:val="00A35922"/>
    <w:rsid w:val="00A41BF3"/>
    <w:rsid w:val="00A43408"/>
    <w:rsid w:val="00A445CC"/>
    <w:rsid w:val="00A44803"/>
    <w:rsid w:val="00A469D5"/>
    <w:rsid w:val="00A53A5A"/>
    <w:rsid w:val="00A541AE"/>
    <w:rsid w:val="00A6192D"/>
    <w:rsid w:val="00A70A17"/>
    <w:rsid w:val="00A70FEF"/>
    <w:rsid w:val="00A832C8"/>
    <w:rsid w:val="00A86453"/>
    <w:rsid w:val="00A86E58"/>
    <w:rsid w:val="00A90B20"/>
    <w:rsid w:val="00A91DB8"/>
    <w:rsid w:val="00A92583"/>
    <w:rsid w:val="00A93FFC"/>
    <w:rsid w:val="00AA1F09"/>
    <w:rsid w:val="00AA35D4"/>
    <w:rsid w:val="00AA3962"/>
    <w:rsid w:val="00AA4769"/>
    <w:rsid w:val="00AA537E"/>
    <w:rsid w:val="00AA5AF4"/>
    <w:rsid w:val="00AB141E"/>
    <w:rsid w:val="00AB1516"/>
    <w:rsid w:val="00AB2481"/>
    <w:rsid w:val="00AC0239"/>
    <w:rsid w:val="00AC79B6"/>
    <w:rsid w:val="00AD097C"/>
    <w:rsid w:val="00AD11A7"/>
    <w:rsid w:val="00AD386E"/>
    <w:rsid w:val="00AE3675"/>
    <w:rsid w:val="00AE592D"/>
    <w:rsid w:val="00AE6794"/>
    <w:rsid w:val="00AE7B33"/>
    <w:rsid w:val="00AF0EE9"/>
    <w:rsid w:val="00AF1AAA"/>
    <w:rsid w:val="00B00381"/>
    <w:rsid w:val="00B0072A"/>
    <w:rsid w:val="00B01585"/>
    <w:rsid w:val="00B04C52"/>
    <w:rsid w:val="00B05967"/>
    <w:rsid w:val="00B12520"/>
    <w:rsid w:val="00B21DAE"/>
    <w:rsid w:val="00B30D34"/>
    <w:rsid w:val="00B3372E"/>
    <w:rsid w:val="00B34D3D"/>
    <w:rsid w:val="00B34EBE"/>
    <w:rsid w:val="00B421BB"/>
    <w:rsid w:val="00B436A6"/>
    <w:rsid w:val="00B4378F"/>
    <w:rsid w:val="00B43B04"/>
    <w:rsid w:val="00B51742"/>
    <w:rsid w:val="00B5233E"/>
    <w:rsid w:val="00B52BAC"/>
    <w:rsid w:val="00B57104"/>
    <w:rsid w:val="00B645BF"/>
    <w:rsid w:val="00B65D24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978D0"/>
    <w:rsid w:val="00BA50C9"/>
    <w:rsid w:val="00BB228E"/>
    <w:rsid w:val="00BB7AA5"/>
    <w:rsid w:val="00BB7C7E"/>
    <w:rsid w:val="00BC09B0"/>
    <w:rsid w:val="00BC1E9B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BF4FCC"/>
    <w:rsid w:val="00C03149"/>
    <w:rsid w:val="00C06227"/>
    <w:rsid w:val="00C07272"/>
    <w:rsid w:val="00C17E37"/>
    <w:rsid w:val="00C2696F"/>
    <w:rsid w:val="00C32018"/>
    <w:rsid w:val="00C36A3D"/>
    <w:rsid w:val="00C414ED"/>
    <w:rsid w:val="00C41611"/>
    <w:rsid w:val="00C43050"/>
    <w:rsid w:val="00C43CBF"/>
    <w:rsid w:val="00C47007"/>
    <w:rsid w:val="00C606F1"/>
    <w:rsid w:val="00C64299"/>
    <w:rsid w:val="00C665F4"/>
    <w:rsid w:val="00C67C8B"/>
    <w:rsid w:val="00C7167D"/>
    <w:rsid w:val="00C74760"/>
    <w:rsid w:val="00C74857"/>
    <w:rsid w:val="00C76D2A"/>
    <w:rsid w:val="00C77930"/>
    <w:rsid w:val="00C77D0B"/>
    <w:rsid w:val="00C84D38"/>
    <w:rsid w:val="00C90D31"/>
    <w:rsid w:val="00C91CBF"/>
    <w:rsid w:val="00C93B88"/>
    <w:rsid w:val="00C94518"/>
    <w:rsid w:val="00C9719F"/>
    <w:rsid w:val="00CA1BEE"/>
    <w:rsid w:val="00CA3396"/>
    <w:rsid w:val="00CA3BE3"/>
    <w:rsid w:val="00CA3FEC"/>
    <w:rsid w:val="00CA540B"/>
    <w:rsid w:val="00CA6BA1"/>
    <w:rsid w:val="00CA7178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1DB8"/>
    <w:rsid w:val="00CD24EE"/>
    <w:rsid w:val="00CD40C0"/>
    <w:rsid w:val="00CE50E4"/>
    <w:rsid w:val="00CE70BE"/>
    <w:rsid w:val="00CF1C42"/>
    <w:rsid w:val="00CF5B56"/>
    <w:rsid w:val="00CF622C"/>
    <w:rsid w:val="00D002DE"/>
    <w:rsid w:val="00D00FDF"/>
    <w:rsid w:val="00D12E50"/>
    <w:rsid w:val="00D16543"/>
    <w:rsid w:val="00D237B4"/>
    <w:rsid w:val="00D24D7B"/>
    <w:rsid w:val="00D31246"/>
    <w:rsid w:val="00D33330"/>
    <w:rsid w:val="00D358FF"/>
    <w:rsid w:val="00D409AE"/>
    <w:rsid w:val="00D56410"/>
    <w:rsid w:val="00D634E0"/>
    <w:rsid w:val="00D736F2"/>
    <w:rsid w:val="00D77938"/>
    <w:rsid w:val="00D80BA2"/>
    <w:rsid w:val="00D81FD1"/>
    <w:rsid w:val="00D8254E"/>
    <w:rsid w:val="00D837CC"/>
    <w:rsid w:val="00D84CF4"/>
    <w:rsid w:val="00D93480"/>
    <w:rsid w:val="00D961BB"/>
    <w:rsid w:val="00DA6208"/>
    <w:rsid w:val="00DB1D7E"/>
    <w:rsid w:val="00DB21AB"/>
    <w:rsid w:val="00DB37FA"/>
    <w:rsid w:val="00DB7861"/>
    <w:rsid w:val="00DB7F4F"/>
    <w:rsid w:val="00DC0CF1"/>
    <w:rsid w:val="00DC2B11"/>
    <w:rsid w:val="00DC47A7"/>
    <w:rsid w:val="00DC6252"/>
    <w:rsid w:val="00DD52D1"/>
    <w:rsid w:val="00DE6F7D"/>
    <w:rsid w:val="00DF0D92"/>
    <w:rsid w:val="00DF5E79"/>
    <w:rsid w:val="00E1309C"/>
    <w:rsid w:val="00E15976"/>
    <w:rsid w:val="00E2431C"/>
    <w:rsid w:val="00E254D6"/>
    <w:rsid w:val="00E25DE2"/>
    <w:rsid w:val="00E26242"/>
    <w:rsid w:val="00E369D4"/>
    <w:rsid w:val="00E37D51"/>
    <w:rsid w:val="00E410FE"/>
    <w:rsid w:val="00E431DF"/>
    <w:rsid w:val="00E52BD2"/>
    <w:rsid w:val="00E52D3F"/>
    <w:rsid w:val="00E574AE"/>
    <w:rsid w:val="00E625A8"/>
    <w:rsid w:val="00E67ABE"/>
    <w:rsid w:val="00E70BE7"/>
    <w:rsid w:val="00E770B6"/>
    <w:rsid w:val="00E776EC"/>
    <w:rsid w:val="00E77C31"/>
    <w:rsid w:val="00E77CCC"/>
    <w:rsid w:val="00E81DF6"/>
    <w:rsid w:val="00E828B3"/>
    <w:rsid w:val="00E8487B"/>
    <w:rsid w:val="00E84CAB"/>
    <w:rsid w:val="00E86951"/>
    <w:rsid w:val="00E87B8B"/>
    <w:rsid w:val="00E956BE"/>
    <w:rsid w:val="00EA0D7B"/>
    <w:rsid w:val="00EA3FA8"/>
    <w:rsid w:val="00EA538C"/>
    <w:rsid w:val="00EB0364"/>
    <w:rsid w:val="00EC09AD"/>
    <w:rsid w:val="00EC0BF3"/>
    <w:rsid w:val="00EC4218"/>
    <w:rsid w:val="00EC6501"/>
    <w:rsid w:val="00EC6C1C"/>
    <w:rsid w:val="00ED1EC1"/>
    <w:rsid w:val="00ED296B"/>
    <w:rsid w:val="00ED4C8E"/>
    <w:rsid w:val="00ED5485"/>
    <w:rsid w:val="00EE1593"/>
    <w:rsid w:val="00EE4BC5"/>
    <w:rsid w:val="00EE7707"/>
    <w:rsid w:val="00EF25C4"/>
    <w:rsid w:val="00EF4E41"/>
    <w:rsid w:val="00EF4E74"/>
    <w:rsid w:val="00EF5A3F"/>
    <w:rsid w:val="00EF631B"/>
    <w:rsid w:val="00F00439"/>
    <w:rsid w:val="00F02B0D"/>
    <w:rsid w:val="00F02F83"/>
    <w:rsid w:val="00F136E1"/>
    <w:rsid w:val="00F13FAC"/>
    <w:rsid w:val="00F1777D"/>
    <w:rsid w:val="00F2102F"/>
    <w:rsid w:val="00F2468F"/>
    <w:rsid w:val="00F26588"/>
    <w:rsid w:val="00F26E2A"/>
    <w:rsid w:val="00F330DA"/>
    <w:rsid w:val="00F33A19"/>
    <w:rsid w:val="00F424DA"/>
    <w:rsid w:val="00F431A4"/>
    <w:rsid w:val="00F436B3"/>
    <w:rsid w:val="00F4792F"/>
    <w:rsid w:val="00F47A8C"/>
    <w:rsid w:val="00F563B9"/>
    <w:rsid w:val="00F56F54"/>
    <w:rsid w:val="00F61090"/>
    <w:rsid w:val="00F715A2"/>
    <w:rsid w:val="00F7162B"/>
    <w:rsid w:val="00F777B9"/>
    <w:rsid w:val="00F77C39"/>
    <w:rsid w:val="00F811F8"/>
    <w:rsid w:val="00F86006"/>
    <w:rsid w:val="00F874CA"/>
    <w:rsid w:val="00F87F0B"/>
    <w:rsid w:val="00F91307"/>
    <w:rsid w:val="00F9302B"/>
    <w:rsid w:val="00F93E09"/>
    <w:rsid w:val="00F97D3C"/>
    <w:rsid w:val="00FA0276"/>
    <w:rsid w:val="00FA788A"/>
    <w:rsid w:val="00FB51B2"/>
    <w:rsid w:val="00FB75E6"/>
    <w:rsid w:val="00FC0A4C"/>
    <w:rsid w:val="00FC4B68"/>
    <w:rsid w:val="00FC5F25"/>
    <w:rsid w:val="00FC6078"/>
    <w:rsid w:val="00FC60A1"/>
    <w:rsid w:val="00FD40DF"/>
    <w:rsid w:val="00FD5A2A"/>
    <w:rsid w:val="00FE37BE"/>
    <w:rsid w:val="00FF2696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621E11"/>
    <w:pPr>
      <w:tabs>
        <w:tab w:val="right" w:leader="dot" w:pos="9639"/>
      </w:tabs>
      <w:spacing w:after="0" w:line="360" w:lineRule="auto"/>
      <w:ind w:left="220" w:right="-1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12C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ED296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52B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85</Pages>
  <Words>19163</Words>
  <Characters>109234</Characters>
  <Application>Microsoft Office Word</Application>
  <DocSecurity>0</DocSecurity>
  <Lines>910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961</cp:revision>
  <dcterms:created xsi:type="dcterms:W3CDTF">2024-04-04T06:22:00Z</dcterms:created>
  <dcterms:modified xsi:type="dcterms:W3CDTF">2024-06-06T17:25:00Z</dcterms:modified>
</cp:coreProperties>
</file>