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(СибАДИ)»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(СибАДИ)»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21Э1 Чигареву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 ____________________ А.Г. Анацкая</w:t>
      </w:r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="00863BFE" w:rsidRPr="007777AF">
          <w:rPr>
            <w:rStyle w:val="a8"/>
            <w:rFonts w:cs="Times New Roman"/>
            <w:b/>
            <w:noProof/>
          </w:rPr>
          <w:t>1. Анализ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316FFAD4" w14:textId="237566AA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="00863BFE"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2FF666E4" w14:textId="7BDFCBD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="00863BFE"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_Toc167224434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1AD6046F" w14:textId="25D4040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="00863BFE"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_Toc167224435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10</w:t>
        </w:r>
        <w:r w:rsidR="00863BFE">
          <w:rPr>
            <w:noProof/>
            <w:webHidden/>
          </w:rPr>
          <w:fldChar w:fldCharType="end"/>
        </w:r>
      </w:hyperlink>
    </w:p>
    <w:p w14:paraId="1F74D45E" w14:textId="1BA5AD07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="00863BFE"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_Toc167224436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6003DCE8" w14:textId="0F5A71DC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="00863BFE" w:rsidRPr="007777AF">
          <w:rPr>
            <w:rStyle w:val="a8"/>
            <w:rFonts w:cs="Times New Roman"/>
            <w:b/>
            <w:noProof/>
          </w:rPr>
          <w:t>2.1 Классификация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_Toc167224437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0F3EAA6B" w14:textId="044A4129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="00863BFE"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_Toc167224438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721C8131" w14:textId="64C1415A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="00863BFE"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_Toc167224439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4A952917" w14:textId="1E4978A5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="00863BFE" w:rsidRPr="007777AF">
          <w:rPr>
            <w:rStyle w:val="a8"/>
            <w:rFonts w:cs="Times New Roman"/>
            <w:b/>
            <w:noProof/>
          </w:rPr>
          <w:t>3.1 Выбор технических СЗИ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_Toc167224440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57562D99" w14:textId="787F28C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="00863BFE" w:rsidRPr="007777AF">
          <w:rPr>
            <w:rStyle w:val="a8"/>
            <w:rFonts w:cs="Times New Roman"/>
            <w:b/>
            <w:noProof/>
          </w:rPr>
          <w:t>3.2 Техническое задание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2020230C" w14:textId="7F4E23DC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="00863BFE" w:rsidRPr="007777AF">
          <w:rPr>
            <w:rStyle w:val="a8"/>
            <w:rFonts w:cs="Times New Roman"/>
            <w:b/>
            <w:noProof/>
          </w:rPr>
          <w:t>Заключение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44</w:t>
        </w:r>
        <w:r w:rsidR="00863BFE">
          <w:rPr>
            <w:noProof/>
            <w:webHidden/>
          </w:rPr>
          <w:fldChar w:fldCharType="end"/>
        </w:r>
      </w:hyperlink>
    </w:p>
    <w:p w14:paraId="0BED3C62" w14:textId="72ACF7F3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="00863BFE" w:rsidRPr="007777AF">
          <w:rPr>
            <w:rStyle w:val="a8"/>
            <w:rFonts w:cs="Times New Roman"/>
            <w:b/>
            <w:noProof/>
          </w:rPr>
          <w:t>Список литературы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45</w:t>
        </w:r>
        <w:r w:rsidR="00863BFE"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киберугрроз,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4CC7B2C7" w:rsidR="00B72986" w:rsidRDefault="00B7298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986">
        <w:rPr>
          <w:rFonts w:ascii="Times New Roman" w:hAnsi="Times New Roman" w:cs="Times New Roman"/>
          <w:bCs/>
          <w:sz w:val="28"/>
          <w:szCs w:val="28"/>
        </w:rPr>
        <w:t xml:space="preserve">Одним из ключевых аспектов применения АС является автоматизация. Далее предоставлен перечень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</w:t>
      </w:r>
      <w:r w:rsidRPr="00B72986">
        <w:rPr>
          <w:rFonts w:ascii="Times New Roman" w:hAnsi="Times New Roman" w:cs="Times New Roman"/>
          <w:bCs/>
          <w:sz w:val="28"/>
          <w:szCs w:val="28"/>
        </w:rPr>
        <w:t>, которые могут быть автоматизированы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8CB76D2" w14:textId="2540CB88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BA012" w14:textId="6B83F2B2" w:rsidR="00AA35D4" w:rsidRDefault="008E147C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на основе</w:t>
      </w:r>
      <w:r w:rsidR="0027199F">
        <w:rPr>
          <w:rFonts w:ascii="Times New Roman" w:hAnsi="Times New Roman" w:cs="Times New Roman"/>
          <w:sz w:val="28"/>
          <w:szCs w:val="28"/>
        </w:rPr>
        <w:t xml:space="preserve"> данных таблицы 1 можно построить диаграммы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7199F" w:rsidRPr="0027199F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 которые предоставлены на рисунках 1 и 2 где, рисунок 1 свёрнутая схема</w:t>
      </w:r>
      <w:r w:rsidR="00472891" w:rsidRPr="00472891">
        <w:rPr>
          <w:rFonts w:ascii="Times New Roman" w:hAnsi="Times New Roman" w:cs="Times New Roman"/>
          <w:sz w:val="28"/>
          <w:szCs w:val="28"/>
        </w:rPr>
        <w:t xml:space="preserve">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, рисунок 2 развёрнутая схема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>.</w:t>
      </w:r>
    </w:p>
    <w:p w14:paraId="417A6373" w14:textId="77777777" w:rsidR="000E05E6" w:rsidRDefault="000E05E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4B9FE" w14:textId="6C538EC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Свёрнутая схема бизнес-процесса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60853" w14:textId="77777777" w:rsidR="0080106B" w:rsidRDefault="0080106B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2DB2C" w14:textId="7AAD228D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Развёрнутая схема бизнес</w:t>
      </w:r>
      <w:r w:rsidR="00B64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Pr="00126310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D35FE6C" w14:textId="32162192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Финансовая информация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768484F0" w14:textId="509CA38D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871A4" w:rsidRPr="00126310">
        <w:rPr>
          <w:rFonts w:ascii="Times New Roman" w:hAnsi="Times New Roman" w:cs="Times New Roman"/>
          <w:sz w:val="28"/>
          <w:szCs w:val="28"/>
        </w:rPr>
        <w:t>оходы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F253C" w14:textId="27506DF7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126310">
        <w:rPr>
          <w:rFonts w:ascii="Times New Roman" w:hAnsi="Times New Roman" w:cs="Times New Roman"/>
          <w:sz w:val="28"/>
          <w:szCs w:val="28"/>
        </w:rPr>
        <w:t>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A5675" w14:textId="42F728B0" w:rsidR="005871A4" w:rsidRPr="00126310" w:rsidRDefault="005871A4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кредитная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C63A0CA" w14:textId="124A1B63" w:rsidR="005871A4" w:rsidRPr="00126310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624C3A04" w:rsidR="00A013F2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Данные о статусе кредитов</w:t>
      </w:r>
      <w:r w:rsidR="00060B00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2843A6CE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1EECABB" w14:textId="77777777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</w:p>
    <w:p w14:paraId="151C60DE" w14:textId="0227F501" w:rsidR="005871A4" w:rsidRPr="00126310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12EA82B8" w:rsidR="005871A4" w:rsidRPr="00EC6501" w:rsidRDefault="005A4C41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EF631B">
        <w:rPr>
          <w:rFonts w:ascii="Times New Roman" w:hAnsi="Times New Roman" w:cs="Times New Roman"/>
          <w:sz w:val="28"/>
          <w:szCs w:val="28"/>
        </w:rPr>
        <w:t>пределим правовой режим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следующие документы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0305A62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408ADA5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5B0351F3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4D473F5B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3E269DFA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AD3">
        <w:rPr>
          <w:rFonts w:ascii="Times New Roman" w:hAnsi="Times New Roman" w:cs="Times New Roman"/>
          <w:sz w:val="28"/>
          <w:szCs w:val="28"/>
        </w:rPr>
        <w:t xml:space="preserve">Для эффективного функционирования систем автоматизации и бизнес-процессов необходима ИТ-инфраструктура.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4F4490E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еб-приложение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625771">
        <w:rPr>
          <w:rFonts w:ascii="Times New Roman" w:hAnsi="Times New Roman" w:cs="Times New Roman"/>
          <w:sz w:val="28"/>
          <w:szCs w:val="28"/>
        </w:rPr>
        <w:t xml:space="preserve"> </w:t>
      </w:r>
      <w:r w:rsidR="0071427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871A4" w:rsidRPr="00EC6501">
        <w:rPr>
          <w:rFonts w:ascii="Times New Roman" w:hAnsi="Times New Roman" w:cs="Times New Roman"/>
          <w:sz w:val="28"/>
          <w:szCs w:val="28"/>
        </w:rPr>
        <w:t>.</w:t>
      </w:r>
    </w:p>
    <w:p w14:paraId="34538A90" w14:textId="077EA6A7" w:rsidR="005871A4" w:rsidRPr="00590447" w:rsidRDefault="0061678B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78B">
        <w:rPr>
          <w:rFonts w:ascii="Times New Roman" w:hAnsi="Times New Roman" w:cs="Times New Roman"/>
          <w:bCs/>
          <w:sz w:val="28"/>
          <w:szCs w:val="28"/>
        </w:rPr>
        <w:t>Системы автоматизации и бизнес-процессы являются важными компонентами любой организации и взаимодействуют с различными группами пользователей. Для успешного функционирования систем автоматизации и бизнес-процессов необходимо учитывать интересы и потребности всех заинтересованных сторон. Далее приведено описание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501D6D6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5DC06A70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32B16A07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609B1EA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1AA3E2B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5B3F5AC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AFF0C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кредитной информации и аналитическим инструментам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9BD0E88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1B7500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дашбордов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3EB41F8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1A1E40E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Обработка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F2A0CE2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74B32373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r w:rsidR="005A4824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</w:t>
      </w:r>
      <w:r w:rsidR="006E6689" w:rsidRPr="006E6689">
        <w:rPr>
          <w:rFonts w:ascii="Times New Roman" w:hAnsi="Times New Roman" w:cs="Times New Roman"/>
          <w:sz w:val="28"/>
          <w:szCs w:val="28"/>
        </w:rPr>
        <w:t xml:space="preserve">и негативных последствий от реализации </w:t>
      </w:r>
      <w:r w:rsidR="0096376F">
        <w:rPr>
          <w:rFonts w:ascii="Times New Roman" w:hAnsi="Times New Roman" w:cs="Times New Roman"/>
          <w:sz w:val="28"/>
          <w:szCs w:val="28"/>
        </w:rPr>
        <w:t>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</w:t>
      </w:r>
      <w:r w:rsidR="006E66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0F666D57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</w:t>
      </w:r>
      <w:r w:rsidR="00761431">
        <w:rPr>
          <w:rFonts w:ascii="Times New Roman" w:hAnsi="Times New Roman" w:cs="Times New Roman"/>
          <w:sz w:val="28"/>
          <w:szCs w:val="28"/>
        </w:rPr>
        <w:t xml:space="preserve">ИТ инфраструктуры </w:t>
      </w:r>
      <w:r w:rsidRPr="005D1307">
        <w:rPr>
          <w:rFonts w:ascii="Times New Roman" w:hAnsi="Times New Roman" w:cs="Times New Roman"/>
          <w:sz w:val="28"/>
          <w:szCs w:val="28"/>
        </w:rPr>
        <w:t xml:space="preserve">определяются следующие группы информационных ресурсов, которые могут являться объектами воздействия: </w:t>
      </w:r>
    </w:p>
    <w:p w14:paraId="3095E076" w14:textId="0B96CE97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5EC1A3DA" w14:textId="5A46099F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5FB757A" w14:textId="3989C44B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1A16A7EB" w14:textId="251C3C89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729FA69D" w14:textId="11E505A8" w:rsidR="004C6BC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812149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812149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 w:rsidRPr="00812149">
              <w:rPr>
                <w:rFonts w:ascii="Times New Roman" w:hAnsi="Times New Roman" w:cs="Times New Roman"/>
                <w:sz w:val="24"/>
                <w:szCs w:val="24"/>
              </w:rPr>
              <w:t>, несанкционированный доступ</w:t>
            </w:r>
            <w:r w:rsidR="00316ECE" w:rsidRPr="008121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812149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812149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812149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812149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0C7F77" w:rsidRPr="00812149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812149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4C6BCF" w:rsidRPr="00812149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812149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812149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812149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812149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812149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812149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812149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812149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812149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812149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812149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812149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812149" w14:paraId="14E3B725" w14:textId="77777777" w:rsidTr="009127D5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2626" w:type="pct"/>
            <w:gridSpan w:val="3"/>
            <w:vAlign w:val="center"/>
          </w:tcPr>
          <w:p w14:paraId="1CEC637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1447" w:type="pct"/>
            <w:vMerge w:val="restart"/>
            <w:vAlign w:val="center"/>
          </w:tcPr>
          <w:p w14:paraId="33B07E2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812149" w14:paraId="4156A312" w14:textId="77777777" w:rsidTr="009127D5">
        <w:trPr>
          <w:tblHeader/>
        </w:trPr>
        <w:tc>
          <w:tcPr>
            <w:tcW w:w="927" w:type="pct"/>
            <w:vMerge/>
          </w:tcPr>
          <w:p w14:paraId="7EF5C348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7" w:type="pct"/>
            <w:vMerge/>
          </w:tcPr>
          <w:p w14:paraId="0A6E3792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CF" w:rsidRPr="00812149" w14:paraId="1D9E3474" w14:textId="77777777" w:rsidTr="009127D5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BDDF8C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</w:tr>
      <w:tr w:rsidR="004C6BCF" w:rsidRPr="00812149" w14:paraId="6FC1F718" w14:textId="77777777" w:rsidTr="009127D5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59453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</w:tr>
      <w:tr w:rsidR="004C6BCF" w:rsidRPr="00812149" w14:paraId="3808359F" w14:textId="77777777" w:rsidTr="009127D5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32D32F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</w:tr>
      <w:tr w:rsidR="004C6BCF" w:rsidRPr="00812149" w14:paraId="1A53C0AC" w14:textId="77777777" w:rsidTr="009127D5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73AEAF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3388B7D9" w14:textId="77777777" w:rsidTr="009127D5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7D64E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28C588F3" w14:textId="77777777" w:rsidTr="009127D5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407C2B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4918BE1C" w14:textId="77777777" w:rsidTr="009127D5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603415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2C2DA16D" w14:textId="77777777" w:rsidTr="009127D5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6BA1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3D354964" w14:textId="77777777" w:rsidTr="009127D5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14813E0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5C701F93" w14:textId="77777777" w:rsidTr="009127D5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D7C164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FB0ECE4" w14:textId="77777777" w:rsidTr="009127D5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37C39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01C8E359" w14:textId="77777777" w:rsidTr="009127D5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D7C39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0B3F4D43" w14:textId="77777777" w:rsidTr="009127D5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</w:tcPr>
          <w:p w14:paraId="1DF99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</w:tr>
      <w:tr w:rsidR="004C6BCF" w:rsidRPr="00812149" w14:paraId="75BD2484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</w:tr>
      <w:tr w:rsidR="004C6BCF" w:rsidRPr="00812149" w14:paraId="27B082BE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</w:tcPr>
          <w:p w14:paraId="1D88E47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72B5A4AE" w14:textId="77777777" w:rsidTr="009127D5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2A36DB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</w:tr>
      <w:tr w:rsidR="004C6BCF" w:rsidRPr="00812149" w14:paraId="160A8E19" w14:textId="77777777" w:rsidTr="009127D5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AB7537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</w:tr>
      <w:tr w:rsidR="004C6BCF" w:rsidRPr="00812149" w14:paraId="700DB184" w14:textId="77777777" w:rsidTr="009127D5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17DF64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8E5A530" w14:textId="77777777" w:rsidTr="009127D5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C4046B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24FEA50E" w14:textId="77777777" w:rsidTr="009127D5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B7B51D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BEE4CB8" w14:textId="77777777" w:rsidTr="009127D5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FA2F1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73D43189" w14:textId="77777777" w:rsidTr="009127D5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+Месть за ранее совершенные действия. Полу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447" w:type="pct"/>
          </w:tcPr>
          <w:p w14:paraId="22500B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7FA9274B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36BF52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07D6C1E6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E965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2B86D82D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77524DF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3528726F" w14:textId="77777777" w:rsidTr="009127D5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2F0A31E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9DA77EE" w14:textId="77777777" w:rsidTr="009127D5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43329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682C6F6C" w14:textId="77777777" w:rsidTr="009127D5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DBF8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360FE060" w14:textId="77777777" w:rsidTr="009127D5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9B5FF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1E67A353" w14:textId="77777777" w:rsidTr="009127D5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0BA6F09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3F4BF4C9" w14:textId="77777777" w:rsidTr="009127D5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800BA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4164A7CF" w14:textId="77777777" w:rsidTr="009127D5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C8B9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1937C1BB" w14:textId="77777777" w:rsidTr="009127D5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9E2B49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</w:tbl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0475C044" w:rsidR="004C6BCF" w:rsidRPr="005D1307" w:rsidRDefault="00625CE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EF">
        <w:rPr>
          <w:rFonts w:ascii="Times New Roman" w:hAnsi="Times New Roman" w:cs="Times New Roman"/>
          <w:sz w:val="28"/>
          <w:szCs w:val="28"/>
        </w:rPr>
        <w:lastRenderedPageBreak/>
        <w:t>Для того, чтобы обеспечить безопасность и целостность данных, необходимо знать, какие угрозы могут возникнуть и как можно им противостоять.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далее предоставлен список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4F6F5106" w14:textId="45E6252A" w:rsidR="00C17E37" w:rsidRDefault="00924B7B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этого в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2C5F2796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AE8B28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422E6" w14:textId="0225B078" w:rsidR="00951C34" w:rsidRDefault="00761997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997">
        <w:rPr>
          <w:rFonts w:ascii="Times New Roman" w:hAnsi="Times New Roman" w:cs="Times New Roman"/>
          <w:sz w:val="28"/>
          <w:szCs w:val="28"/>
        </w:rPr>
        <w:t xml:space="preserve">Для более полного понимания возможных УБИ, которые могут возникнуть при работе с </w:t>
      </w:r>
      <w:r w:rsidR="00951C34">
        <w:rPr>
          <w:rFonts w:ascii="Times New Roman" w:hAnsi="Times New Roman" w:cs="Times New Roman"/>
          <w:sz w:val="28"/>
          <w:szCs w:val="28"/>
        </w:rPr>
        <w:t xml:space="preserve">АС </w:t>
      </w:r>
      <w:r w:rsidRPr="00761997">
        <w:rPr>
          <w:rFonts w:ascii="Times New Roman" w:hAnsi="Times New Roman" w:cs="Times New Roman"/>
          <w:sz w:val="28"/>
          <w:szCs w:val="28"/>
        </w:rPr>
        <w:t>потребительских кредитов, далее предоставлена таблица 7. В ней перечислены возможные УБИ</w:t>
      </w:r>
      <w:r w:rsidR="00951C34">
        <w:rPr>
          <w:rFonts w:ascii="Times New Roman" w:hAnsi="Times New Roman" w:cs="Times New Roman"/>
          <w:sz w:val="28"/>
          <w:szCs w:val="28"/>
        </w:rPr>
        <w:t>,</w:t>
      </w:r>
      <w:r w:rsidRPr="00761997">
        <w:rPr>
          <w:rFonts w:ascii="Times New Roman" w:hAnsi="Times New Roman" w:cs="Times New Roman"/>
          <w:sz w:val="28"/>
          <w:szCs w:val="28"/>
        </w:rPr>
        <w:t xml:space="preserve"> </w:t>
      </w:r>
      <w:r w:rsidR="00951C34">
        <w:rPr>
          <w:rFonts w:ascii="Times New Roman" w:hAnsi="Times New Roman" w:cs="Times New Roman"/>
          <w:sz w:val="28"/>
          <w:szCs w:val="28"/>
        </w:rPr>
        <w:t xml:space="preserve">негативные последствия, </w:t>
      </w:r>
      <w:r w:rsidR="00E1309C">
        <w:rPr>
          <w:rFonts w:ascii="Times New Roman" w:hAnsi="Times New Roman" w:cs="Times New Roman"/>
          <w:sz w:val="28"/>
          <w:szCs w:val="28"/>
        </w:rPr>
        <w:t>нарушители,</w:t>
      </w:r>
      <w:r w:rsidR="00951C34">
        <w:rPr>
          <w:rFonts w:ascii="Times New Roman" w:hAnsi="Times New Roman" w:cs="Times New Roman"/>
          <w:sz w:val="28"/>
          <w:szCs w:val="28"/>
        </w:rPr>
        <w:t xml:space="preserve"> которые могут реализовать определённую УБИ, объект на который нарушители могут воздействовать, и способы, как нарушители могут воздействовать на объект.</w:t>
      </w:r>
    </w:p>
    <w:p w14:paraId="1A68AA37" w14:textId="77777777" w:rsidR="00951C34" w:rsidRDefault="0095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УБИ.068 Угроза неправомерного/некорректного использования интерфейса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Неправильное использование приложения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 устройства, при каком либо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193D7A2F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которые могут быть автоматизированы,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10A4448A" w14:textId="41B25C21" w:rsidR="00B73E6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по приказу правительства №1119</w:t>
      </w:r>
      <w:r w:rsidRPr="00B73E60">
        <w:rPr>
          <w:rFonts w:ascii="Times New Roman" w:hAnsi="Times New Roman" w:cs="Times New Roman"/>
          <w:sz w:val="28"/>
          <w:szCs w:val="28"/>
        </w:rPr>
        <w:t>.</w:t>
      </w:r>
    </w:p>
    <w:p w14:paraId="5207B130" w14:textId="36E84894" w:rsidR="00845B45" w:rsidRDefault="002E6781" w:rsidP="00845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B73E60">
        <w:rPr>
          <w:rFonts w:ascii="Times New Roman" w:hAnsi="Times New Roman" w:cs="Times New Roman"/>
          <w:sz w:val="28"/>
          <w:szCs w:val="28"/>
        </w:rPr>
        <w:t>защищённости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</w:t>
      </w:r>
      <w:r w:rsidR="00845B45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724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845B45">
        <w:rPr>
          <w:rFonts w:ascii="Times New Roman" w:hAnsi="Times New Roman" w:cs="Times New Roman"/>
          <w:sz w:val="28"/>
          <w:szCs w:val="28"/>
        </w:rPr>
        <w:t>2</w:t>
      </w:r>
      <w:r w:rsidR="00707244" w:rsidRPr="002E6781">
        <w:rPr>
          <w:rFonts w:ascii="Times New Roman" w:hAnsi="Times New Roman" w:cs="Times New Roman"/>
          <w:sz w:val="28"/>
          <w:szCs w:val="28"/>
        </w:rPr>
        <w:t>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</w:t>
      </w:r>
      <w:r w:rsidR="00845B45">
        <w:rPr>
          <w:rFonts w:ascii="Times New Roman" w:hAnsi="Times New Roman" w:cs="Times New Roman"/>
          <w:sz w:val="28"/>
          <w:szCs w:val="28"/>
        </w:rPr>
        <w:t>по приказу правительства №1119 АС н</w:t>
      </w:r>
      <w:r w:rsidR="00845B45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845B45">
        <w:rPr>
          <w:rFonts w:ascii="Times New Roman" w:hAnsi="Times New Roman" w:cs="Times New Roman"/>
          <w:sz w:val="28"/>
          <w:szCs w:val="28"/>
        </w:rPr>
        <w:t xml:space="preserve"> перечисленных условий. В данном случае это:</w:t>
      </w:r>
    </w:p>
    <w:p w14:paraId="67AE7163" w14:textId="68AC58B6" w:rsidR="00845B45" w:rsidRDefault="00F874CA" w:rsidP="00F874CA">
      <w:pPr>
        <w:pStyle w:val="a7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74CA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оператора;</w:t>
      </w:r>
    </w:p>
    <w:p w14:paraId="23F11119" w14:textId="76435BC4" w:rsidR="002E6781" w:rsidRDefault="007A73C2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72426B" w:rsidRPr="0072426B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0E8816F3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На основе приказа ФСТЭК России от 11 февраля 2013 г. N 17 «Об утверждении требований о защите информации, не составляющей государственную </w:t>
      </w:r>
      <w:r w:rsidRPr="00B73E60">
        <w:rPr>
          <w:rFonts w:ascii="Times New Roman" w:hAnsi="Times New Roman" w:cs="Times New Roman"/>
          <w:sz w:val="28"/>
          <w:szCs w:val="28"/>
        </w:rPr>
        <w:lastRenderedPageBreak/>
        <w:t>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4A84D3D1" w14:textId="350D3403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>риказ ФСТЭК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570F4128" w14:textId="5B69832C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ФСТЭК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43050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43050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5350A0" w:rsidRPr="005350A0" w14:paraId="17DBAA5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соединения, однонаправленная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5350A0" w:rsidRPr="005350A0" w14:paraId="467D753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5350A0" w:rsidRPr="005350A0" w14:paraId="7A4163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Контроль санкционированного и исключение несанкционированного использования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целях адаптации базового набора мер были исключены некоторые меры, которые предоставлены в таблице 9</w:t>
      </w:r>
    </w:p>
    <w:p w14:paraId="126CF0FF" w14:textId="77777777" w:rsidR="008267B3" w:rsidRDefault="008267B3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895A24">
        <w:trPr>
          <w:tblHeader/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видеокамер, микрофонов и тп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611FE329" w14:textId="74A9F3D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17B520E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4E378C51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00606FA3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3321AC1" w:rsidR="00B30D34" w:rsidRPr="001F02F7" w:rsidRDefault="0096776C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УБИ.074 Угроза несанкционированного доступа к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23EB65F5" w14:textId="2C156E5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517FF6AA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541134D5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121F9F8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0DFE8117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2D7708B3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47F9C0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ЗТС.2-4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ОДТ.3-5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21930175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>В частности, был проведен анализ Приказа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и Приказа 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4FFCB3A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78221B" w:rsidRPr="009811D8">
        <w:rPr>
          <w:rFonts w:ascii="Times New Roman" w:hAnsi="Times New Roman" w:cs="Times New Roman"/>
          <w:sz w:val="28"/>
          <w:szCs w:val="28"/>
        </w:rPr>
        <w:t>ФСТЭК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12946C67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F91307" w:rsidRPr="00E86951" w14:paraId="7ADB831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lastRenderedPageBreak/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F91307" w:rsidRPr="00E86951" w14:paraId="67148D8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5466975B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 xml:space="preserve">потребительских кредитов. На основе приказа ФСТЭК России от 11 февраля 2013 г. N 17 был определен средний уровень значимости (УЗ 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>) и класс защищенности К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5E09032E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 xml:space="preserve">В результате анализа приказов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 и от 18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21 был выявлен ряд необходимых мер защиты, отсутствующих в приказе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17. В целях увеличения защищенности АС и персональных данных, в частности, был приведен дополненный набор мер мерами из приказа ФСТЭК России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>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3A6DE1B8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>средств защиты информации</w:t>
      </w:r>
      <w:bookmarkEnd w:id="8"/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автоматизированной системы потребительских кредитов</w:t>
      </w:r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4CC2996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bookmarkEnd w:id="9"/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 w:rsidR="00CA3F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технических средств защиты информации</w:t>
      </w:r>
    </w:p>
    <w:p w14:paraId="31CCCF6E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Любая автоматизированная система, которая используется для обработки и хранения информации, требует надежной защиты от несанкционированного доступа и других угроз безопасности. Для обеспечения защиты информации применяются специальные средства, которые называются средствами защиты информации (СЗИ).</w:t>
      </w:r>
    </w:p>
    <w:p w14:paraId="0E6959C7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К каждому виду СЗИ существуют определенные требования, которые необходимо учитывать при их выборе и применении. Для классификации и последующего выбора технических СЗИ используется специальный документ - приказ Минкомсвязи России от 22.09.2020 №480 "Об утверждении классификатора программ для электронных вычислительных машин и баз данных".</w:t>
      </w:r>
    </w:p>
    <w:p w14:paraId="633F772E" w14:textId="266C709B" w:rsidR="00E956BE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В соответствии с этим приказом, все программные средства, используемые в сфере информационных технологий, разделены на 12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7EAAB" w14:textId="190485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Встроенное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36CA" w14:textId="0D9CA5A3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3743" w14:textId="39006BFB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B7555" w14:textId="1F643072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DF110" w14:textId="25A1206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A9A37" w14:textId="5527F93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Офисное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18DEE" w14:textId="3745C52C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Лингвистическое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BD85E" w14:textId="7002AEF4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Промышленное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0A410" w14:textId="0E90FCE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управления процессами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5D410" w14:textId="408714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обработки и визуализации массивов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3668" w14:textId="13ABA90F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7CF14" w14:textId="5910B847" w:rsidR="00B05967" w:rsidRPr="000B7777" w:rsidRDefault="00E956BE" w:rsidP="000B7777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Отраслевое 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F0130" w14:textId="4D536F19" w:rsidR="00C76D2A" w:rsidRDefault="007D3B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B2B">
        <w:rPr>
          <w:rFonts w:ascii="Times New Roman" w:hAnsi="Times New Roman" w:cs="Times New Roman"/>
          <w:sz w:val="28"/>
          <w:szCs w:val="28"/>
        </w:rPr>
        <w:lastRenderedPageBreak/>
        <w:t>В данной работе будет использоваться раздел "Средства обеспечения информационной безопасности", который содержит в себе следующие классы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B513C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к информации</w:t>
      </w:r>
    </w:p>
    <w:p w14:paraId="16645EAE" w14:textId="406D574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не криптографическими методами и обеспечивать: идентификацию и аутентификацию, управление доступом, целостность, аудит (регистрацию и учет). Включает программы управления средствами (устройствами) защиты от несанкционированного доступа к информации</w:t>
      </w:r>
    </w:p>
    <w:p w14:paraId="7D9201CE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событиями информационной безопасности</w:t>
      </w:r>
    </w:p>
    <w:p w14:paraId="2390FD53" w14:textId="36733A58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выявление и предотвращение кибератак за счет анализа в режиме реального времени событий (данных) с целью определения потенциальных угроз безопасности</w:t>
      </w:r>
    </w:p>
    <w:p w14:paraId="6B46941B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Межсетевые экраны</w:t>
      </w:r>
    </w:p>
    <w:p w14:paraId="0C5310E7" w14:textId="560A7C1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осуществлять контроль и фильтрацию проходящих через него сетевых пакетов (в том числе в виртуальной среде) в соответствии с заданными правилами</w:t>
      </w:r>
    </w:p>
    <w:p w14:paraId="51304DE5" w14:textId="03AD600F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фильтрации негативного контента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C26C9" w14:textId="2D4AC8F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управлять доступом к различным категориям веб-сайтов, для ограничения определенного нежелательного контента, средства защиты от спама и нежелательной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C072" w14:textId="34E6573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сервисов онлайн-платежей и дистанционного банковского обслуживания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28E80D" w14:textId="290C50F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выявлять, анализировать и предотвращать мошенничество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372BE" w14:textId="5B6460E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антивирусной защиты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B1E4E" w14:textId="588B1E7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обнаруживать, перехватывать и обезвреживать вредоносное программное обеспечение как в памяти устройства, так и во входящем/исходящем трафике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DBA35" w14:textId="0B231189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выявления и предотвращения целевых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A65940" w14:textId="6C1DD74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обеспечение, которое должно обнаруживать атаки (в том числе DDoS атаки) на конкретную организацию, страну или индустрию с целью кражи данных, получения контроля над ресурсами или блокирования их работы; должно противодействовать таким атакам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77757" w14:textId="4BB573AA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гарантированного уничтожения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AA798" w14:textId="4FD7F91C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использовать специальные методики многократной перезаписи определенными паттернами, для минимизации вероятности восстановления информации с носителей на базе жестких магнитных дисков (HDD). Должно быть ограниченно применимо к твердотельным накопителям (SSD)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2666" w14:textId="13A212B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 предотвращения утечек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C46AB" w14:textId="2B7C840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обнаруживать утечки и предотвращать распространения охраняемой законом компьютерной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A711" w14:textId="3FCC172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криптографической защиты информации и электронной подписи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FB66F" w14:textId="62E11C9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криптографическими методами, а также управлять ключевой информацией, включая ключи электронной подписи, ключи проверки электронной подписи и ключи шифрования информации; программное обеспечение, которое предназначено для изготовления сертификатов открытых ключей и управления ими (аннулирование, приостановление, возобновление), включая служебные функции (управление списками сертификатов, подтверждение статусов сертификатов открытых ключей, сервисы доверенного времени)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BE546" w14:textId="5A63C010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каналов передачи данных, в том числе криптографическими методами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68F87" w14:textId="71129ADA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конфиденциальность информации, передаваемой через общедоступные каналы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339A" w14:textId="104FA46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доступом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2CE14C" w14:textId="71CBA0C4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Совокупность программных или программно-аппаратных технических средств безопасности, которые должны ограничивать и регистрировать доступ к ресурсам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353E" w14:textId="5C219B4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резервного копирования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BDD61" w14:textId="2BE37DE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создание копии данных на носителе (жестком диске, твердотельных накопителях и иных носителях) и которое должно обеспечивать их восстановление в оригинальном или новом месте в случае их повреждения или утраты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593BF" w14:textId="74D2F58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и/или предотвращения вторжений (атак)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891A1" w14:textId="51620D1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Системы, которые должны позволять обнаруживать вторжения уровня сети, уровня узла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6913A" w14:textId="73D95D08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угроз и расследования сетевых инцидентов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F79A97" w14:textId="399DF79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выявлять вредоносную активность, присутствие злоумышленников, нецелевое использование ресурсов, халатность администраторов и должно позволять расследовать сетевые инциденты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A69D" w14:textId="705E7C7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администрирования и управления жизненным циклом ключевых носителей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2692C" w14:textId="7C301E7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связь между учетными записями пользователей, средствами аутентификации, приложениями и регламентами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B1220" w14:textId="0564355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автоматизации процессов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9A06B" w14:textId="5D0DA76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Средства, которые должны автоматизировать процессы управления и обеспечения информационной безопасности, включая менеджмент инцидентов информационной безопасности, учет и контроль безопасности ИТ-активов, контроль соблюдения требований по безопасности, моделирование угроз и управление рисками информационной безопасности, получение и анализ данных об актуальных угрозах с целью прогнозирования вероятных кибератак и их 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601D" w14:textId="7B79A96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почтовых 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BDDC5" w14:textId="6FDCE58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Программы, осуществляющие контроль и фильтрацию почтовых сообщений на наличие в них вредоносного 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7E8D" w14:textId="1B5087E2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виртуальных сред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87B18C" w14:textId="085E393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осуществляющие защиту виртуальных машин путем контроля их операций на основном виртуальном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469F" w14:textId="58ADB6F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систем промышленной автоматизации (автоматизированных систем управления технологическими процессами)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DF5E7" w14:textId="76DEB40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осуществляющее защиту сред управления критическими процессами и обеспечивающее безопасную передачу данных напрямую с промышленного оборудования, используя для этого общепринятые стандарты протоколов во внешние и локальные информационные системы посредством использования вычислительных ресурсов локального средства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829E" w14:textId="07F3877B" w:rsidR="009E11DC" w:rsidRDefault="00F563B9" w:rsidP="00F563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3B9">
        <w:rPr>
          <w:rFonts w:ascii="Times New Roman" w:hAnsi="Times New Roman" w:cs="Times New Roman"/>
          <w:sz w:val="28"/>
          <w:szCs w:val="28"/>
        </w:rPr>
        <w:t>Кроме того, в работе будут рассмотрены некоторые пункты раздела "Средства разработки программного обеспечения", которые также имеют отношение к обеспечению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9D709" w14:textId="50639B4D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версионного контроля исходного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892EAF" w14:textId="3295A142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хранить несколько версий одного и того же документа и при необходимости возвращать к более ранним версиям и определять кем и когда были сделаны те или иные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A3B49" w14:textId="1849CB8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Среды разработки, тестирования и отладки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0CF54" w14:textId="16F7918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Интегрированные программы, которые должны быть необходимыми для разработки программного обеспечения, включающие специализированное программное обеспечение, процедуры и документы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3E515" w14:textId="62123C8E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анализа исходного кода на закладки и уязвимости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ECEF7" w14:textId="17AB055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Средства, которые должны позволять проводить аудит безопасности исходного кода с использованием автоматизированных средств и ручной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A5CF9" w14:textId="70AA021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lastRenderedPageBreak/>
        <w:t>Системы предотвращения анализа и восстановления исполняемого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6A08A" w14:textId="261F3E7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защищать готовые исполняемые коды программ или исходные тексты программ от их анализа и восстановления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934B" w14:textId="451F9C93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обратной инженерии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CBE0AE" w14:textId="68C69A6D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предназначенное для решения задач восстановления, анализа, трансформации и визуализации реализованных в программном обеспечении архитектурных решений, алгоритмов и форматов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B38D6" w14:textId="3D438DB5" w:rsidR="00ED4C8E" w:rsidRDefault="00ED4C8E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C8E">
        <w:rPr>
          <w:rFonts w:ascii="Times New Roman" w:hAnsi="Times New Roman" w:cs="Times New Roman"/>
          <w:sz w:val="28"/>
          <w:szCs w:val="28"/>
        </w:rPr>
        <w:t>Таким образом, с помощью классификатора программ, предоставленного Минкомсвязи России, можно систематизировать и выбрать наиболее подходящие технические средства защиты информации для конкретной автоматизированной системы</w:t>
      </w:r>
      <w:r w:rsidR="00B51742">
        <w:rPr>
          <w:rFonts w:ascii="Times New Roman" w:hAnsi="Times New Roman" w:cs="Times New Roman"/>
          <w:sz w:val="28"/>
          <w:szCs w:val="28"/>
        </w:rPr>
        <w:t>. Это и было сделано и представлено в таблице 13</w:t>
      </w:r>
      <w:r w:rsidR="006515EC">
        <w:rPr>
          <w:rFonts w:ascii="Times New Roman" w:hAnsi="Times New Roman" w:cs="Times New Roman"/>
          <w:sz w:val="28"/>
          <w:szCs w:val="28"/>
        </w:rPr>
        <w:t xml:space="preserve"> в которой на основе данной классификации и с использованием </w:t>
      </w:r>
      <w:r w:rsidR="006515EC" w:rsidRPr="006515EC">
        <w:rPr>
          <w:rFonts w:ascii="Times New Roman" w:hAnsi="Times New Roman" w:cs="Times New Roman"/>
          <w:sz w:val="28"/>
          <w:szCs w:val="28"/>
        </w:rPr>
        <w:t>Реестра российского программного обеспечения и Государственн</w:t>
      </w:r>
      <w:r w:rsidR="00845115">
        <w:rPr>
          <w:rFonts w:ascii="Times New Roman" w:hAnsi="Times New Roman" w:cs="Times New Roman"/>
          <w:sz w:val="28"/>
          <w:szCs w:val="28"/>
        </w:rPr>
        <w:t>ого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реестр</w:t>
      </w:r>
      <w:r w:rsidR="00845115">
        <w:rPr>
          <w:rFonts w:ascii="Times New Roman" w:hAnsi="Times New Roman" w:cs="Times New Roman"/>
          <w:sz w:val="28"/>
          <w:szCs w:val="28"/>
        </w:rPr>
        <w:t>а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сертифицированных средств защиты информации</w:t>
      </w:r>
      <w:r w:rsidR="00845115">
        <w:rPr>
          <w:rFonts w:ascii="Times New Roman" w:hAnsi="Times New Roman" w:cs="Times New Roman"/>
          <w:sz w:val="28"/>
          <w:szCs w:val="28"/>
        </w:rPr>
        <w:t xml:space="preserve"> были выбраны технические СЗИ</w:t>
      </w:r>
      <w:r w:rsidR="006515EC">
        <w:rPr>
          <w:rFonts w:ascii="Times New Roman" w:hAnsi="Times New Roman" w:cs="Times New Roman"/>
          <w:sz w:val="28"/>
          <w:szCs w:val="28"/>
        </w:rPr>
        <w:t>.</w:t>
      </w:r>
    </w:p>
    <w:p w14:paraId="01D03990" w14:textId="77777777" w:rsidR="006515EC" w:rsidRDefault="006515EC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9817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CFCF33D" w14:textId="29EA39DC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13</w:t>
      </w:r>
      <w:r w:rsidR="00107F0B">
        <w:rPr>
          <w:rFonts w:ascii="Times New Roman" w:hAnsi="Times New Roman" w:cs="Times New Roman"/>
          <w:sz w:val="28"/>
          <w:szCs w:val="28"/>
        </w:rPr>
        <w:t xml:space="preserve"> – </w:t>
      </w:r>
      <w:r w:rsidR="00B74850">
        <w:rPr>
          <w:rFonts w:ascii="Times New Roman" w:hAnsi="Times New Roman" w:cs="Times New Roman"/>
          <w:sz w:val="28"/>
          <w:szCs w:val="28"/>
        </w:rPr>
        <w:t>С</w:t>
      </w:r>
      <w:r w:rsidR="00B74850" w:rsidRPr="00B74850">
        <w:rPr>
          <w:rFonts w:ascii="Times New Roman" w:hAnsi="Times New Roman" w:cs="Times New Roman"/>
          <w:sz w:val="28"/>
          <w:szCs w:val="28"/>
        </w:rPr>
        <w:t xml:space="preserve">писок технических </w:t>
      </w:r>
      <w:r w:rsidR="00B74850">
        <w:rPr>
          <w:rFonts w:ascii="Times New Roman" w:hAnsi="Times New Roman" w:cs="Times New Roman"/>
          <w:sz w:val="28"/>
          <w:szCs w:val="28"/>
        </w:rPr>
        <w:t>СЗИ</w:t>
      </w:r>
      <w:r w:rsidR="00B74850" w:rsidRPr="00B74850">
        <w:rPr>
          <w:rFonts w:ascii="Times New Roman" w:hAnsi="Times New Roman" w:cs="Times New Roman"/>
          <w:sz w:val="28"/>
          <w:szCs w:val="28"/>
        </w:rPr>
        <w:t>, классифицированных по различным подсистемам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06"/>
        <w:gridCol w:w="2976"/>
        <w:gridCol w:w="1514"/>
        <w:gridCol w:w="2312"/>
        <w:gridCol w:w="1450"/>
        <w:gridCol w:w="2379"/>
        <w:gridCol w:w="1523"/>
      </w:tblGrid>
      <w:tr w:rsidR="00B51742" w:rsidRPr="00B51742" w14:paraId="48946FD2" w14:textId="77777777" w:rsidTr="00AB141E">
        <w:trPr>
          <w:tblHeader/>
        </w:trPr>
        <w:tc>
          <w:tcPr>
            <w:tcW w:w="826" w:type="pct"/>
            <w:vMerge w:val="restart"/>
          </w:tcPr>
          <w:p w14:paraId="01FDDE68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СЗИ</w:t>
            </w:r>
          </w:p>
        </w:tc>
        <w:tc>
          <w:tcPr>
            <w:tcW w:w="4174" w:type="pct"/>
            <w:gridSpan w:val="6"/>
          </w:tcPr>
          <w:p w14:paraId="0349FDA6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 ЗИ и их стоимость</w:t>
            </w:r>
          </w:p>
        </w:tc>
      </w:tr>
      <w:tr w:rsidR="00B51742" w:rsidRPr="00B51742" w14:paraId="4F8C12C4" w14:textId="77777777" w:rsidTr="00AB141E">
        <w:trPr>
          <w:tblHeader/>
        </w:trPr>
        <w:tc>
          <w:tcPr>
            <w:tcW w:w="826" w:type="pct"/>
            <w:vMerge/>
          </w:tcPr>
          <w:p w14:paraId="0192A3B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</w:tcPr>
          <w:p w14:paraId="719EE91C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520" w:type="pct"/>
          </w:tcPr>
          <w:p w14:paraId="7861C44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794" w:type="pct"/>
          </w:tcPr>
          <w:p w14:paraId="59B35C10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498" w:type="pct"/>
          </w:tcPr>
          <w:p w14:paraId="50DFB94A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817" w:type="pct"/>
          </w:tcPr>
          <w:p w14:paraId="31D41FCE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523" w:type="pct"/>
          </w:tcPr>
          <w:p w14:paraId="31D4E619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B51742" w:rsidRPr="00B51742" w14:paraId="26BB511F" w14:textId="77777777" w:rsidTr="00AB141E">
        <w:tc>
          <w:tcPr>
            <w:tcW w:w="826" w:type="pct"/>
          </w:tcPr>
          <w:p w14:paraId="4BB8C03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(ИАФ)</w:t>
            </w:r>
          </w:p>
        </w:tc>
        <w:tc>
          <w:tcPr>
            <w:tcW w:w="1022" w:type="pct"/>
          </w:tcPr>
          <w:p w14:paraId="09B2139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0" w:type="pct"/>
          </w:tcPr>
          <w:p w14:paraId="0FA617A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71E6BB1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498" w:type="pct"/>
          </w:tcPr>
          <w:p w14:paraId="3BA4FF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43F0ABD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3" w:type="pct"/>
          </w:tcPr>
          <w:p w14:paraId="02FC5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0CB77E08" w14:textId="77777777" w:rsidTr="00AB141E">
        <w:tc>
          <w:tcPr>
            <w:tcW w:w="826" w:type="pct"/>
          </w:tcPr>
          <w:p w14:paraId="7B23EA3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(УПД)</w:t>
            </w:r>
          </w:p>
        </w:tc>
        <w:tc>
          <w:tcPr>
            <w:tcW w:w="1022" w:type="pct"/>
          </w:tcPr>
          <w:p w14:paraId="2BDDAD5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СЗИ DALLAS LOCK 8.0‑С</w:t>
            </w:r>
          </w:p>
        </w:tc>
        <w:tc>
          <w:tcPr>
            <w:tcW w:w="520" w:type="pct"/>
          </w:tcPr>
          <w:p w14:paraId="725040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0BC04F7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Technologies Application Firewall (PT AF)</w:t>
            </w:r>
          </w:p>
        </w:tc>
        <w:tc>
          <w:tcPr>
            <w:tcW w:w="498" w:type="pct"/>
          </w:tcPr>
          <w:p w14:paraId="6BB5AC1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33981E7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Аура 1.2.4</w:t>
            </w:r>
          </w:p>
        </w:tc>
        <w:tc>
          <w:tcPr>
            <w:tcW w:w="523" w:type="pct"/>
          </w:tcPr>
          <w:p w14:paraId="6DD4832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23E9D0B1" w14:textId="77777777" w:rsidTr="00AB141E">
        <w:tc>
          <w:tcPr>
            <w:tcW w:w="826" w:type="pct"/>
          </w:tcPr>
          <w:p w14:paraId="766AA1E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Ограничение программной среды (ОПС)</w:t>
            </w:r>
          </w:p>
        </w:tc>
        <w:tc>
          <w:tcPr>
            <w:tcW w:w="1022" w:type="pct"/>
          </w:tcPr>
          <w:p w14:paraId="73D18F6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0" w:type="pct"/>
          </w:tcPr>
          <w:p w14:paraId="49765747" w14:textId="30EF4038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BFF0CF1" w14:textId="650A9A6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794" w:type="pct"/>
          </w:tcPr>
          <w:p w14:paraId="62A064B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498" w:type="pct"/>
          </w:tcPr>
          <w:p w14:paraId="3E43F720" w14:textId="68B531E3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06C6722" w14:textId="7DD67AB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817" w:type="pct"/>
          </w:tcPr>
          <w:p w14:paraId="69BD5B6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3" w:type="pct"/>
          </w:tcPr>
          <w:p w14:paraId="2067F594" w14:textId="4CF0C84E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4F44F7F8" w14:textId="7A996C40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</w:tr>
      <w:tr w:rsidR="00B51742" w:rsidRPr="00B51742" w14:paraId="1D3D3ED2" w14:textId="77777777" w:rsidTr="00AB141E">
        <w:tc>
          <w:tcPr>
            <w:tcW w:w="826" w:type="pct"/>
          </w:tcPr>
          <w:p w14:paraId="5BF7E9D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машинных носителей информации (ЗНИ)</w:t>
            </w:r>
          </w:p>
        </w:tc>
        <w:tc>
          <w:tcPr>
            <w:tcW w:w="1022" w:type="pct"/>
          </w:tcPr>
          <w:p w14:paraId="50D2F19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0" w:type="pct"/>
          </w:tcPr>
          <w:p w14:paraId="478BE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5E42BB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Блокхост-Сеть 4 (ПАО «Газпром нефть») </w:t>
            </w:r>
          </w:p>
        </w:tc>
        <w:tc>
          <w:tcPr>
            <w:tcW w:w="498" w:type="pct"/>
          </w:tcPr>
          <w:p w14:paraId="41172D1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817" w:type="pct"/>
          </w:tcPr>
          <w:p w14:paraId="3129C2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3" w:type="pct"/>
          </w:tcPr>
          <w:p w14:paraId="2A0BAEC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B51742" w:rsidRPr="00B51742" w14:paraId="2B76E717" w14:textId="77777777" w:rsidTr="00AB141E">
        <w:tc>
          <w:tcPr>
            <w:tcW w:w="826" w:type="pct"/>
          </w:tcPr>
          <w:p w14:paraId="519FC4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(РСБ)</w:t>
            </w:r>
          </w:p>
        </w:tc>
        <w:tc>
          <w:tcPr>
            <w:tcW w:w="1022" w:type="pct"/>
          </w:tcPr>
          <w:p w14:paraId="7930DE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0" w:type="pct"/>
          </w:tcPr>
          <w:p w14:paraId="62CDC11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0A7545F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EYECONT</w:t>
            </w:r>
          </w:p>
        </w:tc>
        <w:tc>
          <w:tcPr>
            <w:tcW w:w="498" w:type="pct"/>
          </w:tcPr>
          <w:p w14:paraId="500A719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817" w:type="pct"/>
          </w:tcPr>
          <w:p w14:paraId="3BB5A68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3" w:type="pct"/>
          </w:tcPr>
          <w:p w14:paraId="42C21A4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31FBD45B" w14:textId="77777777" w:rsidTr="00AB141E">
        <w:tc>
          <w:tcPr>
            <w:tcW w:w="826" w:type="pct"/>
          </w:tcPr>
          <w:p w14:paraId="0B8C3A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(АВЗ)</w:t>
            </w:r>
          </w:p>
        </w:tc>
        <w:tc>
          <w:tcPr>
            <w:tcW w:w="1022" w:type="pct"/>
          </w:tcPr>
          <w:p w14:paraId="1DA4258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3D40C2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87837E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3704FA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55107D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74A9D2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5474B67E" w14:textId="77777777" w:rsidTr="00AB141E">
        <w:tc>
          <w:tcPr>
            <w:tcW w:w="826" w:type="pct"/>
          </w:tcPr>
          <w:p w14:paraId="250E78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 (СОВ)</w:t>
            </w:r>
          </w:p>
        </w:tc>
        <w:tc>
          <w:tcPr>
            <w:tcW w:w="1022" w:type="pct"/>
          </w:tcPr>
          <w:p w14:paraId="3737977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6ABA0F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EF0F9C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7DAB89E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38D572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6F8ECDA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33E591A8" w14:textId="77777777" w:rsidTr="00AB141E">
        <w:tc>
          <w:tcPr>
            <w:tcW w:w="826" w:type="pct"/>
          </w:tcPr>
          <w:p w14:paraId="1C89E16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Контроль (анализ) защищенности информации (АНЗ)</w:t>
            </w:r>
          </w:p>
        </w:tc>
        <w:tc>
          <w:tcPr>
            <w:tcW w:w="1022" w:type="pct"/>
          </w:tcPr>
          <w:p w14:paraId="709920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0" w:type="pct"/>
          </w:tcPr>
          <w:p w14:paraId="5821C4E2" w14:textId="713F8AC5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D7756C6" w14:textId="2C4E6FB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794" w:type="pct"/>
          </w:tcPr>
          <w:p w14:paraId="2648B8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498" w:type="pct"/>
          </w:tcPr>
          <w:p w14:paraId="4A7FB9FE" w14:textId="3127A3BA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EE7811F" w14:textId="3B5BC41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817" w:type="pct"/>
          </w:tcPr>
          <w:p w14:paraId="22514F8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3" w:type="pct"/>
          </w:tcPr>
          <w:p w14:paraId="3E7858E0" w14:textId="7A66D9BF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46438D9" w14:textId="1CDBFCA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</w:tr>
      <w:tr w:rsidR="00B51742" w:rsidRPr="00B51742" w14:paraId="362C5678" w14:textId="77777777" w:rsidTr="00AB141E">
        <w:tc>
          <w:tcPr>
            <w:tcW w:w="826" w:type="pct"/>
          </w:tcPr>
          <w:p w14:paraId="0911B6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информационной системы и информации (ОЦЛ)</w:t>
            </w:r>
          </w:p>
        </w:tc>
        <w:tc>
          <w:tcPr>
            <w:tcW w:w="1022" w:type="pct"/>
          </w:tcPr>
          <w:p w14:paraId="07819FF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0D5E14AC" w14:textId="1FBC7E3C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37</w:t>
            </w:r>
            <w:r w:rsidR="00D00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2E168CC" w14:textId="2935BB45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225 000</w:t>
            </w:r>
          </w:p>
        </w:tc>
        <w:tc>
          <w:tcPr>
            <w:tcW w:w="794" w:type="pct"/>
          </w:tcPr>
          <w:p w14:paraId="6C7E0C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498" w:type="pct"/>
          </w:tcPr>
          <w:p w14:paraId="3ABF46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56FED2B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523" w:type="pct"/>
          </w:tcPr>
          <w:p w14:paraId="08E78D8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5763E9A5" w14:textId="77777777" w:rsidTr="00AB141E">
        <w:tc>
          <w:tcPr>
            <w:tcW w:w="826" w:type="pct"/>
          </w:tcPr>
          <w:p w14:paraId="5DFE13C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доступности персональных данных (ОДТ)</w:t>
            </w:r>
          </w:p>
        </w:tc>
        <w:tc>
          <w:tcPr>
            <w:tcW w:w="1022" w:type="pct"/>
          </w:tcPr>
          <w:p w14:paraId="774ABA5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Модуль ID</w:t>
            </w:r>
          </w:p>
        </w:tc>
        <w:tc>
          <w:tcPr>
            <w:tcW w:w="520" w:type="pct"/>
          </w:tcPr>
          <w:p w14:paraId="08DBD3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15 000</w:t>
            </w:r>
          </w:p>
        </w:tc>
        <w:tc>
          <w:tcPr>
            <w:tcW w:w="794" w:type="pct"/>
          </w:tcPr>
          <w:p w14:paraId="744CE5E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ElVirtualWalking</w:t>
            </w:r>
          </w:p>
        </w:tc>
        <w:tc>
          <w:tcPr>
            <w:tcW w:w="498" w:type="pct"/>
          </w:tcPr>
          <w:p w14:paraId="451DC9E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8000</w:t>
            </w:r>
          </w:p>
        </w:tc>
        <w:tc>
          <w:tcPr>
            <w:tcW w:w="817" w:type="pct"/>
          </w:tcPr>
          <w:p w14:paraId="22D7993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Mind tracker BCI</w:t>
            </w:r>
          </w:p>
        </w:tc>
        <w:tc>
          <w:tcPr>
            <w:tcW w:w="523" w:type="pct"/>
          </w:tcPr>
          <w:p w14:paraId="441E3F0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20 000</w:t>
            </w:r>
          </w:p>
        </w:tc>
      </w:tr>
      <w:tr w:rsidR="00B51742" w:rsidRPr="00B51742" w14:paraId="23D9BABE" w14:textId="77777777" w:rsidTr="00AB141E">
        <w:tc>
          <w:tcPr>
            <w:tcW w:w="826" w:type="pct"/>
          </w:tcPr>
          <w:p w14:paraId="2F07487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(ЗТС)</w:t>
            </w:r>
          </w:p>
        </w:tc>
        <w:tc>
          <w:tcPr>
            <w:tcW w:w="1022" w:type="pct"/>
          </w:tcPr>
          <w:p w14:paraId="4572E7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Аккорд-АМДЗ</w:t>
            </w:r>
          </w:p>
        </w:tc>
        <w:tc>
          <w:tcPr>
            <w:tcW w:w="520" w:type="pct"/>
          </w:tcPr>
          <w:p w14:paraId="64203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15 000</w:t>
            </w:r>
          </w:p>
        </w:tc>
        <w:tc>
          <w:tcPr>
            <w:tcW w:w="794" w:type="pct"/>
          </w:tcPr>
          <w:p w14:paraId="43D311E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СПРУТ!</w:t>
            </w:r>
          </w:p>
        </w:tc>
        <w:tc>
          <w:tcPr>
            <w:tcW w:w="498" w:type="pct"/>
          </w:tcPr>
          <w:p w14:paraId="1361F61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25 000</w:t>
            </w:r>
          </w:p>
        </w:tc>
        <w:tc>
          <w:tcPr>
            <w:tcW w:w="817" w:type="pct"/>
          </w:tcPr>
          <w:p w14:paraId="302B059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Eplat4m «Управление классификацией объектов защиты. САПУИБ-И»</w:t>
            </w:r>
          </w:p>
        </w:tc>
        <w:tc>
          <w:tcPr>
            <w:tcW w:w="523" w:type="pct"/>
          </w:tcPr>
          <w:p w14:paraId="7D82F40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30 000</w:t>
            </w:r>
          </w:p>
        </w:tc>
      </w:tr>
      <w:tr w:rsidR="00B51742" w:rsidRPr="00B51742" w14:paraId="052467C4" w14:textId="77777777" w:rsidTr="00AB141E">
        <w:tc>
          <w:tcPr>
            <w:tcW w:w="826" w:type="pct"/>
          </w:tcPr>
          <w:p w14:paraId="72DDD60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системы, ее средств, систем связи и передачи данных (ЗИС)</w:t>
            </w:r>
          </w:p>
        </w:tc>
        <w:tc>
          <w:tcPr>
            <w:tcW w:w="1022" w:type="pct"/>
          </w:tcPr>
          <w:p w14:paraId="43689D9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1F71810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794" w:type="pct"/>
          </w:tcPr>
          <w:p w14:paraId="607053C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498" w:type="pct"/>
          </w:tcPr>
          <w:p w14:paraId="504A7F1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817" w:type="pct"/>
          </w:tcPr>
          <w:p w14:paraId="54F9622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3" w:type="pct"/>
          </w:tcPr>
          <w:p w14:paraId="7E36533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</w:tr>
      <w:tr w:rsidR="00B51742" w:rsidRPr="00B51742" w14:paraId="2C8304F1" w14:textId="77777777" w:rsidTr="00AB141E">
        <w:tc>
          <w:tcPr>
            <w:tcW w:w="826" w:type="pct"/>
          </w:tcPr>
          <w:p w14:paraId="60AD6F9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Выявление инцидентов и реагирование на них (ИНЦ)</w:t>
            </w:r>
          </w:p>
        </w:tc>
        <w:tc>
          <w:tcPr>
            <w:tcW w:w="1022" w:type="pct"/>
          </w:tcPr>
          <w:p w14:paraId="789EE6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0" w:type="pct"/>
          </w:tcPr>
          <w:p w14:paraId="02F1E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794" w:type="pct"/>
          </w:tcPr>
          <w:p w14:paraId="161FB9F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498" w:type="pct"/>
          </w:tcPr>
          <w:p w14:paraId="5A2DA2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817" w:type="pct"/>
          </w:tcPr>
          <w:p w14:paraId="23B6759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3" w:type="pct"/>
          </w:tcPr>
          <w:p w14:paraId="29C959B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</w:tr>
      <w:tr w:rsidR="00B51742" w:rsidRPr="00B51742" w14:paraId="651125BE" w14:textId="77777777" w:rsidTr="00AB141E">
        <w:tc>
          <w:tcPr>
            <w:tcW w:w="826" w:type="pct"/>
            <w:tcBorders>
              <w:bottom w:val="single" w:sz="4" w:space="0" w:color="auto"/>
            </w:tcBorders>
          </w:tcPr>
          <w:p w14:paraId="39614E0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информационной системы и системы защиты персональных данных (УКФ)</w:t>
            </w:r>
          </w:p>
        </w:tc>
        <w:tc>
          <w:tcPr>
            <w:tcW w:w="1022" w:type="pct"/>
            <w:vAlign w:val="center"/>
          </w:tcPr>
          <w:p w14:paraId="64FADF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0" w:type="pct"/>
            <w:vAlign w:val="center"/>
          </w:tcPr>
          <w:p w14:paraId="07648D41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794" w:type="pct"/>
            <w:vAlign w:val="center"/>
          </w:tcPr>
          <w:p w14:paraId="378BA51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498" w:type="pct"/>
            <w:vAlign w:val="center"/>
          </w:tcPr>
          <w:p w14:paraId="03486E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17" w:type="pct"/>
            <w:vAlign w:val="center"/>
          </w:tcPr>
          <w:p w14:paraId="0CCB5D43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3" w:type="pct"/>
            <w:vAlign w:val="center"/>
          </w:tcPr>
          <w:p w14:paraId="70C58877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6E5F2C20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A39065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1A4311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95B83" w:rsidSect="00B95B83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3EA46FA3" w14:textId="0F94287B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lastRenderedPageBreak/>
        <w:t>После анализа и классификации технических средств защиты информации, примененных в рамках данного проекта, были выбраны наиболее эффективные средства для обеспечения безопасности системы.</w:t>
      </w:r>
    </w:p>
    <w:p w14:paraId="0BA55D69" w14:textId="09802275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Эти меры обеспечивают надежную защиту от несанкционированного доступа и утечек конфиденциальной информации, что соответствует современным стандартам безопасности данных.</w:t>
      </w:r>
    </w:p>
    <w:p w14:paraId="4808129E" w14:textId="00AF85DE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средства защиты информации не только эффективно предотвращают несанкционированный доступ к системе, но и обеспечивают контроль за целостностью и конфиденциальностью данных. Это позволяет минимизировать риски утечек информации и сохранять высокий уровень доверия пользователей к системе. Такой подход соответствует современным требованиям безопасности данных и обеспечивает стабильную и защищенную работу автоматизированной системы.</w:t>
      </w:r>
    </w:p>
    <w:p w14:paraId="541C4D4E" w14:textId="0D4E3E96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технические средства защиты информации также обеспечивают возможность быстрого реагирования на потенциальные угрозы и инциденты безопасности. Их системы мониторинга и реагирования позволяют оперативно выявлять аномалии в работе системы и предпринимать необходимые меры по устранению уязвимостей. Такой комплексный подход гарантирует непрерывную и эффективную защиту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C3B911" w14:textId="77777777" w:rsidR="007744B1" w:rsidRDefault="00774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7C8E11" w14:textId="345EEEA1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0"/>
      <w:r w:rsidR="00321E15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508721" w14:textId="77777777" w:rsidR="00A30C28" w:rsidRDefault="00A30C28" w:rsidP="00A30C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DBDB9D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Цель проектирования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0084D85A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Обеспечение конфиденциальности, целостности и доступности персональных данных и финансовой информации, обрабатываемых в автоматизированной системе потребительских кредитов.</w:t>
      </w:r>
    </w:p>
    <w:p w14:paraId="036C9EA9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790F6214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Соответствие требованиям законодательства РФ, включая приказы ФСТЭК России № 17 и № 21.</w:t>
      </w:r>
    </w:p>
    <w:p w14:paraId="5E3296CD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Внедрение базового набора мер для обеспечения информационной безопасности с учетом специфики системы.</w:t>
      </w:r>
    </w:p>
    <w:p w14:paraId="55D028E3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Специфические требования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2DBD7451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Реализация идентификации и аутентификации пользователей и устройств.</w:t>
      </w:r>
    </w:p>
    <w:p w14:paraId="582417D3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Управление доступом к объектам системы.</w:t>
      </w:r>
    </w:p>
    <w:p w14:paraId="7BB2CFAB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Защита каналов связи и данных от несанкционированного доступа.</w:t>
      </w:r>
    </w:p>
    <w:p w14:paraId="15D5C10B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Обеспечение журналирования и мониторинга событий безопасности.</w:t>
      </w:r>
    </w:p>
    <w:p w14:paraId="445B8874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Технические меры защиты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068EB298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Использование шифрования данных на уровне хранения и передачи.</w:t>
      </w:r>
    </w:p>
    <w:p w14:paraId="2B662CA3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Внедрение антивирусного ПО и системы обнаружения вторжений.</w:t>
      </w:r>
    </w:p>
    <w:p w14:paraId="09CB44A2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Реализация двухфакторной аутентификации для критически важных операций.</w:t>
      </w:r>
    </w:p>
    <w:p w14:paraId="56149F0A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Организационные меры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70263891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Назначение ответственных лиц за управление безопасностью и реагирование на инциденты.</w:t>
      </w:r>
    </w:p>
    <w:p w14:paraId="05550F23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Проведение регулярных аудитов и оценок рисков.</w:t>
      </w:r>
    </w:p>
    <w:p w14:paraId="2B3259F4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Обучение персонала основам информационной безопасности.</w:t>
      </w:r>
    </w:p>
    <w:p w14:paraId="45B1ADDF" w14:textId="77777777" w:rsidR="00A30C28" w:rsidRPr="00A30C28" w:rsidRDefault="00A30C28" w:rsidP="00A30C28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b/>
          <w:bCs/>
          <w:sz w:val="28"/>
          <w:szCs w:val="28"/>
        </w:rPr>
        <w:t>Документирование и контроль</w:t>
      </w:r>
      <w:r w:rsidRPr="00A30C28">
        <w:rPr>
          <w:rFonts w:ascii="Times New Roman" w:hAnsi="Times New Roman" w:cs="Times New Roman"/>
          <w:sz w:val="28"/>
          <w:szCs w:val="28"/>
        </w:rPr>
        <w:t>:</w:t>
      </w:r>
    </w:p>
    <w:p w14:paraId="4C6821BF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lastRenderedPageBreak/>
        <w:t>Ведение журналов изменений конфигурации и событий безопасности.</w:t>
      </w:r>
    </w:p>
    <w:p w14:paraId="51E37F24" w14:textId="77777777" w:rsidR="00A30C28" w:rsidRPr="00A30C28" w:rsidRDefault="00A30C28" w:rsidP="00A30C28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C28">
        <w:rPr>
          <w:rFonts w:ascii="Times New Roman" w:hAnsi="Times New Roman" w:cs="Times New Roman"/>
          <w:sz w:val="28"/>
          <w:szCs w:val="28"/>
        </w:rPr>
        <w:t>Проведение анализа инцидентов и принятие мер по предотвращению повторных инцидентов.</w:t>
      </w:r>
    </w:p>
    <w:p w14:paraId="44BEF650" w14:textId="77777777" w:rsidR="00A30C28" w:rsidRDefault="00A30C28" w:rsidP="00A30C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3D01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E84237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3D7303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3D013A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3D013A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A85FAB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D013A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6D45028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77668D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E7A5C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D38A13" w14:textId="77777777" w:rsidR="003D013A" w:rsidRPr="00AA3962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D013A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8F770" w14:textId="77777777" w:rsidR="00CD24EE" w:rsidRDefault="00CD24EE" w:rsidP="00252FEF">
      <w:pPr>
        <w:spacing w:after="0" w:line="240" w:lineRule="auto"/>
      </w:pPr>
      <w:r>
        <w:separator/>
      </w:r>
    </w:p>
  </w:endnote>
  <w:endnote w:type="continuationSeparator" w:id="0">
    <w:p w14:paraId="4DAED6C0" w14:textId="77777777" w:rsidR="00CD24EE" w:rsidRDefault="00CD24EE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81972" w14:textId="77777777" w:rsidR="00CD24EE" w:rsidRDefault="00CD24EE" w:rsidP="00252FEF">
      <w:pPr>
        <w:spacing w:after="0" w:line="240" w:lineRule="auto"/>
      </w:pPr>
      <w:r>
        <w:separator/>
      </w:r>
    </w:p>
  </w:footnote>
  <w:footnote w:type="continuationSeparator" w:id="0">
    <w:p w14:paraId="7385E9A0" w14:textId="77777777" w:rsidR="00CD24EE" w:rsidRDefault="00CD24EE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CD94E19"/>
    <w:multiLevelType w:val="hybridMultilevel"/>
    <w:tmpl w:val="35B823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B29B7"/>
    <w:multiLevelType w:val="hybridMultilevel"/>
    <w:tmpl w:val="140A17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6C63A0"/>
    <w:multiLevelType w:val="hybridMultilevel"/>
    <w:tmpl w:val="80CEF6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1A55304"/>
    <w:multiLevelType w:val="hybridMultilevel"/>
    <w:tmpl w:val="FF8410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8E325DE"/>
    <w:multiLevelType w:val="hybridMultilevel"/>
    <w:tmpl w:val="E44E4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5B274F9"/>
    <w:multiLevelType w:val="multilevel"/>
    <w:tmpl w:val="69B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12"/>
  </w:num>
  <w:num w:numId="2" w16cid:durableId="1725173386">
    <w:abstractNumId w:val="1"/>
  </w:num>
  <w:num w:numId="3" w16cid:durableId="286472075">
    <w:abstractNumId w:val="3"/>
  </w:num>
  <w:num w:numId="4" w16cid:durableId="1014459932">
    <w:abstractNumId w:val="37"/>
  </w:num>
  <w:num w:numId="5" w16cid:durableId="65803158">
    <w:abstractNumId w:val="14"/>
  </w:num>
  <w:num w:numId="6" w16cid:durableId="5983322">
    <w:abstractNumId w:val="16"/>
  </w:num>
  <w:num w:numId="7" w16cid:durableId="1874222817">
    <w:abstractNumId w:val="22"/>
  </w:num>
  <w:num w:numId="8" w16cid:durableId="898827077">
    <w:abstractNumId w:val="25"/>
  </w:num>
  <w:num w:numId="9" w16cid:durableId="149642736">
    <w:abstractNumId w:val="26"/>
  </w:num>
  <w:num w:numId="10" w16cid:durableId="1052853509">
    <w:abstractNumId w:val="30"/>
  </w:num>
  <w:num w:numId="11" w16cid:durableId="950281597">
    <w:abstractNumId w:val="34"/>
  </w:num>
  <w:num w:numId="12" w16cid:durableId="1140610350">
    <w:abstractNumId w:val="21"/>
  </w:num>
  <w:num w:numId="13" w16cid:durableId="1721444139">
    <w:abstractNumId w:val="33"/>
  </w:num>
  <w:num w:numId="14" w16cid:durableId="2077437496">
    <w:abstractNumId w:val="20"/>
  </w:num>
  <w:num w:numId="15" w16cid:durableId="261497287">
    <w:abstractNumId w:val="17"/>
  </w:num>
  <w:num w:numId="16" w16cid:durableId="133452846">
    <w:abstractNumId w:val="13"/>
  </w:num>
  <w:num w:numId="17" w16cid:durableId="998997453">
    <w:abstractNumId w:val="31"/>
  </w:num>
  <w:num w:numId="18" w16cid:durableId="1234242066">
    <w:abstractNumId w:val="36"/>
  </w:num>
  <w:num w:numId="19" w16cid:durableId="2078699959">
    <w:abstractNumId w:val="11"/>
  </w:num>
  <w:num w:numId="20" w16cid:durableId="1639072562">
    <w:abstractNumId w:val="6"/>
  </w:num>
  <w:num w:numId="21" w16cid:durableId="647586388">
    <w:abstractNumId w:val="38"/>
  </w:num>
  <w:num w:numId="22" w16cid:durableId="825053439">
    <w:abstractNumId w:val="8"/>
  </w:num>
  <w:num w:numId="23" w16cid:durableId="1304895095">
    <w:abstractNumId w:val="4"/>
  </w:num>
  <w:num w:numId="24" w16cid:durableId="1455247785">
    <w:abstractNumId w:val="23"/>
  </w:num>
  <w:num w:numId="25" w16cid:durableId="47656911">
    <w:abstractNumId w:val="5"/>
  </w:num>
  <w:num w:numId="26" w16cid:durableId="358051366">
    <w:abstractNumId w:val="7"/>
  </w:num>
  <w:num w:numId="27" w16cid:durableId="1174684703">
    <w:abstractNumId w:val="2"/>
  </w:num>
  <w:num w:numId="28" w16cid:durableId="2016954158">
    <w:abstractNumId w:val="28"/>
  </w:num>
  <w:num w:numId="29" w16cid:durableId="573781796">
    <w:abstractNumId w:val="10"/>
  </w:num>
  <w:num w:numId="30" w16cid:durableId="1132165166">
    <w:abstractNumId w:val="27"/>
  </w:num>
  <w:num w:numId="31" w16cid:durableId="1245798695">
    <w:abstractNumId w:val="35"/>
  </w:num>
  <w:num w:numId="32" w16cid:durableId="1997418686">
    <w:abstractNumId w:val="0"/>
  </w:num>
  <w:num w:numId="33" w16cid:durableId="1569728426">
    <w:abstractNumId w:val="18"/>
  </w:num>
  <w:num w:numId="34" w16cid:durableId="578566246">
    <w:abstractNumId w:val="29"/>
  </w:num>
  <w:num w:numId="35" w16cid:durableId="1891457335">
    <w:abstractNumId w:val="19"/>
  </w:num>
  <w:num w:numId="36" w16cid:durableId="1368876249">
    <w:abstractNumId w:val="9"/>
  </w:num>
  <w:num w:numId="37" w16cid:durableId="1137720001">
    <w:abstractNumId w:val="15"/>
  </w:num>
  <w:num w:numId="38" w16cid:durableId="427968819">
    <w:abstractNumId w:val="24"/>
  </w:num>
  <w:num w:numId="39" w16cid:durableId="10873821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303F"/>
    <w:rsid w:val="00027581"/>
    <w:rsid w:val="00032513"/>
    <w:rsid w:val="00036586"/>
    <w:rsid w:val="00042078"/>
    <w:rsid w:val="000466CA"/>
    <w:rsid w:val="00052E3D"/>
    <w:rsid w:val="000550C1"/>
    <w:rsid w:val="00056731"/>
    <w:rsid w:val="00060B00"/>
    <w:rsid w:val="00062081"/>
    <w:rsid w:val="00077E23"/>
    <w:rsid w:val="00080057"/>
    <w:rsid w:val="000816CA"/>
    <w:rsid w:val="00085EA9"/>
    <w:rsid w:val="0008791C"/>
    <w:rsid w:val="00090475"/>
    <w:rsid w:val="000B5261"/>
    <w:rsid w:val="000B7777"/>
    <w:rsid w:val="000B7869"/>
    <w:rsid w:val="000C6BC3"/>
    <w:rsid w:val="000C7F77"/>
    <w:rsid w:val="000D1DE7"/>
    <w:rsid w:val="000D2D93"/>
    <w:rsid w:val="000E0495"/>
    <w:rsid w:val="000E05E6"/>
    <w:rsid w:val="000E1CAD"/>
    <w:rsid w:val="000E35F9"/>
    <w:rsid w:val="000E402F"/>
    <w:rsid w:val="000F7BF8"/>
    <w:rsid w:val="000F7D6D"/>
    <w:rsid w:val="000F7EC2"/>
    <w:rsid w:val="00100BDB"/>
    <w:rsid w:val="00103181"/>
    <w:rsid w:val="00107F0B"/>
    <w:rsid w:val="00113952"/>
    <w:rsid w:val="00126310"/>
    <w:rsid w:val="00135BE1"/>
    <w:rsid w:val="001370F3"/>
    <w:rsid w:val="00156EE0"/>
    <w:rsid w:val="00174F62"/>
    <w:rsid w:val="00181D16"/>
    <w:rsid w:val="00183D3F"/>
    <w:rsid w:val="001A48FE"/>
    <w:rsid w:val="001B1D62"/>
    <w:rsid w:val="001B2C47"/>
    <w:rsid w:val="001B2DD9"/>
    <w:rsid w:val="001C24AE"/>
    <w:rsid w:val="001D2FEC"/>
    <w:rsid w:val="001D4199"/>
    <w:rsid w:val="001E20F4"/>
    <w:rsid w:val="001F02F7"/>
    <w:rsid w:val="001F4CE6"/>
    <w:rsid w:val="001F6DBB"/>
    <w:rsid w:val="0021352F"/>
    <w:rsid w:val="00227E62"/>
    <w:rsid w:val="00230098"/>
    <w:rsid w:val="002429F0"/>
    <w:rsid w:val="00252FEF"/>
    <w:rsid w:val="00255FC5"/>
    <w:rsid w:val="00256109"/>
    <w:rsid w:val="0026053A"/>
    <w:rsid w:val="00270F3D"/>
    <w:rsid w:val="0027199F"/>
    <w:rsid w:val="00272145"/>
    <w:rsid w:val="002871B0"/>
    <w:rsid w:val="002966A8"/>
    <w:rsid w:val="002A4E4C"/>
    <w:rsid w:val="002B0E9C"/>
    <w:rsid w:val="002B2817"/>
    <w:rsid w:val="002B4713"/>
    <w:rsid w:val="002B6822"/>
    <w:rsid w:val="002B7BFC"/>
    <w:rsid w:val="002C2CF9"/>
    <w:rsid w:val="002E3A3D"/>
    <w:rsid w:val="002E3D71"/>
    <w:rsid w:val="002E4635"/>
    <w:rsid w:val="002E6781"/>
    <w:rsid w:val="002F4B43"/>
    <w:rsid w:val="002F5E73"/>
    <w:rsid w:val="003127FA"/>
    <w:rsid w:val="00316ECE"/>
    <w:rsid w:val="00321839"/>
    <w:rsid w:val="00321E15"/>
    <w:rsid w:val="0032650E"/>
    <w:rsid w:val="0033229F"/>
    <w:rsid w:val="003473D8"/>
    <w:rsid w:val="00362BBF"/>
    <w:rsid w:val="00363D33"/>
    <w:rsid w:val="00364F40"/>
    <w:rsid w:val="003770D5"/>
    <w:rsid w:val="00382861"/>
    <w:rsid w:val="00384BE6"/>
    <w:rsid w:val="00392F17"/>
    <w:rsid w:val="00395D75"/>
    <w:rsid w:val="00396BDB"/>
    <w:rsid w:val="003B2976"/>
    <w:rsid w:val="003C1BF7"/>
    <w:rsid w:val="003D013A"/>
    <w:rsid w:val="003E162A"/>
    <w:rsid w:val="003E6177"/>
    <w:rsid w:val="003E61FA"/>
    <w:rsid w:val="003E6F9C"/>
    <w:rsid w:val="003E7465"/>
    <w:rsid w:val="003F5D81"/>
    <w:rsid w:val="003F7062"/>
    <w:rsid w:val="00400933"/>
    <w:rsid w:val="004034A0"/>
    <w:rsid w:val="00406010"/>
    <w:rsid w:val="00410D92"/>
    <w:rsid w:val="00420ED0"/>
    <w:rsid w:val="00421EC5"/>
    <w:rsid w:val="00433441"/>
    <w:rsid w:val="004343D2"/>
    <w:rsid w:val="00435FD8"/>
    <w:rsid w:val="0043692D"/>
    <w:rsid w:val="004523A7"/>
    <w:rsid w:val="00457EB7"/>
    <w:rsid w:val="00465D20"/>
    <w:rsid w:val="00467C08"/>
    <w:rsid w:val="00472891"/>
    <w:rsid w:val="00475CDC"/>
    <w:rsid w:val="00475D7D"/>
    <w:rsid w:val="00481352"/>
    <w:rsid w:val="00483BC7"/>
    <w:rsid w:val="00496F45"/>
    <w:rsid w:val="004A0B89"/>
    <w:rsid w:val="004A51E6"/>
    <w:rsid w:val="004C657A"/>
    <w:rsid w:val="004C6BCF"/>
    <w:rsid w:val="004D150F"/>
    <w:rsid w:val="004D2AF5"/>
    <w:rsid w:val="004D734D"/>
    <w:rsid w:val="004E0ED3"/>
    <w:rsid w:val="004E6789"/>
    <w:rsid w:val="00506AE1"/>
    <w:rsid w:val="00507397"/>
    <w:rsid w:val="00511E9D"/>
    <w:rsid w:val="00516962"/>
    <w:rsid w:val="005172A1"/>
    <w:rsid w:val="005350A0"/>
    <w:rsid w:val="00541960"/>
    <w:rsid w:val="00550AF2"/>
    <w:rsid w:val="005578B6"/>
    <w:rsid w:val="00562060"/>
    <w:rsid w:val="005719F4"/>
    <w:rsid w:val="00572CD8"/>
    <w:rsid w:val="005752EF"/>
    <w:rsid w:val="0057669C"/>
    <w:rsid w:val="00581D33"/>
    <w:rsid w:val="005837C5"/>
    <w:rsid w:val="00583D4F"/>
    <w:rsid w:val="005871A4"/>
    <w:rsid w:val="005875AC"/>
    <w:rsid w:val="00590447"/>
    <w:rsid w:val="005A307E"/>
    <w:rsid w:val="005A4824"/>
    <w:rsid w:val="005A4C41"/>
    <w:rsid w:val="005A6B68"/>
    <w:rsid w:val="005B629A"/>
    <w:rsid w:val="005C01F9"/>
    <w:rsid w:val="005C5DCE"/>
    <w:rsid w:val="005D6F63"/>
    <w:rsid w:val="005E2F34"/>
    <w:rsid w:val="005E443E"/>
    <w:rsid w:val="005E5190"/>
    <w:rsid w:val="005E7109"/>
    <w:rsid w:val="005F4426"/>
    <w:rsid w:val="005F6739"/>
    <w:rsid w:val="005F7E8E"/>
    <w:rsid w:val="00605BA0"/>
    <w:rsid w:val="00610829"/>
    <w:rsid w:val="0061179F"/>
    <w:rsid w:val="006129C9"/>
    <w:rsid w:val="00613373"/>
    <w:rsid w:val="0061678B"/>
    <w:rsid w:val="00621B99"/>
    <w:rsid w:val="00625771"/>
    <w:rsid w:val="00625CEF"/>
    <w:rsid w:val="006320A7"/>
    <w:rsid w:val="0063235E"/>
    <w:rsid w:val="00642311"/>
    <w:rsid w:val="00642F12"/>
    <w:rsid w:val="006515EC"/>
    <w:rsid w:val="00657132"/>
    <w:rsid w:val="00677E87"/>
    <w:rsid w:val="006821E9"/>
    <w:rsid w:val="00684AD3"/>
    <w:rsid w:val="00687F89"/>
    <w:rsid w:val="00692C1A"/>
    <w:rsid w:val="00693EA9"/>
    <w:rsid w:val="006B14F7"/>
    <w:rsid w:val="006B37D5"/>
    <w:rsid w:val="006C1F15"/>
    <w:rsid w:val="006D7954"/>
    <w:rsid w:val="006E27FC"/>
    <w:rsid w:val="006E6689"/>
    <w:rsid w:val="006F0458"/>
    <w:rsid w:val="00707244"/>
    <w:rsid w:val="0071427B"/>
    <w:rsid w:val="00720A0D"/>
    <w:rsid w:val="00721C5B"/>
    <w:rsid w:val="0072426B"/>
    <w:rsid w:val="007244D7"/>
    <w:rsid w:val="0073142D"/>
    <w:rsid w:val="007526F0"/>
    <w:rsid w:val="00755D85"/>
    <w:rsid w:val="00757E21"/>
    <w:rsid w:val="00761431"/>
    <w:rsid w:val="00761997"/>
    <w:rsid w:val="007620F9"/>
    <w:rsid w:val="0076266C"/>
    <w:rsid w:val="007744B1"/>
    <w:rsid w:val="00774E93"/>
    <w:rsid w:val="00780D53"/>
    <w:rsid w:val="0078221B"/>
    <w:rsid w:val="00782A5C"/>
    <w:rsid w:val="007903F4"/>
    <w:rsid w:val="00790F63"/>
    <w:rsid w:val="00793E6D"/>
    <w:rsid w:val="00794671"/>
    <w:rsid w:val="007A4EB6"/>
    <w:rsid w:val="007A70A3"/>
    <w:rsid w:val="007A73C2"/>
    <w:rsid w:val="007B6AB6"/>
    <w:rsid w:val="007C4888"/>
    <w:rsid w:val="007C4EF8"/>
    <w:rsid w:val="007D3B2B"/>
    <w:rsid w:val="007D4216"/>
    <w:rsid w:val="007E092D"/>
    <w:rsid w:val="007E0952"/>
    <w:rsid w:val="007E0C9D"/>
    <w:rsid w:val="0080106B"/>
    <w:rsid w:val="00801779"/>
    <w:rsid w:val="0081089F"/>
    <w:rsid w:val="00812149"/>
    <w:rsid w:val="00822A0E"/>
    <w:rsid w:val="008267B3"/>
    <w:rsid w:val="0082770E"/>
    <w:rsid w:val="00834031"/>
    <w:rsid w:val="00845115"/>
    <w:rsid w:val="00845B45"/>
    <w:rsid w:val="00860BFD"/>
    <w:rsid w:val="00862184"/>
    <w:rsid w:val="00863BFE"/>
    <w:rsid w:val="008757A7"/>
    <w:rsid w:val="00895A24"/>
    <w:rsid w:val="008A0CA9"/>
    <w:rsid w:val="008A14DB"/>
    <w:rsid w:val="008A6947"/>
    <w:rsid w:val="008A6B4E"/>
    <w:rsid w:val="008A6F52"/>
    <w:rsid w:val="008B1289"/>
    <w:rsid w:val="008B12C0"/>
    <w:rsid w:val="008B17C2"/>
    <w:rsid w:val="008B4806"/>
    <w:rsid w:val="008C568C"/>
    <w:rsid w:val="008C6F35"/>
    <w:rsid w:val="008D151B"/>
    <w:rsid w:val="008D7F93"/>
    <w:rsid w:val="008E147C"/>
    <w:rsid w:val="008E206E"/>
    <w:rsid w:val="009018E1"/>
    <w:rsid w:val="009055CA"/>
    <w:rsid w:val="009127D5"/>
    <w:rsid w:val="009177CC"/>
    <w:rsid w:val="00924B7B"/>
    <w:rsid w:val="009325DA"/>
    <w:rsid w:val="00937ED4"/>
    <w:rsid w:val="00941BA4"/>
    <w:rsid w:val="00951C34"/>
    <w:rsid w:val="00952007"/>
    <w:rsid w:val="009544D2"/>
    <w:rsid w:val="0095651C"/>
    <w:rsid w:val="00960485"/>
    <w:rsid w:val="0096376F"/>
    <w:rsid w:val="009638B3"/>
    <w:rsid w:val="0096776C"/>
    <w:rsid w:val="00980E93"/>
    <w:rsid w:val="009811D8"/>
    <w:rsid w:val="00997FE8"/>
    <w:rsid w:val="009A009A"/>
    <w:rsid w:val="009A2930"/>
    <w:rsid w:val="009A7C69"/>
    <w:rsid w:val="009B04E2"/>
    <w:rsid w:val="009B0BB9"/>
    <w:rsid w:val="009B2AF2"/>
    <w:rsid w:val="009B33EE"/>
    <w:rsid w:val="009B364E"/>
    <w:rsid w:val="009B70F1"/>
    <w:rsid w:val="009C394A"/>
    <w:rsid w:val="009D1EC6"/>
    <w:rsid w:val="009D20C3"/>
    <w:rsid w:val="009D3B53"/>
    <w:rsid w:val="009E0E58"/>
    <w:rsid w:val="009E11DC"/>
    <w:rsid w:val="009E45FB"/>
    <w:rsid w:val="009E62E9"/>
    <w:rsid w:val="00A013F2"/>
    <w:rsid w:val="00A01D7F"/>
    <w:rsid w:val="00A03A33"/>
    <w:rsid w:val="00A03C43"/>
    <w:rsid w:val="00A07EDA"/>
    <w:rsid w:val="00A101A0"/>
    <w:rsid w:val="00A12148"/>
    <w:rsid w:val="00A143F1"/>
    <w:rsid w:val="00A14E6B"/>
    <w:rsid w:val="00A21C6C"/>
    <w:rsid w:val="00A22A3C"/>
    <w:rsid w:val="00A24BCD"/>
    <w:rsid w:val="00A30C28"/>
    <w:rsid w:val="00A35779"/>
    <w:rsid w:val="00A41BF3"/>
    <w:rsid w:val="00A43408"/>
    <w:rsid w:val="00A445CC"/>
    <w:rsid w:val="00A44803"/>
    <w:rsid w:val="00A541AE"/>
    <w:rsid w:val="00A6192D"/>
    <w:rsid w:val="00A70A17"/>
    <w:rsid w:val="00A832C8"/>
    <w:rsid w:val="00A91DB8"/>
    <w:rsid w:val="00AA1F09"/>
    <w:rsid w:val="00AA35D4"/>
    <w:rsid w:val="00AA3962"/>
    <w:rsid w:val="00AA5AF4"/>
    <w:rsid w:val="00AB141E"/>
    <w:rsid w:val="00AB1516"/>
    <w:rsid w:val="00AB2481"/>
    <w:rsid w:val="00AC79B6"/>
    <w:rsid w:val="00AD11A7"/>
    <w:rsid w:val="00AD386E"/>
    <w:rsid w:val="00AE3675"/>
    <w:rsid w:val="00AE592D"/>
    <w:rsid w:val="00AE6794"/>
    <w:rsid w:val="00AE7B33"/>
    <w:rsid w:val="00AF0EE9"/>
    <w:rsid w:val="00B00381"/>
    <w:rsid w:val="00B0072A"/>
    <w:rsid w:val="00B01585"/>
    <w:rsid w:val="00B04C52"/>
    <w:rsid w:val="00B05967"/>
    <w:rsid w:val="00B12520"/>
    <w:rsid w:val="00B30D34"/>
    <w:rsid w:val="00B34D3D"/>
    <w:rsid w:val="00B421BB"/>
    <w:rsid w:val="00B436A6"/>
    <w:rsid w:val="00B4378F"/>
    <w:rsid w:val="00B43B04"/>
    <w:rsid w:val="00B51742"/>
    <w:rsid w:val="00B5233E"/>
    <w:rsid w:val="00B57104"/>
    <w:rsid w:val="00B645BF"/>
    <w:rsid w:val="00B70ED3"/>
    <w:rsid w:val="00B72986"/>
    <w:rsid w:val="00B7337D"/>
    <w:rsid w:val="00B73E60"/>
    <w:rsid w:val="00B74850"/>
    <w:rsid w:val="00B763BC"/>
    <w:rsid w:val="00B77C23"/>
    <w:rsid w:val="00B82C94"/>
    <w:rsid w:val="00B86CF7"/>
    <w:rsid w:val="00B93F4F"/>
    <w:rsid w:val="00B953E2"/>
    <w:rsid w:val="00B95B83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C17E37"/>
    <w:rsid w:val="00C32018"/>
    <w:rsid w:val="00C36A3D"/>
    <w:rsid w:val="00C414ED"/>
    <w:rsid w:val="00C41611"/>
    <w:rsid w:val="00C43050"/>
    <w:rsid w:val="00C47007"/>
    <w:rsid w:val="00C606F1"/>
    <w:rsid w:val="00C665F4"/>
    <w:rsid w:val="00C67C8B"/>
    <w:rsid w:val="00C7167D"/>
    <w:rsid w:val="00C74857"/>
    <w:rsid w:val="00C76D2A"/>
    <w:rsid w:val="00C77D0B"/>
    <w:rsid w:val="00C94518"/>
    <w:rsid w:val="00C9719F"/>
    <w:rsid w:val="00CA1BEE"/>
    <w:rsid w:val="00CA3BE3"/>
    <w:rsid w:val="00CA3FEC"/>
    <w:rsid w:val="00CA540B"/>
    <w:rsid w:val="00CA6BA1"/>
    <w:rsid w:val="00CB14C7"/>
    <w:rsid w:val="00CB4BDC"/>
    <w:rsid w:val="00CB4D41"/>
    <w:rsid w:val="00CB570E"/>
    <w:rsid w:val="00CB6F7A"/>
    <w:rsid w:val="00CC0DF3"/>
    <w:rsid w:val="00CC1658"/>
    <w:rsid w:val="00CC4FCC"/>
    <w:rsid w:val="00CC5D30"/>
    <w:rsid w:val="00CD24EE"/>
    <w:rsid w:val="00CD40C0"/>
    <w:rsid w:val="00CE50E4"/>
    <w:rsid w:val="00CE70BE"/>
    <w:rsid w:val="00CF622C"/>
    <w:rsid w:val="00D002DE"/>
    <w:rsid w:val="00D00FDF"/>
    <w:rsid w:val="00D12E50"/>
    <w:rsid w:val="00D16543"/>
    <w:rsid w:val="00D237B4"/>
    <w:rsid w:val="00D24D7B"/>
    <w:rsid w:val="00D31246"/>
    <w:rsid w:val="00D409AE"/>
    <w:rsid w:val="00D56410"/>
    <w:rsid w:val="00D736F2"/>
    <w:rsid w:val="00D77938"/>
    <w:rsid w:val="00D80BA2"/>
    <w:rsid w:val="00D81FD1"/>
    <w:rsid w:val="00D8254E"/>
    <w:rsid w:val="00D837CC"/>
    <w:rsid w:val="00D84CF4"/>
    <w:rsid w:val="00D93480"/>
    <w:rsid w:val="00DA6208"/>
    <w:rsid w:val="00DB1D7E"/>
    <w:rsid w:val="00DB37FA"/>
    <w:rsid w:val="00DB7861"/>
    <w:rsid w:val="00DB7F4F"/>
    <w:rsid w:val="00DC6252"/>
    <w:rsid w:val="00DE6F7D"/>
    <w:rsid w:val="00DF5E79"/>
    <w:rsid w:val="00E1309C"/>
    <w:rsid w:val="00E15976"/>
    <w:rsid w:val="00E254D6"/>
    <w:rsid w:val="00E25DE2"/>
    <w:rsid w:val="00E369D4"/>
    <w:rsid w:val="00E410FE"/>
    <w:rsid w:val="00E431DF"/>
    <w:rsid w:val="00E574AE"/>
    <w:rsid w:val="00E625A8"/>
    <w:rsid w:val="00E77C31"/>
    <w:rsid w:val="00E81DF6"/>
    <w:rsid w:val="00E86951"/>
    <w:rsid w:val="00E87B8B"/>
    <w:rsid w:val="00E956BE"/>
    <w:rsid w:val="00EA0D7B"/>
    <w:rsid w:val="00EA3FA8"/>
    <w:rsid w:val="00EC09AD"/>
    <w:rsid w:val="00EC4218"/>
    <w:rsid w:val="00EC6501"/>
    <w:rsid w:val="00ED1EC1"/>
    <w:rsid w:val="00ED4C8E"/>
    <w:rsid w:val="00EE7707"/>
    <w:rsid w:val="00EF25C4"/>
    <w:rsid w:val="00EF4E74"/>
    <w:rsid w:val="00EF5A3F"/>
    <w:rsid w:val="00EF631B"/>
    <w:rsid w:val="00F02B0D"/>
    <w:rsid w:val="00F136E1"/>
    <w:rsid w:val="00F26E2A"/>
    <w:rsid w:val="00F563B9"/>
    <w:rsid w:val="00F56F54"/>
    <w:rsid w:val="00F715A2"/>
    <w:rsid w:val="00F77C39"/>
    <w:rsid w:val="00F811F8"/>
    <w:rsid w:val="00F86006"/>
    <w:rsid w:val="00F874CA"/>
    <w:rsid w:val="00F91307"/>
    <w:rsid w:val="00F93E09"/>
    <w:rsid w:val="00F97D3C"/>
    <w:rsid w:val="00FA788A"/>
    <w:rsid w:val="00FB51B2"/>
    <w:rsid w:val="00FB75E6"/>
    <w:rsid w:val="00FC0A4C"/>
    <w:rsid w:val="00FC4B68"/>
    <w:rsid w:val="00FC6078"/>
    <w:rsid w:val="00FD40DF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61</Pages>
  <Words>13556</Words>
  <Characters>77275</Characters>
  <Application>Microsoft Office Word</Application>
  <DocSecurity>0</DocSecurity>
  <Lines>643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600</cp:revision>
  <dcterms:created xsi:type="dcterms:W3CDTF">2024-04-04T06:22:00Z</dcterms:created>
  <dcterms:modified xsi:type="dcterms:W3CDTF">2024-05-25T10:13:00Z</dcterms:modified>
</cp:coreProperties>
</file>