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color w:val="888888"/>
          <w:sz w:val="22"/>
          <w:szCs w:val="22"/>
        </w:rPr>
        <w:t xml:space="preserve">M8 Final Project — Concept Summary</w:t>
      </w:r>
    </w:p>
    <w:p>
      <w:pPr>
        <w:spacing w:after="120" w:before="0"/>
        <w:jc w:val="center"/>
      </w:pPr>
      <w:r>
        <w:rPr>
          <w:b/>
          <w:bCs/>
          <w:color w:val="1A2B4A"/>
          <w:sz w:val="56"/>
          <w:szCs w:val="56"/>
        </w:rPr>
        <w:t xml:space="preserve">CampusVoice</w:t>
      </w:r>
    </w:p>
    <w:p>
      <w:pPr>
        <w:spacing w:after="60" w:before="0"/>
        <w:jc w:val="center"/>
      </w:pPr>
      <w:r>
        <w:rPr>
          <w:i/>
          <w:iCs/>
          <w:color w:val="2F6FA6"/>
          <w:sz w:val="28"/>
          <w:szCs w:val="28"/>
        </w:rPr>
        <w:t xml:space="preserve">Smart Course Feedback Analyzer</w:t>
      </w:r>
    </w:p>
    <w:p>
      <w:pPr>
        <w:spacing w:after="360" w:before="0"/>
        <w:jc w:val="center"/>
      </w:pPr>
      <w:r>
        <w:rPr>
          <w:color w:val="555555"/>
          <w:sz w:val="22"/>
          <w:szCs w:val="22"/>
        </w:rPr>
        <w:t xml:space="preserve">Team: Miao Jingzhe · Zeng · Zhong · Liang</w:t>
      </w:r>
    </w:p>
    <w:p>
      <w:pPr>
        <w:pStyle w:val="Heading1"/>
      </w:pPr>
      <w:r>
        <w:t xml:space="preserve">1. Overview</w:t>
      </w:r>
    </w:p>
    <w:p>
      <w:r>
        <w:t xml:space="preserve">CampusVoice is an NLP-powered analytics tool that transforms unstructured student course feedback into actionable insights for professors and administrators. Using Zhipu AI’s GLM-4-Flash large language model, the system performs sentiment classification, aspect-based tagging, and keyword extraction on open-text reviews in both English and Chinese, and presents results through an interactive Streamlit dashboard.</w:t>
      </w:r>
    </w:p>
    <w:p>
      <w:r>
        <w:t xml:space="preserve">The project delivers three things: (1) a reusable Python pipeline that processes bulk feedback CSV files, (2) a live analysis mode that classifies any input review in under three seconds, and (3) a visualization layer showing sentiment distribution, aspect-by-sentiment breakdown, and keyword clouds—all filterable by course.</w:t>
      </w:r>
    </w:p>
    <w:p>
      <w:pPr>
        <w:pStyle w:val="Heading1"/>
      </w:pPr>
      <w:r>
        <w:t xml:space="preserve">2. Problem Definition</w:t>
      </w:r>
    </w:p>
    <w:p>
      <w:r>
        <w:t xml:space="preserve">At the end of each semester, universities collect hundreds to thousands of open-text reviews per course. This data is rich—students describe specific pain points like pacing, workload distribution, exam difficulty, and teaching clarity in their own words—but its unstructured nature makes it practically unusable at scale.</w:t>
      </w:r>
    </w:p>
    <w:p>
      <w:r>
        <w:t xml:space="preserve">The bottleneck has three components:</w:t>
      </w:r>
    </w:p>
    <w:p>
      <w:pPr>
        <w:pStyle w:val="ListParagraph"/>
        <w:numPr>
          <w:ilvl w:val="0"/>
          <w:numId w:val="2"/>
        </w:numPr>
      </w:pPr>
      <w:r>
        <w:t xml:space="preserve">Volume: A typical department receives thousands of comments per semester across all courses.</w:t>
      </w:r>
    </w:p>
    <w:p>
      <w:pPr>
        <w:pStyle w:val="ListParagraph"/>
        <w:numPr>
          <w:ilvl w:val="0"/>
          <w:numId w:val="2"/>
        </w:numPr>
      </w:pPr>
      <w:r>
        <w:t xml:space="preserve">Subjectivity: Manual reading introduces reader bias and inconsistent categorization.</w:t>
      </w:r>
    </w:p>
    <w:p>
      <w:pPr>
        <w:pStyle w:val="ListParagraph"/>
        <w:numPr>
          <w:ilvl w:val="0"/>
          <w:numId w:val="2"/>
        </w:numPr>
      </w:pPr>
      <w:r>
        <w:t xml:space="preserve">Multilingualism: In international programs, feedback arrives in multiple languages, which most keyword-based tools cannot handle uniformly.</w:t>
      </w:r>
    </w:p>
    <w:p>
      <w:r>
        <w:t xml:space="preserve">As a result, valuable insights regarding teaching speed, workload, or materials are often missed, summarized inaccurately, or simply ignored— and the feedback loop between students and instructors breaks down.</w:t>
      </w:r>
    </w:p>
    <w:p>
      <w:pPr>
        <w:pStyle w:val="Heading1"/>
      </w:pPr>
      <w:r>
        <w:t xml:space="preserve">3. Key Questions</w:t>
      </w:r>
    </w:p>
    <w:p>
      <w:r>
        <w:t xml:space="preserve">The system is designed to answer four questions for any course or department:</w:t>
      </w:r>
    </w:p>
    <w:p>
      <w:pPr>
        <w:pStyle w:val="ListParagraph"/>
        <w:numPr>
          <w:ilvl w:val="0"/>
          <w:numId w:val="3"/>
        </w:numPr>
      </w:pPr>
      <w:r>
        <w:t xml:space="preserve">Overall satisfaction: What share of students report positive, negative, or neutral experiences with this course?</w:t>
      </w:r>
    </w:p>
    <w:p>
      <w:pPr>
        <w:pStyle w:val="ListParagraph"/>
        <w:numPr>
          <w:ilvl w:val="0"/>
          <w:numId w:val="3"/>
        </w:numPr>
      </w:pPr>
      <w:r>
        <w:t xml:space="preserve">Aspect distribution: Which teaching aspects (workload, materials, instructor, exams, logistics) are mentioned most frequently?</w:t>
      </w:r>
    </w:p>
    <w:p>
      <w:pPr>
        <w:pStyle w:val="ListParagraph"/>
        <w:numPr>
          <w:ilvl w:val="0"/>
          <w:numId w:val="3"/>
        </w:numPr>
      </w:pPr>
      <w:r>
        <w:t xml:space="preserve">Aspect-level sentiment: For each aspect, are students predominantly praising it or complaining about it? (A professor may receive high ratings on teaching style but poor ratings on workload—and that’s actionable.)</w:t>
      </w:r>
    </w:p>
    <w:p>
      <w:pPr>
        <w:pStyle w:val="ListParagraph"/>
        <w:numPr>
          <w:ilvl w:val="0"/>
          <w:numId w:val="3"/>
        </w:numPr>
      </w:pPr>
      <w:r>
        <w:t xml:space="preserve">Keyword signals: What specific phrases—such as “problem sets too heavy” or “helpful TAs”—recur across reviews, and can those phrases guide concrete improvements?</w:t>
      </w:r>
    </w:p>
    <w:p>
      <w:pPr>
        <w:pStyle w:val="Heading1"/>
      </w:pPr>
      <w:r>
        <w:t xml:space="preserve">4. Primary Goals</w:t>
      </w:r>
    </w:p>
    <w:p>
      <w:r>
        <w:t xml:space="preserve">Each goal is framed as a SMART objective.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A2B4A" w:val="clear"/>
            <w:tcMar>
              <w:top w:type="dxa" w:w="80"/>
              <w:left w:type="dxa" w:w="120"/>
              <w:bottom w:type="dxa" w:w="80"/>
              <w:right w:type="dxa" w:w="120"/>
            </w:tcMar>
          </w:tcPr>
          <w:p>
            <w:r>
              <w:rPr>
                <w:b/>
                <w:bCs/>
                <w:color w:val="FFFFFF"/>
                <w:sz w:val="22"/>
                <w:szCs w:val="22"/>
              </w:rPr>
              <w:t xml:space="preserve">Goal</w:t>
            </w:r>
          </w:p>
        </w:tc>
        <w:tc>
          <w:tcPr>
            <w:tcW w:type="dxa" w:w="6760"/>
            <w:tcBorders>
              <w:top w:val="single" w:color="BFBFBF" w:sz="1"/>
              <w:left w:val="single" w:color="BFBFBF" w:sz="1"/>
              <w:bottom w:val="single" w:color="BFBFBF" w:sz="1"/>
              <w:right w:val="single" w:color="BFBFBF" w:sz="1"/>
            </w:tcBorders>
            <w:shd w:fill="1A2B4A" w:val="clear"/>
            <w:tcMar>
              <w:top w:type="dxa" w:w="80"/>
              <w:left w:type="dxa" w:w="120"/>
              <w:bottom w:type="dxa" w:w="80"/>
              <w:right w:type="dxa" w:w="120"/>
            </w:tcMar>
          </w:tcPr>
          <w:p>
            <w:r>
              <w:rPr>
                <w:b/>
                <w:bCs/>
                <w:color w:val="FFFFFF"/>
                <w:sz w:val="22"/>
                <w:szCs w:val="22"/>
              </w:rPr>
              <w:t xml:space="preserve">SMART Specification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2"/>
                <w:szCs w:val="22"/>
              </w:rPr>
              <w:t xml:space="preserve">G1 — Build functioning pipeline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Deliver a Python pipeline that ingests ≥300 labeled reviews, calls GLM-4-Flash per review, and outputs a structured CSV in under 10 minutes end-to-end.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2"/>
                <w:szCs w:val="22"/>
              </w:rPr>
              <w:t xml:space="preserve">G2 — Achieve ≥80% classification accuracy</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On our evaluation set, predicted sentiment should match the intended sentiment label at least 80% of the time across positive, negative, and neutral classes.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2"/>
                <w:szCs w:val="22"/>
              </w:rPr>
              <w:t xml:space="preserve">G3 — Multilingual support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The pipeline must classify English and Simplified Chinese reviews with comparable accuracy, verified by per-language accuracy metrics.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2"/>
                <w:szCs w:val="22"/>
              </w:rPr>
              <w:t xml:space="preserve">G4 — Interactive dashboard</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Ship a Streamlit dashboard with three views (Overview, By Course, Live Demo) that renders results within 2 seconds of user interaction.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2"/>
                <w:szCs w:val="22"/>
              </w:rPr>
              <w:t xml:space="preserve">G5 — Presentation-ready evaluation</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Produce a confusion matrix, per-class F1 scores, and a classification report as artifacts that can be included directly in the final pitch deck.</w:t>
            </w:r>
          </w:p>
        </w:tc>
      </w:tr>
    </w:tbl>
    <w:p>
      <w:r>
        <w:t xml:space="preserve"/>
      </w:r>
    </w:p>
    <w:p>
      <w:pPr>
        <w:pStyle w:val="Heading1"/>
      </w:pPr>
      <w:r>
        <w:t xml:space="preserve">5. Initial Use Case Description</w:t>
      </w:r>
    </w:p>
    <w:p>
      <w:pPr>
        <w:pStyle w:val="Heading2"/>
      </w:pPr>
      <w:r>
        <w:t xml:space="preserve">5.1 Scenario</w:t>
      </w:r>
    </w:p>
    <w:p>
      <w:r>
        <w:t xml:space="preserve">A Computer Science professor has just finished teaching Data Structures (CS201) and receives approximately 200 anonymous end-of-semester comments from the university’s feedback portal. She wants to identify concrete, actionable improvements for the next offering of the course—but reading every comment individually would take an entire afternoon.</w:t>
      </w:r>
    </w:p>
    <w:p>
      <w:pPr>
        <w:pStyle w:val="Heading2"/>
      </w:pPr>
      <w:r>
        <w:t xml:space="preserve">5.2 Workflow</w:t>
      </w:r>
    </w:p>
    <w:p>
      <w:pPr>
        <w:pStyle w:val="ListParagraph"/>
        <w:numPr>
          <w:ilvl w:val="0"/>
          <w:numId w:val="4"/>
        </w:numPr>
      </w:pPr>
      <w:r>
        <w:rPr>
          <w:b/>
          <w:bCs/>
        </w:rPr>
        <w:t xml:space="preserve">Upload. </w:t>
      </w:r>
      <w:r>
        <w:t xml:space="preserve">The professor exports the feedback as a CSV and drops it into the CampusVoice data folder.</w:t>
      </w:r>
    </w:p>
    <w:p>
      <w:pPr>
        <w:pStyle w:val="ListParagraph"/>
        <w:numPr>
          <w:ilvl w:val="0"/>
          <w:numId w:val="4"/>
        </w:numPr>
      </w:pPr>
      <w:r>
        <w:rPr>
          <w:b/>
          <w:bCs/>
        </w:rPr>
        <w:t xml:space="preserve">Process. </w:t>
      </w:r>
      <w:r>
        <w:t xml:space="preserve">She runs `make analyze`. Each review is sent to GLM-4-Flash with a structured prompt asking for sentiment, aspect tags, keywords, and confidence. Results are cached on disk so re-runs are free.</w:t>
      </w:r>
    </w:p>
    <w:p>
      <w:pPr>
        <w:pStyle w:val="ListParagraph"/>
        <w:numPr>
          <w:ilvl w:val="0"/>
          <w:numId w:val="4"/>
        </w:numPr>
      </w:pPr>
      <w:r>
        <w:rPr>
          <w:b/>
          <w:bCs/>
        </w:rPr>
        <w:t xml:space="preserve">Explore. </w:t>
      </w:r>
      <w:r>
        <w:t xml:space="preserve">She opens the Streamlit dashboard in her browser, filters to CS201, and sees: 72% positive sentiment overall, workload flagged as the most common complaint (28 negative mentions vs. 4 positive), and teaching style consistently praised.</w:t>
      </w:r>
    </w:p>
    <w:p>
      <w:pPr>
        <w:pStyle w:val="ListParagraph"/>
        <w:numPr>
          <w:ilvl w:val="0"/>
          <w:numId w:val="4"/>
        </w:numPr>
      </w:pPr>
      <w:r>
        <w:rPr>
          <w:b/>
          <w:bCs/>
        </w:rPr>
        <w:t xml:space="preserve">Drill in. </w:t>
      </w:r>
      <w:r>
        <w:t xml:space="preserve">The keyword cloud surfaces recurring phrases like “weekly problem set” and “exam too long.” She clicks into sample reviews to read representative quotes.</w:t>
      </w:r>
    </w:p>
    <w:p>
      <w:pPr>
        <w:pStyle w:val="ListParagraph"/>
        <w:numPr>
          <w:ilvl w:val="0"/>
          <w:numId w:val="4"/>
        </w:numPr>
      </w:pPr>
      <w:r>
        <w:rPr>
          <w:b/>
          <w:bCs/>
        </w:rPr>
        <w:t xml:space="preserve">Decide. </w:t>
      </w:r>
      <w:r>
        <w:t xml:space="preserve">Within 15 minutes, she has a defensible, evidence-backed list of changes for next year: reduce problem-set frequency from weekly to biweekly, and split the midterm into two shorter exams.</w:t>
      </w:r>
    </w:p>
    <w:p>
      <w:pPr>
        <w:pStyle w:val="Heading2"/>
      </w:pPr>
      <w:r>
        <w:t xml:space="preserve">5.3 Target Users</w:t>
      </w:r>
    </w:p>
    <w:p>
      <w:pPr>
        <w:pStyle w:val="ListParagraph"/>
        <w:numPr>
          <w:ilvl w:val="0"/>
          <w:numId w:val="2"/>
        </w:numPr>
      </w:pPr>
      <w:r>
        <w:t xml:space="preserve">Primary: Course instructors reviewing their own feedback.</w:t>
      </w:r>
    </w:p>
    <w:p>
      <w:pPr>
        <w:pStyle w:val="ListParagraph"/>
        <w:numPr>
          <w:ilvl w:val="0"/>
          <w:numId w:val="2"/>
        </w:numPr>
      </w:pPr>
      <w:r>
        <w:t xml:space="preserve">Secondary: Department chairs and teaching quality committees comparing courses.</w:t>
      </w:r>
    </w:p>
    <w:p>
      <w:pPr>
        <w:pStyle w:val="ListParagraph"/>
        <w:numPr>
          <w:ilvl w:val="0"/>
          <w:numId w:val="2"/>
        </w:numPr>
      </w:pPr>
      <w:r>
        <w:t xml:space="preserve">Tertiary: Students themselves (via an opt-in public dashboard) to inform course selection.</w:t>
      </w:r>
    </w:p>
    <w:p>
      <w:pPr>
        <w:pStyle w:val="Heading1"/>
      </w:pPr>
      <w:r>
        <w:t xml:space="preserve">6. Initial Data Requirements</w:t>
      </w:r>
    </w:p>
    <w:p>
      <w:pPr>
        <w:pStyle w:val="Heading2"/>
      </w:pPr>
      <w:r>
        <w:t xml:space="preserve">6.1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1"/>
              <w:left w:val="single" w:color="BFBFBF" w:sz="1"/>
              <w:bottom w:val="single" w:color="BFBFBF" w:sz="1"/>
              <w:right w:val="single" w:color="BFBFBF" w:sz="1"/>
            </w:tcBorders>
            <w:shd w:fill="1A2B4A" w:val="clear"/>
            <w:tcMar>
              <w:top w:type="dxa" w:w="80"/>
              <w:left w:type="dxa" w:w="120"/>
              <w:bottom w:type="dxa" w:w="80"/>
              <w:right w:type="dxa" w:w="120"/>
            </w:tcMar>
          </w:tcPr>
          <w:p>
            <w:r>
              <w:rPr>
                <w:b/>
                <w:bCs/>
                <w:color w:val="FFFFFF"/>
                <w:sz w:val="22"/>
                <w:szCs w:val="22"/>
              </w:rPr>
              <w:t xml:space="preserve">Field</w:t>
            </w:r>
          </w:p>
        </w:tc>
        <w:tc>
          <w:tcPr>
            <w:tcW w:type="dxa" w:w="2400"/>
            <w:tcBorders>
              <w:top w:val="single" w:color="BFBFBF" w:sz="1"/>
              <w:left w:val="single" w:color="BFBFBF" w:sz="1"/>
              <w:bottom w:val="single" w:color="BFBFBF" w:sz="1"/>
              <w:right w:val="single" w:color="BFBFBF" w:sz="1"/>
            </w:tcBorders>
            <w:shd w:fill="1A2B4A" w:val="clear"/>
            <w:tcMar>
              <w:top w:type="dxa" w:w="80"/>
              <w:left w:type="dxa" w:w="120"/>
              <w:bottom w:type="dxa" w:w="80"/>
              <w:right w:type="dxa" w:w="120"/>
            </w:tcMar>
          </w:tcPr>
          <w:p>
            <w:r>
              <w:rPr>
                <w:b/>
                <w:bCs/>
                <w:color w:val="FFFFFF"/>
                <w:sz w:val="22"/>
                <w:szCs w:val="22"/>
              </w:rPr>
              <w:t xml:space="preserve">Type</w:t>
            </w:r>
          </w:p>
        </w:tc>
        <w:tc>
          <w:tcPr>
            <w:tcW w:type="dxa" w:w="4560"/>
            <w:tcBorders>
              <w:top w:val="single" w:color="BFBFBF" w:sz="1"/>
              <w:left w:val="single" w:color="BFBFBF" w:sz="1"/>
              <w:bottom w:val="single" w:color="BFBFBF" w:sz="1"/>
              <w:right w:val="single" w:color="BFBFBF" w:sz="1"/>
            </w:tcBorders>
            <w:shd w:fill="1A2B4A" w:val="clear"/>
            <w:tcMar>
              <w:top w:type="dxa" w:w="80"/>
              <w:left w:type="dxa" w:w="120"/>
              <w:bottom w:type="dxa" w:w="80"/>
              <w:right w:type="dxa" w:w="120"/>
            </w:tcMar>
          </w:tcPr>
          <w:p>
            <w:r>
              <w:rPr>
                <w:b/>
                <w:bCs/>
                <w:color w:val="FFFFFF"/>
                <w:sz w:val="22"/>
                <w:szCs w:val="22"/>
              </w:rPr>
              <w:t xml:space="preserve">Purpose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review_id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string</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Unique identifier for cache lookups and idempotent re-runs.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course_code / course_name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string</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Enables the By-Course filter in the dashboard.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department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string</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Allows department-level aggregation across courses.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review_text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text (20–200 words)</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Input to the NLP pipeline.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language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enum: en | zh</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Detected by GLM; drives per-language accuracy evaluation.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intended_sentiment (evaluation only)</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enum</w:t>
            </w:r>
          </w:p>
        </w:tc>
        <w:tc>
          <w:tcPr>
            <w:tcW w:type="dxa" w:w="4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Pseudo-ground-truth label for computing accuracy on synthetic data.</w:t>
            </w:r>
          </w:p>
        </w:tc>
      </w:tr>
    </w:tbl>
    <w:p>
      <w:r>
        <w:t xml:space="preserve"/>
      </w:r>
    </w:p>
    <w:p>
      <w:pPr>
        <w:pStyle w:val="Heading2"/>
      </w:pPr>
      <w:r>
        <w:t xml:space="preserve">6.2 Data Sources</w:t>
      </w:r>
    </w:p>
    <w:p>
      <w:r>
        <w:rPr>
          <w:b/>
          <w:bCs/>
        </w:rPr>
        <w:t xml:space="preserve">Primary — Synthetic labeled data. </w:t>
      </w:r>
      <w:r>
        <w:t xml:space="preserve">We generate 300 labeled reviews using GLM-4-Flash itself: for each row, we specify a target course, sentiment, and aspect, and ask the model to write a realistic review matching those constraints. The target labels serve as pseudo-ground-truth for evaluation. This approach gives us (a) controlled coverage of every aspect-sentiment combination and (b) a labeled evaluation set without the cost of hand-annotation.</w:t>
      </w:r>
    </w:p>
    <w:p>
      <w:r>
        <w:rPr>
          <w:b/>
          <w:bCs/>
        </w:rPr>
        <w:t xml:space="preserve">Secondary (stretch) — Open datasets. </w:t>
      </w:r>
      <w:r>
        <w:t xml:space="preserve">If time permits, we will validate against a public dataset such as RateMyProfessors scrapes from Kaggle, which provides real-world reviews without labels. These would be used for qualitative assessment only, not accuracy measurement.</w:t>
      </w:r>
    </w:p>
    <w:p>
      <w:pPr>
        <w:pStyle w:val="Heading2"/>
      </w:pPr>
      <w:r>
        <w:t xml:space="preserve">6.3 Known Limitations</w:t>
      </w:r>
    </w:p>
    <w:p>
      <w:pPr>
        <w:pStyle w:val="ListParagraph"/>
        <w:numPr>
          <w:ilvl w:val="0"/>
          <w:numId w:val="2"/>
        </w:numPr>
      </w:pPr>
      <w:r>
        <w:t xml:space="preserve">Synthetic data may not capture the full stylistic range of real student writing (slang, typos, sarcasm). We document this as future work in Section 7.</w:t>
      </w:r>
    </w:p>
    <w:p>
      <w:pPr>
        <w:pStyle w:val="ListParagraph"/>
        <w:numPr>
          <w:ilvl w:val="0"/>
          <w:numId w:val="2"/>
        </w:numPr>
      </w:pPr>
      <w:r>
        <w:t xml:space="preserve">Using GLM to generate and then also evaluate the data introduces a consistency bias — the model may agree with itself more than it would with human annotators. A small human-labeled validation set is a planned extension.</w:t>
      </w:r>
    </w:p>
    <w:p>
      <w:pPr>
        <w:pStyle w:val="ListParagraph"/>
        <w:numPr>
          <w:ilvl w:val="0"/>
          <w:numId w:val="2"/>
        </w:numPr>
      </w:pPr>
      <w:r>
        <w:t xml:space="preserve">Confidence scores are self-reported by the model, not calibrated probabilities. They are useful for ranking uncertain cases but should not be interpreted as statistical probabilities.</w:t>
      </w:r>
    </w:p>
    <w:p>
      <w:pPr>
        <w:pStyle w:val="Heading1"/>
      </w:pPr>
      <w:r>
        <w:t xml:space="preserve">7. Implementation Plan</w:t>
      </w:r>
    </w:p>
    <w:p>
      <w:r>
        <w:t xml:space="preserve">The project is divided into four workstreams, one per team member, with two integration checkpoints.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FBFBF" w:sz="1"/>
              <w:left w:val="single" w:color="BFBFBF" w:sz="1"/>
              <w:bottom w:val="single" w:color="BFBFBF" w:sz="1"/>
              <w:right w:val="single" w:color="BFBFBF" w:sz="1"/>
            </w:tcBorders>
            <w:shd w:fill="1A2B4A" w:val="clear"/>
            <w:tcMar>
              <w:top w:type="dxa" w:w="80"/>
              <w:left w:type="dxa" w:w="120"/>
              <w:bottom w:type="dxa" w:w="80"/>
              <w:right w:type="dxa" w:w="120"/>
            </w:tcMar>
          </w:tcPr>
          <w:p>
            <w:r>
              <w:rPr>
                <w:b/>
                <w:bCs/>
                <w:color w:val="FFFFFF"/>
                <w:sz w:val="22"/>
                <w:szCs w:val="22"/>
              </w:rPr>
              <w:t xml:space="preserve">Member</w:t>
            </w:r>
          </w:p>
        </w:tc>
        <w:tc>
          <w:tcPr>
            <w:tcW w:type="dxa" w:w="2400"/>
            <w:tcBorders>
              <w:top w:val="single" w:color="BFBFBF" w:sz="1"/>
              <w:left w:val="single" w:color="BFBFBF" w:sz="1"/>
              <w:bottom w:val="single" w:color="BFBFBF" w:sz="1"/>
              <w:right w:val="single" w:color="BFBFBF" w:sz="1"/>
            </w:tcBorders>
            <w:shd w:fill="1A2B4A" w:val="clear"/>
            <w:tcMar>
              <w:top w:type="dxa" w:w="80"/>
              <w:left w:type="dxa" w:w="120"/>
              <w:bottom w:type="dxa" w:w="80"/>
              <w:right w:type="dxa" w:w="120"/>
            </w:tcMar>
          </w:tcPr>
          <w:p>
            <w:r>
              <w:rPr>
                <w:b/>
                <w:bCs/>
                <w:color w:val="FFFFFF"/>
                <w:sz w:val="22"/>
                <w:szCs w:val="22"/>
              </w:rPr>
              <w:t xml:space="preserve">Role</w:t>
            </w:r>
          </w:p>
        </w:tc>
        <w:tc>
          <w:tcPr>
            <w:tcW w:type="dxa" w:w="5160"/>
            <w:tcBorders>
              <w:top w:val="single" w:color="BFBFBF" w:sz="1"/>
              <w:left w:val="single" w:color="BFBFBF" w:sz="1"/>
              <w:bottom w:val="single" w:color="BFBFBF" w:sz="1"/>
              <w:right w:val="single" w:color="BFBFBF" w:sz="1"/>
            </w:tcBorders>
            <w:shd w:fill="1A2B4A" w:val="clear"/>
            <w:tcMar>
              <w:top w:type="dxa" w:w="80"/>
              <w:left w:type="dxa" w:w="120"/>
              <w:bottom w:type="dxa" w:w="80"/>
              <w:right w:type="dxa" w:w="120"/>
            </w:tcMar>
          </w:tcPr>
          <w:p>
            <w:r>
              <w:rPr>
                <w:b/>
                <w:bCs/>
                <w:color w:val="FFFFFF"/>
                <w:sz w:val="22"/>
                <w:szCs w:val="22"/>
              </w:rPr>
              <w:t xml:space="preserve">Deliverables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2"/>
                <w:szCs w:val="22"/>
              </w:rPr>
              <w:t xml:space="preserve">Miao Jingzhe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Data Engineering &amp; Preprocessing</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Synthetic data generator, batch pipeline with caching and idempotent re-runs, data schema definition.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2"/>
                <w:szCs w:val="22"/>
              </w:rPr>
              <w:t xml:space="preserve">Zeng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NLP Integration &amp; Model Deployment</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GLM-4-Flash client wrapper, prompt engineering for sentiment + aspect + keyword extraction, JSON schema validation.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2"/>
                <w:szCs w:val="22"/>
              </w:rPr>
              <w:t xml:space="preserve">Zhong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Frontend UI &amp; Data Visualization</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Streamlit dashboard (Overview / By-Course / Live-Demo modes), Plotly charts, word-cloud rendering.</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sz w:val="22"/>
                <w:szCs w:val="22"/>
              </w:rPr>
              <w:t xml:space="preserve">Liang</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Project Management &amp; Testing</w:t>
            </w:r>
          </w:p>
        </w:tc>
        <w:tc>
          <w:tcPr>
            <w:tcW w:type="dxa" w:w="5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2"/>
                <w:szCs w:val="22"/>
              </w:rPr>
              <w:t xml:space="preserve">Evaluation pipeline (confusion matrix, F1 scores), documentation, final presentation deck, demo rehearsal.</w:t>
            </w:r>
          </w:p>
        </w:tc>
      </w:tr>
    </w:tbl>
    <w:p>
      <w:r>
        <w:t xml:space="preserve"/>
      </w:r>
    </w:p>
    <w:p>
      <w:pPr>
        <w:pStyle w:val="Heading2"/>
      </w:pPr>
      <w:r>
        <w:t xml:space="preserve">7.1 Technology Stack</w:t>
      </w:r>
    </w:p>
    <w:p>
      <w:pPr>
        <w:pStyle w:val="ListParagraph"/>
        <w:numPr>
          <w:ilvl w:val="0"/>
          <w:numId w:val="2"/>
        </w:numPr>
      </w:pPr>
      <w:r>
        <w:rPr>
          <w:b/>
          <w:bCs/>
        </w:rPr>
        <w:t xml:space="preserve">NLP Engine: </w:t>
      </w:r>
      <w:r>
        <w:t xml:space="preserve">Zhipu AI GLM-4-Flash (free tier, multilingual, JSON-structured output).</w:t>
      </w:r>
    </w:p>
    <w:p>
      <w:pPr>
        <w:pStyle w:val="ListParagraph"/>
        <w:numPr>
          <w:ilvl w:val="0"/>
          <w:numId w:val="2"/>
        </w:numPr>
      </w:pPr>
      <w:r>
        <w:rPr>
          <w:b/>
          <w:bCs/>
        </w:rPr>
        <w:t xml:space="preserve">Core logic: </w:t>
      </w:r>
      <w:r>
        <w:t xml:space="preserve">Python 3.10+ with pandas for data handling, zhipuai SDK for API calls.</w:t>
      </w:r>
    </w:p>
    <w:p>
      <w:pPr>
        <w:pStyle w:val="ListParagraph"/>
        <w:numPr>
          <w:ilvl w:val="0"/>
          <w:numId w:val="2"/>
        </w:numPr>
      </w:pPr>
      <w:r>
        <w:rPr>
          <w:b/>
          <w:bCs/>
        </w:rPr>
        <w:t xml:space="preserve">Frontend: </w:t>
      </w:r>
      <w:r>
        <w:t xml:space="preserve">Streamlit for the interactive dashboard, Plotly for charts, WordCloud library for keyword clouds.</w:t>
      </w:r>
    </w:p>
    <w:p>
      <w:pPr>
        <w:pStyle w:val="ListParagraph"/>
        <w:numPr>
          <w:ilvl w:val="0"/>
          <w:numId w:val="2"/>
        </w:numPr>
      </w:pPr>
      <w:r>
        <w:rPr>
          <w:b/>
          <w:bCs/>
        </w:rPr>
        <w:t xml:space="preserve">Evaluation: </w:t>
      </w:r>
      <w:r>
        <w:t xml:space="preserve">scikit-learn for confusion matrix and classification report.</w:t>
      </w:r>
    </w:p>
    <w:p>
      <w:pPr>
        <w:pStyle w:val="Heading2"/>
      </w:pPr>
      <w:r>
        <w:t xml:space="preserve">7.2 Immediate Next Steps</w:t>
      </w:r>
    </w:p>
    <w:p>
      <w:pPr>
        <w:pStyle w:val="ListParagraph"/>
        <w:numPr>
          <w:ilvl w:val="0"/>
          <w:numId w:val="5"/>
        </w:numPr>
      </w:pPr>
      <w:r>
        <w:t xml:space="preserve">Generate the 300-review synthetic dataset and commit the resulting CSV.</w:t>
      </w:r>
    </w:p>
    <w:p>
      <w:pPr>
        <w:pStyle w:val="ListParagraph"/>
        <w:numPr>
          <w:ilvl w:val="0"/>
          <w:numId w:val="5"/>
        </w:numPr>
      </w:pPr>
      <w:r>
        <w:t xml:space="preserve">Run the full pipeline and compute the first accuracy number.</w:t>
      </w:r>
    </w:p>
    <w:p>
      <w:pPr>
        <w:pStyle w:val="ListParagraph"/>
        <w:numPr>
          <w:ilvl w:val="0"/>
          <w:numId w:val="5"/>
        </w:numPr>
      </w:pPr>
      <w:r>
        <w:t xml:space="preserve">Rehearse the 5-minute live demo with the Streamlit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2B4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6F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CampusVoice — Concept Summary</dc:title>
  <dc:creator>CampusVoice Team</dc:creator>
  <cp:lastModifiedBy>Un-named</cp:lastModifiedBy>
  <cp:revision>1</cp:revision>
  <dcterms:created xsi:type="dcterms:W3CDTF">2026-04-23T06:35:00.049Z</dcterms:created>
  <dcterms:modified xsi:type="dcterms:W3CDTF">2026-04-23T06:35:00.050Z</dcterms:modified>
</cp:coreProperties>
</file>

<file path=docProps/custom.xml><?xml version="1.0" encoding="utf-8"?>
<Properties xmlns="http://schemas.openxmlformats.org/officeDocument/2006/custom-properties" xmlns:vt="http://schemas.openxmlformats.org/officeDocument/2006/docPropsVTypes"/>
</file>