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ПУБЛИЧНЫЙ ДОГОВОР </w:t>
      </w:r>
      <w:r>
        <w:rPr>
          <w:rFonts w:eastAsia="Noto Sans Symbols" w:cs="Noto Sans Symbols" w:ascii="Noto Sans Symbols" w:hAnsi="Noto Sans Symbol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⎯ </w:t>
      </w: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ОФЕРТА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3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о заключении агентского договора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1" w:after="0"/>
        <w:ind w:left="0" w:right="0" w:hanging="0"/>
        <w:jc w:val="center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(далее по тексту – «Публичная оферта»)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12" w:after="0"/>
        <w:ind w:left="0" w:right="0" w:hanging="0"/>
        <w:jc w:val="center"/>
        <w:rPr>
          <w:rFonts w:ascii="Open Sans" w:hAnsi="Open Sans" w:eastAsia="Open Sans" w:cs="Open Sans"/>
          <w:b w:val="false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Редакция от «</w:t>
      </w:r>
      <w:r>
        <w:rPr>
          <w:rFonts w:eastAsia="Open Sans" w:cs="Open Sans" w:ascii="Open Sans" w:hAnsi="Open Sans"/>
          <w:i/>
          <w:sz w:val="21"/>
          <w:szCs w:val="21"/>
        </w:rPr>
        <w:t>17</w:t>
      </w:r>
      <w:r>
        <w:rPr>
          <w:rFonts w:eastAsia="Open Sans" w:cs="Open Sans" w:ascii="Open Sans" w:hAnsi="Open Sans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» июля 2024 г., Российская Федерация, г. Москва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68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1. [ОБЩИЕ ПОЛОЖЕНИЯ. ТЕРМИНЫ И ОПРЕДЕЛЕНИЯ]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59" w:after="0"/>
        <w:ind w:left="4" w:right="-6" w:firstLine="12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Публичная оферта является официальным публичным предложением </w:t>
      </w:r>
      <w:r>
        <w:rPr>
          <w:rFonts w:eastAsia="Open Sans" w:cs="Open Sans" w:ascii="Open Sans" w:hAnsi="Open Sans"/>
          <w:sz w:val="21"/>
          <w:szCs w:val="21"/>
        </w:rPr>
        <w:t>Индивидуальный предприниматель Новиков Андрей Валерьевич (ОГРНИП 323508100472670)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(далее по тексту </w:t>
      </w:r>
      <w:r>
        <w:rPr>
          <w:rFonts w:eastAsia="Noto Sans Symbols" w:cs="Noto Sans Symbols" w:ascii="Noto Sans Symbols" w:hAnsi="Noto Sans Symbol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⎯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«Агент»), с  одной стороны, адресованное к неограниченному кругу индивидуальных  предпринимателей</w:t>
      </w:r>
      <w:r>
        <w:rPr>
          <w:rFonts w:eastAsia="Open Sans" w:cs="Open Sans" w:ascii="Open Sans" w:hAnsi="Open Sans"/>
          <w:sz w:val="21"/>
          <w:szCs w:val="21"/>
        </w:rPr>
        <w:t xml:space="preserve">,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юридических лиц</w:t>
      </w:r>
      <w:r>
        <w:rPr>
          <w:rFonts w:eastAsia="Open Sans" w:cs="Open Sans" w:ascii="Open Sans" w:hAnsi="Open Sans"/>
          <w:sz w:val="21"/>
          <w:szCs w:val="21"/>
        </w:rPr>
        <w:t xml:space="preserve"> и физических лиц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(далее по тексту </w:t>
      </w:r>
      <w:r>
        <w:rPr>
          <w:rFonts w:eastAsia="Noto Sans Symbols" w:cs="Noto Sans Symbols" w:ascii="Noto Sans Symbols" w:hAnsi="Noto Sans Symbol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⎯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«Клиент»), с другой стороны, далее вместе именуемые </w:t>
      </w:r>
      <w:r>
        <w:rPr>
          <w:rFonts w:eastAsia="Noto Sans Symbols" w:cs="Noto Sans Symbols" w:ascii="Noto Sans Symbols" w:hAnsi="Noto Sans Symbol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⎯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«Стороны», а каждый по отдельности в дальнейшем  именуемый </w:t>
      </w:r>
      <w:r>
        <w:rPr>
          <w:rFonts w:eastAsia="Noto Sans Symbols" w:cs="Noto Sans Symbols" w:ascii="Noto Sans Symbols" w:hAnsi="Noto Sans Symbol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⎯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«Сторона», заключить на одинаковых для всех условиях и в электронном виде агентский договор (далее по тексту </w:t>
      </w:r>
      <w:r>
        <w:rPr>
          <w:rFonts w:eastAsia="Noto Sans Symbols" w:cs="Noto Sans Symbols" w:ascii="Noto Sans Symbols" w:hAnsi="Noto Sans Symbol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⎯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«Договор») на нижеизложенных условиях.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5" w:right="-6" w:firstLine="17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Заключение Договора осуществляется в момент принятия посетителем Платформы условий Публичной оферты путем совершения Акцепта (п. 2 ст. 437 Гражданского кодекса РФ, п. 3 ст. 438 Гражданского кодекса РФ), в результате чего, посетитель становится Клиентом, стороной Договора заключенного с Агентом. Акцепт равносилен заключению  Договора между сторонами в простой письменной форме на условиях, изложенных в  Публичной оферте, без подписания его письменного экземпляра, что создает для сторон  взаимные права и обязанности, за неисполнение которых наступает установленная  законом ответственность.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16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Совершение Акцепта подтверждает, что Клиент имеет собственное волеизъявление на заключение Договора, предварительно ознакомился с функционалом Платформы и  положениями Публичной оферты, полностью и безоговорочно принимает все  содержащиеся в ней условия в том виде, в котором они опубликованы на Платформе, без  подписания ее письменного экземпляра, понимает правовую природу Договора, его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16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содержание и существенные условия, а также правовые последствия заключения.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16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1.4.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Публичная оферта может быть принята Клиентом исключительно в целом (п. 1 ст. 428  Гражданского кодекса РФ). Если Клиент не согласен с условиями Публичной оферты в целом либо ее отдельными частями Агент призывает Клиента не совершать Акцепт и не  использовать Платформу, так как указанные правоотношения сторон регулируются  положениями Публичной оферты, актуальная редакция которой опубликована Агентом на Платформе в разделе «Публичная оферта» на принципах круглосуточного и  свободного доступа к ней для любого лица.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9" w:right="-6" w:firstLine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212529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1.5.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212529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В случае если Клиент является лицом с частичной или ограниченной дееспособностью Агент исходит из того, что Акцепт в его интересах совершен законным представителем, который имеет достаточный объем прав и полномочий действовать от  его имени и в его интересах, а также ознакомился, полностью и безоговорочно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6" w:right="-6" w:firstLine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212529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212529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согласился с условиями Договора, изложенными в Публичной оферте.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6" w:right="-6" w:firstLine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212529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1.6.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212529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В случае если Клиент использует Платформу в статусе юридического лица, Агент исходит из того, что Акцепт в его интересах совершен уполномоченным представителем,  который имеет достаточный объем прав и полномочий действовать от его имени и в его  интересах, а также ознакомился, полностью и безоговорочно согласился с условиями  Договора, изложенными в Публичной оферте.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9" w:right="-5" w:firstLine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Для целей толкования Договора стороны используют установленные ниже основные термины. В тексте Договора эти термины могут быть использованы в другом падеже, в  единственном или множественном числе, с маленькой или большой буквы, либо в виде  сокращений: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0" w:after="0"/>
        <w:ind w:left="11" w:right="-6" w:firstLine="5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1.7.1. «Публичная оферта»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официальное предложение Агента, которое содержит все  существенные условия Договора, адресованное к неограниченному кругу  зарегистрированных индивидуальных предпринимателей и созданных юридических лиц, в целях заключения с ними Договора в электронном виде и на одинаковых для всех,  заранее установленных условиях.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13" w:right="-6" w:firstLine="4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1.7.2. «Акцепт»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полное и безоговорочное принятие Клиентом условий Публичной  оферты путем совершения одного или нескольких конклюдентных действий: 1)  активация флажка («чекбокса») в контрольном пункте специальной формы на Платформе:  «Я ознакомлен (-на) и согласен (-на) с Публичной офертой и Политикой  конфиденциальности, даю свое согласие на обработку моих персональных данных»; 2)  Регистрация на Платформе. 3) Пополнение внутреннего баланса личного кабинета; 4) Оформление Заказа. Указанные конклюдентные действия, совершенные Клиентом по  отдельности или в совокупности, имеют для сторон юридическую силу его письменного  согласия на заключение Договора.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0" w:after="0"/>
        <w:ind w:left="4" w:right="-5" w:firstLine="1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1.7.3. «Агент»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</w:t>
      </w:r>
      <w:r>
        <w:rPr>
          <w:rFonts w:eastAsia="Open Sans" w:cs="Open Sans" w:ascii="Open Sans" w:hAnsi="Open Sans"/>
          <w:sz w:val="21"/>
          <w:szCs w:val="21"/>
        </w:rPr>
        <w:t>Индивидуальный предприниматель Новиков Андрей Валерьевич (ОГРНИП 323508100472670; ИНН 713602742755)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, исполняющее агентское  поручение по покупке товаров на Маркетплейсах и (или) услуг третьих лиц – партнеров  для Клиента, от своего имени, но в интересах и за счет Клиента, с использованием  функционала Платформы.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9" w:right="-4" w:firstLine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1.7.4. «Клиент»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(«Пользователь») — зарегистрированный индивидуальный предприниматель или юридическое лицо, созданное в соответствии с законодательством  Российской Федерации, в лице своего уполномоченного представителя, обладающего достаточным объемом прав и полномочий, совершивший Акцепт и осуществляющий использование Платформы.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8" w:right="-6" w:firstLine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1.7.5. «Администрация»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</w:t>
      </w:r>
      <w:r>
        <w:rPr>
          <w:rFonts w:eastAsia="Open Sans" w:cs="Open Sans" w:ascii="Open Sans" w:hAnsi="Open Sans"/>
          <w:sz w:val="21"/>
          <w:szCs w:val="21"/>
        </w:rPr>
        <w:t>Индивидуальный предприниматель Новиков Андрей Валерьевич (ОГРНИП 323508100472670; ИНН 713602742755)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,  являющееся правообладателем Платформы, предоставляющее право использования ее  функциональных возможностей за плату.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16" w:right="-6" w:hanging="0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1.7.6. «Заявка»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сформированное с помощью функционала Платформы поручение  Пользователя для Администрации содержащее намерение использовать  функциональные возможности (сервисы) Платформы в рамках купленного Тарифного  плана, что является неотъемлемой частью Договора.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9" w:right="-6" w:firstLine="8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1.7.7. «Заказ»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сформированное с помощью функционала Платформы поручение  Клиента для Агента по покупке товаров на Маркетплейсах и (или) услуг третьих лиц – партнеров для Клиента, содержащее условия его исполнения (правила выкупа) и (или)  наименование, объем и количество необходимых к покупке услуг, наименование,  описание и артикул товаров, цену (стоимость) покупки товаров и (или) услуг, адрес  доставки товаров, сформированную Агентом по результатам обработки информации  сумму агентского вознаграждения и расходов Агента, связанных с исполнением  агентского поручения, что является неотъемлемой частью Договора.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16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1.7.8. «Услуги»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– логистические и сопутствующие услуги по забору, хранению,  сортировке, упаковке, отгрузке и доставке товаров, оказываемые третьими лицами – партнерами Агента, которые Пользователь поручает приобрести Агенту от своего имени,  но в интересах и за счет Пользователя, на условиях Заказа.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5" w:right="-5" w:firstLine="1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1.7.9. «Агентское вознаграждение»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подлежащая уплате Клиентом в пользу Агента сумма денежных средств (комиссия) в размере 5% от общей стоимости товаров и (или)  услуг, подлежащих покупке в соответствии с Заказом, за исполнение агентского  поручения Клиента на условиях оформленного Заказа. Сумма агентского вознаграждения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0" w:after="0"/>
        <w:ind w:left="17" w:right="-5" w:hanging="1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удерживается Агентом в момент списания денежных средств Клиента с его внутреннего  баланса личного кабинета в счет исполнения Заказа.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8" w:after="0"/>
        <w:ind w:left="9" w:right="-6" w:firstLine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1.7.10. «Платформа»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совокупность баз данных и программ для ЭВМ, включая  обновления к ним и дополнительные функциональные возможности, представленные в объективной форме совокупностью данных и команд, активируемых для получения Клиентом определенного результата, а также порождаемые ими графические,  аудиовизуальные и информационные материалы, содержащиеся в информационной  системе, доступ к которой обеспечивается посредством сети «Интернет» по постоянному  URL адресу: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21"/>
          <w:sz w:val="21"/>
          <w:szCs w:val="21"/>
          <w:u w:val="single"/>
          <w:shd w:fill="auto" w:val="clear"/>
          <w:vertAlign w:val="baseline"/>
        </w:rPr>
        <w:t>https://marketmonstr.pro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333333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,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включая все уровни указанного домена, как  действующие, так и вводимые в эксплуатацию в течении всего срока его действия, а  также исходящие от него страницы («лендинги»). Платформа предназначена для  функционирования ЭВМ и других компьютерных устройств, позволяет Клиенту использовать набор программных инструментов для торговли на Маркетплейсах, а также направлять агентские поручения в целях покупки товаров и услуг третьих лиц – партнеров для продвижения товаров на Маркетплейсах.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25" w:right="-2" w:hanging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1.7.11. «Сервисы»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– функциональные возможности, службы, инструменты, доступные  Клиенту на Платформе.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6" w:right="-6" w:firstLine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1.7.12. «Тарифный план»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установленный Администрацией размер лицензионного  вознаграждения (роялти) за право использования Платформы в зависимости от ключевых параметров прав доступа (пределов, объема, способов, сервисов и сроков использования Платформы), предоставленных Клиенту по его выбору. Разновидности Тарифного плана круглосуточно опубликованы Администрацией в свободном доступе на  Платформе для неограниченного круга лиц и являются неотъемлемой частью Договора. В условиях Тарифного плана под периодом «месяц» понимается 30 календарных дней,  под периодом «год» – 365 дней, «бессрочно» - неограниченный срок действия, но не  более 366 дней.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16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1.7.13. «Маркетплейс»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– интернет-магазин электронной торговли, обеспечивающий возможность приобретения товаров и услуг для неограниченного круга лиц.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16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1.7.14. «Регистрация»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– совокупность действий Клиента, с использованием специальной  формы интерфейса Платформы, включая предоставление сведений о себе и иной  информации, в целях создания учетной записи, формирования личного кабинета и  получения доступа к сервисам Платформы.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6" w:right="-6" w:firstLine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1.7.15. «Учётная запись»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хранимая в компьютерной системе уникальная  совокупность регистрационных данных, необходимая для аутентификации и авторизации Клиента на Платформе, содержащая информацию о Клиенте и купленном  Тарифном плане, предоставленных и израсходованных правах (пределах) доступа к  Платформе.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9" w:right="-6" w:firstLine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1.7.16. «Личный кабинет»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специальный раздел Платформы, позволяющий получить  доступ к сервисам Платформы и иной информации об учетной записи, а также непосредственно использовать функциональные возможности Платформы.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9" w:right="-6" w:firstLine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1.7.17. «Логин»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уникальная символьная комбинация, в качестве которой может  использоваться адрес электронной почты или контактный номер (моб.), необходимая для  аутентификации и авторизации Клиента на Платформе, являющаяся идентификатором  Клиента для входа в личный кабинет.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4" w:right="-5" w:firstLine="1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1.7.18. «Пароль»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секретный набор символов, не подлежащих разглашению третьим  лицам, определяемых и вводимых в паре с логином Клиентом (или Администрацией в  автоматическом режиме, в том числе SMS-коды, коды активации и т. д.) на Платформе в момент прохождения процедуры аутентификации и авторизации учетной записи. Администрация вправе установить ограничения к содержанию пароля (минимальное  количество символов, знаков, формат, кодировка, безопасность).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0" w:after="0"/>
        <w:ind w:left="9" w:right="-6" w:firstLine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1.7.19. «Аутентификация»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процедура проверки подлинности авторизационных  данных путем сравнения введенного адреса электронной почты и пароля с адресом электронной почты и паролем, сохраненным в системе безопасности Платформы.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0" w:after="0"/>
        <w:ind w:left="9" w:right="-6" w:firstLine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1.7.20. «Авторизация»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— предоставление прав доступа к Платформе после прохождения  Клиентом процедуры аутентификации.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16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1.8.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Договор может содержать иные термины при толковании которых принимается во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внимание буквальное значение содержащихся в нем слов и выражений. Во всех иных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случаях толкование терминов осуществляется в соответствии с законодательством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Российской Федерации или установленными обычаями делового оборота (ст. 5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Гражданского кодекса РФ).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5" w:right="-6" w:firstLine="12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1.9.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Предложение о заключении Договора действует до даты его отзыва Агентом при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условии фактической доступности и работоспособности Платформы, а также может быть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отозвано Клиентом самостоятельно до момента исполнения Агентом поручения, за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исключением случаев, предусмотренных Договором и законодательством Российской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Федерации.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6" w:right="-6" w:firstLine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1.10.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Срок действия Договора исчисляется со дня совершения Акцепта и заканчивается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на следующий день после окончания срока действия Тарифного плана, если исчерпание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Клиентом предоставленных ему прав (пределов) доступа к Платформе не наступило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ранее окончания срока действия Тарифного плана, за исключением случаев, если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Тарифный план был оплачен Клиентом на новый срок.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8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2. [ПРЕДМЕТ ДОГОВОРА]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59" w:after="0"/>
        <w:ind w:left="5" w:right="-6" w:firstLine="7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2.1.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В порядке и на условиях определенных Договором, Агент принимает на себя  обязательство от своего имени, но в интересах и за счет Клиента, совершить  юридические и иные действия в соответствии с оформленным Заказом, направленные на покупку товаров на Маркетплейсах, организацию забора, хранения, сортировки,  упаковки, отгрузки и доставки этих товаров, а Клиент обязуется принять от Агента  исполненное и уплатить ему агентское вознаграждение (комиссию) за исполнение  поручения.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8" w:right="-6" w:firstLine="4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2.2.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Клиент, с помощью функциональных возможностей Платформы, поручает Агенту заключить и исполнить договоры о приобретении товаров, на организацию забора,  хранения, сортировки, упаковки, отгрузки и доставки этих товаров, за счет полученных от  Клиента денежных средств оплатить эти товары, организацию забора, хранения,  сортировки, упаковки, отгрузки и доставки товаров, совершить другие юридические и  иные действия, в зависимости от содержания оформленного Заказа, необходимые для  исполнения поручения.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4" w:right="-6" w:firstLine="8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2.3.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Денежные средства, составляющие бюджет выкупа товаров и услуг, необходимых для  исполнения агентского поручения, передаются Агенту, действующему от своего имени,  но в интересах и за счет Клиента. Указанные денежные средства не являются доходом  Агента, а являются денежными средствами Клиента, которые могут быть израсходованы  Агентом исключительно в целях исполнения агентского поручения.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1" w:after="0"/>
        <w:ind w:left="11" w:right="-6" w:firstLine="1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2.4.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Оформление Заказа с помощью функционала Платформы возможно только для  зарегистрированных Клиентов, с действующим Тарифным планом, который включает в  себя сервисы, необходимые для оформления Заказа, при условии достаточного остатка  ключевых параметров прав доступа к Платформе, а также с положительным внутренним  балансом личного кабинета, в размере, исходя из количества товаров и (или) услуг,  подлежащих выкупу Агентом.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1" w:before="12" w:after="0"/>
        <w:ind w:left="13" w:right="47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2.5.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Условия покупки товаров и (или) услуг зависит от выбранных Клиентом параметров (объема), согласованных сторонами в Заказе.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3" w:after="0"/>
        <w:ind w:left="16" w:right="-4" w:hanging="3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2.6.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Срок исполнения поручения 15 (пятнадцать) календарных дней с момента согласования сторонами Заказа, если иной срок не определен в Заказе. Указанный срок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0" w:after="0"/>
        <w:ind w:left="22" w:right="-5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приостанавливает свое исчисление в выходные и праздничные дни, во время нахождения товаров в пути при транспортировке, отсутствия ответа от службы  поддержки Маркетплейса (при необходимости получить такой ответ), а также на период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12" w:right="-6" w:firstLine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неисполнения Клиентом своих встречных обязательств перед Агентом.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12" w:right="-6" w:firstLine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2.7.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Обязательство Агента приступить к исполнению агентского поручения возникает с  момента уплаты Клиентом стоимости Заказа и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считается исполненными надлежащим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образом с момента присвоения Заказу статуса исполненного, о чем Клиент уведомляется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посредством функционала Платформы, при условии, что от Клиента не поступило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мотивированных претензий в течение 10 (десяти) календарных дней.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90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3. [ПРАВА И ОБЯЗАННОСТИ СТОРОН]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59" w:after="0"/>
        <w:ind w:left="12" w:right="0" w:hanging="0"/>
        <w:jc w:val="left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3.1. Клиент вправе: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31" w:after="0"/>
        <w:ind w:left="22" w:right="-6" w:hanging="10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3.1.1.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В любое время запрашивать информацию о ходе исполнения агентского  поручения не вмешиваясь при этом в оперативно-хозяйственную деятельность Агента и  получать ответ на свой запрос в срок 5 (пять) календарных дней.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8" w:after="0"/>
        <w:ind w:left="16" w:right="-6" w:hanging="3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3.1.2.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Отказаться от Заказа только в случае изменения Агентом в одностороннем порядке его условий, первоначально согласованных сторонами. Клиент не имеет права отказаться от исполнения Договора после непосредственного исполнения Агентом  поручения, в противном случае, Клиент обязан возместить Агенту все расходы и  понесенные в связи с отказом убытки.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1" w:before="12" w:after="0"/>
        <w:ind w:left="25" w:right="-6" w:hanging="1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3.1.3.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Реализовать иные свои права предусмотренные Договором и законодательством  Российской Федерации.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3" w:after="0"/>
        <w:ind w:left="12" w:right="0" w:hanging="0"/>
        <w:jc w:val="left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3.2. Клиент обязан: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1" w:before="34" w:after="0"/>
        <w:ind w:left="13" w:right="-5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3.2.1.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Своевременно оплатить полную стоимость Заказа по предварительной оплате  (авансом).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3" w:after="0"/>
        <w:ind w:left="12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3.2.2.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Принять исполненное Агентом в день уведомления о готовности, но не позднее 3 (трех) календарных дней с момента оповещения, если иное не определено по  соглашению сторон.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22" w:right="-5" w:hanging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3.2.3.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Сообщить Агенту о ненадлежащем исполнении поручения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в течение 10 (десяти)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календарных дней с момента исполнения агентского поручения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9" w:right="-6" w:firstLine="3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3.2.4.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Обеспечить Агента всей необходимой и достоверной информацией (сведениями,  данными) в целях исполнения агентского поручения. Отвечать на запросы Агента о предоставление дополнительной информации, или материалов необходимых для исполнения агентского поручения, в течение 1 (одного) календарного дня после  получения запроса.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1" w:before="12" w:after="0"/>
        <w:ind w:left="22" w:right="-6" w:hanging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3.2.5.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Самостоятельно обеспечить для себя программно-техническую возможность  получения доступа к сети «Интернет» и Платформе.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3" w:after="0"/>
        <w:ind w:left="11" w:right="-5" w:firstLine="1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3.2.6.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Выполнить иные свои обязательства, предусмотренные Договором и  законодательством Российской Федерации.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9" w:after="0"/>
        <w:ind w:left="12" w:right="0" w:hanging="0"/>
        <w:jc w:val="left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3.3. Агент вправе: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34" w:after="0"/>
        <w:ind w:left="11" w:right="-6" w:firstLine="1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3.3.1.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Привлекать третьих лиц без согласования с Клиентом путем заключения  субагентского договора с другим лицом. В случае заключения субагентского договора  ответственным за действия субагента перед Клиентом остается Агент.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34" w:after="0"/>
        <w:ind w:left="11" w:right="-6" w:firstLine="1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3.3.2.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Самостоятельно производить поиск и выбирать третьих лиц – партнеров для  заключения соответствующих договоров на покупку услуг от своего имени, но в  интересах и за счет Клиента.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9" w:right="-5" w:firstLine="3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3.3.3.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Отступить от указаний Клиента, если по обстоятельствам дела это необходимо в  интересах Клиента и Агент не мог предварительно запросить Клиента либо не получил в  течение 1 (одного) календарного дня ответа на свой запрос.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0" w:after="0"/>
        <w:ind w:left="9" w:right="-4" w:firstLine="3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3.3.4.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Получать от Клиента разъяснения по всем вопросам, возникающим в ходе исполнения агентского поручения и любую дополнительную информацию, необходимую  для выполнения своих обязательств по Договору.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22" w:right="-6" w:hanging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3.3.5.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Размещать в любых источниках скриншоты (содержание) отзыва Клиента в  рекламных целях по продвижению своей деятельности.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25" w:right="-6" w:hanging="1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3.3.6.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Реализовать иные свои права предусмотренные Договором и законодательством  Российской Федерации.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left="12" w:right="0" w:hanging="0"/>
        <w:jc w:val="left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3.4. Агент обязан: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31" w:after="0"/>
        <w:ind w:left="22" w:right="-6" w:hanging="10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3.4.1.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Исполнить данное ему агентское поручение в соответствии с Заказом на наиболее  выгодных для Клиента условиях. По общему правилу, исполнение агентского поручения  на условиях, отличающихся от согласованных в Заказе, допускается только с согласия  Клиента, полученного посредством направления Агенту электронного сообщения с  помощью предусмотренных Договором средств для связи.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11" w:right="-5" w:firstLine="1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3.4.2.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Выполнить иные свои обязательства, предусмотренные Договором и  законодательством Российской Федерации.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91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4. [АГЕНТСКОЕ ВОЗНАГРАЖДЕНИЕ И ВЗАИМОРАСЧЕТЫ СТОРОН]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59" w:after="0"/>
        <w:ind w:left="4" w:right="-6" w:firstLine="3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4.1.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Стоимость Заказа включает в себя покупную цену товаров и (или) услуг, по которой  Агент обязуется приобрести для Клиента товары и (или) услуги, увеличенную на сумму  агентского вознаграждения (комиссии) за исполнение поручения, а также банковские  комиссии и расходы Агента, производимые в интересах Клиента, которые не включаются  в стоимость агентского вознаграждения и уплачиваются Клиентом.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8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4.2.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Агент уведомляет Клиента об окончательной стоимости Заказа до момента  подтверждения Заказа с помощью функциональных возможностей Платформы.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8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4.3.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Клиент обязан авансировать Агенту по требованию суммовые и курсовые разницы при перечислении платежей, в том числе в случае повышения стоимости товаров  Маркетплейсом и (или) услуг третьими лицами – партнерами после подтверждения Заказа, а также иные агентские расходы, хоть прямо и не предусмотренные Договором,  но обоснованно необходимые в целях исполнения поручения.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8" w:right="-5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4.4.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Сумма агентского вознаграждения (комиссии) </w:t>
      </w:r>
      <w:r>
        <w:rPr>
          <w:rFonts w:eastAsia="Open Sans" w:cs="Open Sans" w:ascii="Open Sans" w:hAnsi="Open Sans"/>
          <w:sz w:val="21"/>
          <w:szCs w:val="21"/>
        </w:rPr>
        <w:t>указана в тарифных планах на платформе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и не облагается НДС  в связи с применением УСН (ст. 346.11 Налогового кодекса РФ). Агент вправке </w:t>
      </w:r>
      <w:r>
        <w:rPr>
          <w:rFonts w:eastAsia="Open Sans" w:cs="Open Sans" w:ascii="Open Sans" w:hAnsi="Open Sans"/>
          <w:sz w:val="21"/>
          <w:szCs w:val="21"/>
        </w:rPr>
        <w:t>вносить изменения в тарифные планы и уведомлять клиентов об изменении за 5 рабочих дней.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8" w:right="-6" w:hanging="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4.5.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Клиент обязуется оплатить стоимость Заказа, включая агентское вознаграждение, в  безналичном порядке путем внесения предварительной оплаты (аванса) в размере 100%,  одним из предусмотренных способов: банковской картой, с помощью системы интернет эквайринга, платежными поручениями на расчетный счет Агента, указанный в качестве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8" w:right="-5" w:firstLine="14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реквизитов в Договоре, либо согласно выставленному счету на оплату.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8" w:right="-5" w:firstLine="14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4.6.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Для оплаты стоимости Заказа на внутреннем балансе личного кабинета Клиента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должно быть достаточно денежных средств, размер которых, после оформления и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подтверждения Заказа, уменьшается на сумму стоимости Заказа, из общей суммы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которого, Агент удерживает агентское вознаграждение, что является для Агента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основанием приступить к исполнению агентского поручения.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8" w:right="-6" w:hanging="3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4.7.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Обязательство Клиента по исполнению денежных обязательств перед Агентом в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рамках соответствующего Заказа считается исполненным в момент списания денежных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средств с внутреннего баланса личного кабинета Клиента, при условии фактического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зачисления денежных средств на расчетный счет Агента.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14" w:right="-5" w:hanging="6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4.8.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Для оплаты с помощью системы интернет-эквайринга принимаются платежные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карты: VISA, MasterCard, Maestro, МИР. Обработка платежа происходит на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авторизационной странице банка, где Клиенту необходимо ввести данные своей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банковской карты в специальную платежную форму (номер карты, срок действия карты,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0" w:after="0"/>
        <w:ind w:left="9" w:right="-6" w:firstLine="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защитный код (CVC2/CVV2). Клиент несет персональную ответственность за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достоверность вводимых платежных данных.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8" w:after="0"/>
        <w:ind w:left="8" w:right="-6" w:hanging="0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4.9.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Если банковская карта подключена к услуге 3D-Secure, то Клиент будет автоматически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перенаправлен на страницу банка-эмитента в целях прохождения процедуры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аутентификации в соответствии с правилами и методами банка-эмитента. Если указанные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платежные данные являются верными и действительными, а использование банковской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карты будет признано технически возможным, происходит безналичное списание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денежных средств с банковской карты Клиента.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14" w:right="-6" w:hanging="6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4.10.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Агент вправе в одностороннем порядке устанавливать иные способы уплаты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агентского вознаграждения на Платформе, а также в одностороннем порядке изменять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размер агентского вознаграждения, размещая актуальную информацию об этом на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Платформе. После оплаты Клиентом агентского вознаграждения, новый его размер для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2" w:after="0"/>
        <w:ind w:left="25" w:right="0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Клиента, ранее его оплатившего, изменению не подлежит.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34" w:after="0"/>
        <w:ind w:left="22" w:right="-6" w:hanging="14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4.11.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Агент вправе предусмотреть для Клиента льготные условия исполнения агентского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поручения, которые могут быть представлены: специальной акцией (скидки,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распродажа), реферальной программой (промокодом или ссылкой), иными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индивидуальными условиями на усмотрение Агента. Указанные предложения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25" w:right="-6" w:hanging="8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ограничены сроком их действия, о чем Агент информирует Клиента посредством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Платформы или иных средств связи.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1" w:after="0"/>
        <w:ind w:left="10" w:right="-6" w:firstLine="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3.1.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Агент не контролирует аппаратно-программный комплекс системы интернет эквайринга и не несет ответственности за ошибки в части обработки платежа (отказ в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принятии оплаты, отсутствие зачисления, двойное удержание денежных средств и др.),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однако содействует Клиенту в рамках доступных ему возможностей в целях разрешения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возникших спорных ситуаций.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9" w:right="-6" w:firstLine="3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3.2.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Клиент при совершении платежа обязан использовать собственную банковскую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карту. Если оплату в интересах Клиента совершает иное лицо, в назначении платежа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должно быть указано ФИО (наименование) лица, в интересах которого осуществляется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платеж. В случае невыполнения указанного требования Агент вправе запросить от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Клиента квитанцию, платежное поручение или иной платежный документ, в целях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подтверждения факта совершения оплаты.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9" w:right="-6" w:firstLine="3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3.3.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Проценты по любому денежному обязательству, предусмотренные ст. 317.1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Гражданского кодекса РФ, за период пользования денежными средствами по Договору не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начисляются и не подлежат уплате Агентом. В случае если платежи и расходы Агента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окажутся ниже сумм согласованных с Клиентом в рамках оформленного Заказа, такие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денежные средства подлежат возврату Клиенту по его обращению в течение 10 (десяти)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календарных дней.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90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5. [ОТВЕТСТВЕННОСТЬ СТОРОН]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59" w:after="0"/>
        <w:ind w:left="11" w:right="-5" w:firstLine="3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Стороны несут гражданско-правовую ответственность за неисполнение или  ненадлежащее исполнение принятых на себя обязательств по Договору, а также иные  виды ответственности в соответствии с законодательством Российской Федерации, в  зависимости от вида и степени допущенного нарушения иного действия (бездействия).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11" w:right="-6" w:firstLine="3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Публичная оферта не является рекомендацией или призывом Агента к действию.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11" w:right="-6" w:firstLine="3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Клиент осведомлен о негативном отношении Маркетплейсов к «самовыкупам» и  искусственному повышению рейтинга. Агент не несет перед Клиентом ответственности за штрафы и иные удержания, возложенные на Клиента со стороны Маркетплейса в связи  с любыми операциями по искусственному повышению рейтинга, а также за блокировку  карточек или личного кабинета Клиента.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22" w:right="-6" w:hanging="7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5.4.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Агент не несет ответственности за результаты и последствия использования  Клиентом выбранной Платформы, даже если это не позволило ему получить тот  результат, на который Клиент рассчитывал, обращаясь к Агенту за исполнением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0" w:after="0"/>
        <w:ind w:left="16" w:right="-4" w:firstLine="6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поручения, за ненадлежащее функционирование Платформы, за работоспособность  оборудования и программного обеспечения самого Клиента.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8" w:after="0"/>
        <w:ind w:left="9" w:right="-6" w:firstLine="6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5.5.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Правоотношения между Клиентом и Администрацией (правообладателем Платформы) регулируются исключительно теми правовыми документами (Лицензионный  договор, Политика конфиденциальности, Согласие на обработку персональных данных и  др.), которые опубликованы на Платформе.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13" w:right="-6" w:firstLine="1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5.6.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Агент выступает исключительно посредником между Клиентом и Маркетплейсами  (или третьими лицами – партнерами), который исполняет для Клиента поручение в  соответствии с оформленным Заказом. В связи с этим Агент ни при каких обстоятельствах  не является стороной договора купли-продажи или возмездного оказания услуг, а также  стороной правоотношений между указанными лицами.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11" w:right="-6" w:firstLine="3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5.7.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Претензии Клиента к Агенту по обмену или возврату товара, не оправдавшего  ожиданий Клиента, не принимаются, так как Агент является исключительно посредником,  выполняющим агентское поручение Клиента по покупке товаров и услуг. Клиент вправе  заявить претензии относительно качества товаров и услуг, купленных в рамках  исполнения поручения, непосредственно продавцу (изготовителю, поставщику) товаров или исполнителю услуг.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9" w:right="-5" w:firstLine="6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5.8.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В случае если Клиент уклоняется от приемки товаров или услуг, то Агент имеет право  требовать возмещения в полном объеме фактически понесенных расходов и издержек,  связанных с исполнением Договора.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22" w:right="-5" w:hanging="7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5.9.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Клиент соглашается с тем, что использует выбранную Платформу на свой страх и  риск, принимает на себя в полном объеме ответственность за результаты ее применения  и использования на практике, а также за все негативные последствия, которые могут  наступить в связи с ее использованием.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4" w:right="-5" w:firstLine="10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5.10.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Клиент вправе в любое время отказаться от исполнения Договора, отменив данное  Агенту поручение при условии возмещения Агенту в полном объеме убытков, вызванных  отменой агентского поручения, в срок 5 (пять) календарных дней с момента получения от  Агента соответствующего требования.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4" w:right="-6" w:firstLine="10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5.11.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В случае расторжения Договора, неизрасходованные Агентом денежные средства,  составляющие бюджет выкупа товаров или услуг, подлежат возврату Клиенту. При этом  Агент вправе удержать с Клиента 20% от неизрасходованных Агентом денежных средств,  оставшихся на внутреннем балансе Клиента, в качестве отступного за досрочное  (одностороннее) расторжение Договора (ст. 409 Гражданского кодекса РФ).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13" w:right="-6" w:firstLine="1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5.12.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В случае нарушения Клиентом денежных обязательств перед Агентом, Клиент обязуется уплатить Агенту по его требованию и в установленный им срок неустойку  (пени) в размере 0,5% от просроченной суммы за каждый день просрочки исполнения  обязательства.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90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6. [ФОРС-МАЖОР]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57" w:after="0"/>
        <w:ind w:left="5" w:right="-6" w:firstLine="7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6.1.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Стороны освобождаются от ответственности за полное или частичное неисполнение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обязательств, взятых на себя по Договору в случае, если такое нарушение явилось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следствием действия непреодолимой силы, а именно: пожар, стихийные бедствия,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забастовка, война, массовые беспорядки, крупные аварии, техногенные катастрофы,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ухудшение эпидемиологической ситуации (пандемия), запретительные действия органов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государственной власти, вступление в действие законодательных актов и распоряжений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государственных органов, прямо или косвенно запрещающих указанные в Договоре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виды деятельности и/или препятствующих осуществлению сторонами своих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обязательств по Договору, международные санкций или других независящих от сторон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обстоятельств, возникших после заключения Договора.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9" w:right="-5" w:firstLine="3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6.2.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Сторона, которая не может выполнить свои обязательства по Договору в связи с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действием непреодолимой силы, обязана своевременно, но не позднее 72 часов после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0" w:after="0"/>
        <w:ind w:left="16" w:right="-6" w:firstLine="6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наступления указанных обстоятельств, известить об этом другую сторону, с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представлением подтверждающих указанные обстоятельства документов. Если действие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форс-мажора длится более 14 (четырнадцати) календарных дней, любая сторона может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инициировать расторжение Договора.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90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7. [ПОРЯДОК РАЗРЕШЕНИЯ СПОРОВ]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57" w:after="0"/>
        <w:ind w:left="9" w:right="-6" w:firstLine="1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7.1.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В случае возникновения спора по Договору стороны подтверждают свою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приверженность и стремление к урегулированию такого спора во внесудебном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(досудебном) порядке. Сторона, получившая претензию, обязана рассмотреть ее по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существу и предоставить мотивированный в срок 10 (десять) календарных дней с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момента получения. По результатам рассмотрения претензии, сторона, получившая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претензию, принимает одно из следующих решений: 1) удовлетворить требования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другой стороны и предоставить фактическое исполнение (устранение нарушения); 2)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отказать в удовлетворении требований другой стороны с обоснованием своего решения.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16" w:right="-6" w:hanging="6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7.2.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Если сторонами не достигнуто соглашение об урегулировании возникшего спора во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внесудебном (досудебном) порядке, такой спор передается на рассмотрение по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местонахождению Агента, что является пророгационным соглашением сторон об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определении подсудности спора.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8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8. [ОБМЕН ЮРИДИЧЕСКИ ЗНАЧИМЫМИ СООБЩЕНИЯМИ]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59" w:after="0"/>
        <w:ind w:left="16" w:right="-6" w:hanging="4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8.1.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Обмен юридически значимыми сообщениями, связанными с возникновением,  изменением или прекращением обязательств, основанных на Договоре, может  осуществляться сторонами с помощью личного кабинета Платформы, электронной  почты, заказного почтового отправления или курьерской доставки, с использованием  исключительно тех реквизитов, которые указаны Агентом в Публичной оферте и  переданы Клиентом при прохождении процедуры регистрации и совершения Акцепта.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0" w:after="0"/>
        <w:ind w:left="10" w:right="-6" w:firstLine="1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8.2.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Документы, отправленные сторонами друг другу с помощью личного кабинета  Платформы и электронной почты признаются электронными документами,  подписанными простой электронной подписью, равнозначными документу на бумажном  носителе, подписанном сторонами и имеют юридическую силу. Ключом простой  электронной подписи выступает пароль, а ключом проверки простой электронной  подписи выступает логин к указанным средствами связи.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9" w:after="0"/>
        <w:ind w:left="9" w:right="-6" w:firstLine="3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8.3.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Отправка электронных документов предполагает их предварительное  документирование на бумажном носителе со всеми обязательным реквизитами,  переведенного в электронную форму с помощью средств сканирования. Набранный  текст (тело) электронного сообщения также признается сторонами электронным  документом.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8" w:right="-5" w:firstLine="3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8.4.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Днем получения адресатом документов и иных юридически значимых сообщений  является день их отправки (электронный документооборот), день поступления  отправления к месту выдачи (письменный документооборот).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5" w:right="-6" w:firstLine="7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8.5.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Стороны обязуются сохранять конфиденциальность доступа к указанным средствам  связи и незамедлительно уведомлять друг друга обо всех случаях его компрометации, а  также о невозможности открытия или просмотра отправлений. В отсутствие такого  уведомления, направленные документы и юридически значимые сообщения,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9" w:after="0"/>
        <w:ind w:left="22" w:right="0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признаются надлежащими.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12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9. [КОНФИДЕНЦИАЛЬНОСТЬ]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59" w:after="0"/>
        <w:ind w:left="25" w:right="-6" w:hanging="13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9.1.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При обработке персональных данных Агент руководствуется Конституцией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Российской Федерации, положениями Федерального Закона «О персональных данных»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Arimo" w:cs="Arimo" w:ascii="Arimo" w:hAnsi="Arimo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№152-ФЗ от 27.07.2006, иными принятыми на их исполнения нормативно-правовыми и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0" w:after="0"/>
        <w:ind w:left="6" w:right="-5" w:firstLine="16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подзаконными актами законодательства Российской Федерации, Регламентом (ЕС)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2016/679 Европейского Парламента и Совета Европейского Союза «О защите физических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лиц в отношении обработки персональных данных и о свободном перемещении таких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данных, а также об отмене Директивы 95/46/ЕС».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22" w:right="-6" w:hanging="11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9.2.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Порядок обработки персональных данных определяется Политикой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конфиденциальности, которая опубликована на Платформе в разделе «Политика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конфиденциальности». Агент использует переданные ему Клиентом персональные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9" w:right="-6" w:hanging="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данные исключительно в целях, предусмотренных Политикой конфиденциальности.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9" w:right="-6" w:hanging="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9.3.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В случае если Клиент собирается предоставить Агенту свои персональные данные,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оформить Заказ и дать Агенту поручение, обязательным условием для этого является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предварительное его ознакомление с Политикой конфиденциальности и добровольное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предоставление своего согласия на обработку персональных данных установленным на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Платформе способом.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16" w:right="-5" w:hanging="4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9.4.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Стороны гарантируют друг другу полную конфиденциальность условий Договора и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факта исполнения агентского поручения по Договору.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91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10. [ПОРЯДОК ВНЕСЕНИЯ ИЗМЕНЕНИЙ ИЛИ РАСТОРЖЕНИЯ ДОГОВОРА]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59" w:after="0"/>
        <w:ind w:left="5" w:right="-5" w:firstLine="12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10.1.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Агент имеет право в одностороннем порядке и в любое время без уведомления  Клиента вносить изменения в Публичную оферту путем внесения изменений к текущей редакции либо утверждения ее новой редакции. Новая редакция Публичной оферты вступает в силу с момента ее опубликования на Платформе, если Агентом прямо не  указано иное в тексте новой редакции Публичной оферты.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16" w:right="-6" w:hanging="0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10.2.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Регулярное ознакомление с действующей редакцией Публичной оферты является  обязанностью Клиента. Продолжение оформления Заказов после размещения новой  редакции Публичной оферты означает полное и безоговорочное согласие Клиента с  новой редакцией Публичной оферты.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16" w:right="-6" w:hanging="0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10.3.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Публичная оферта действует в той редакции, которая была опубликована во время  оформления Заказа. В случае если Клиент не согласен с условиями Публичной оферты, он  обязуется немедленно прекратить оформление Заказов.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16" w:right="-6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10.4.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Новая редакция Публичной оферты распространяется на всех Клиентов, в том числе совершивших Акцепт ранее даты вступления указанных изменений в силу. При этом стороны понимают и соглашаются с тем, что указанные изменения применяются к ним  исключительно в той части правоотношений, которые возникнут после их вступления в  силу.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2" w:after="0"/>
        <w:ind w:left="17" w:right="0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10.5.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Договор может быть расторгнут по следующим основаниям: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4" w:after="0"/>
        <w:ind w:left="17" w:right="0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10.5.1.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По соглашению сторон.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31" w:after="0"/>
        <w:ind w:left="6" w:right="-6" w:firstLine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10.5.2.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По инициативе Клиента или Агента в одностороннем (внесудебном) порядке в  случаях, предусмотренных Договором и законодательством Российской Федерации.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31" w:after="0"/>
        <w:ind w:left="6" w:right="-6" w:firstLine="1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10.6.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По требованию одной из сторон Договор может быть изменен или расторгнут по  решению суда только: 1) при существенном нарушении Договора другой стороной; 2) в  иных случаях, предусмотренных Гражданским кодексом РФ или другими законами.  Существенным признается нарушение, которое влечет такой ущерб для другой стороны,  что она в значительной степени лишается того, на что рассчитывала при заключении  Договора.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90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 xml:space="preserve">11. [ЗАКЛЮЧИТЕЛЬНЫЕ ПОЛОЖЕНИЯ]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59" w:after="0"/>
        <w:ind w:left="16" w:right="-5" w:hanging="0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11.1.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Публичная оферта содержит весь объем договоренностей между сторонами в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отношении предмета, срока, цены и других существенных условий Договора, которые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отменяют и делают недействительными все другие обязательства или представления,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которые могли быть приняты или сделаны сторонами в устной или письменной форме до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совершения акцепта.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0" w:after="0"/>
        <w:ind w:left="16" w:right="-6" w:hanging="0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11.2.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После совершения Акцепта все предыдущие устные или письменные соглашения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между сторонами признаются утратившими свою силу, а стороны руководствуются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исключительно условиями Договора. Во всем ином, что не предусмотрено Договором,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стороны руководствуются законодательством Российской Федерации, а в случае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отсутствия нормы права, регулирующей возникшие правоотношения, сложившимися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обычаями делового оборота.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11" w:right="-6" w:firstLine="5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11.3.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Стороны признают, что если какое-либо из отдельных положений Договора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становится недействительным в течении срока его действия, вследствие изменения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законодательства или на основании решения суда, остальные положения Договора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5" w:right="-6" w:firstLine="3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являются обязательными для сторон в течении срока действия Договора.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5" w:right="-6" w:firstLine="3"/>
        <w:jc w:val="left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11.4.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В случае изменения у какой-либо из сторон реквизитов, инициирующая изменения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сторона обязана незамедлительно, но не позднее 5 (пяти) рабочих дней с момента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изменений, уведомить об этом другую сторону. При этом стороны соглашаются с тем, что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уведомления и платежи, совершенные по старым адресам или реквизитам, до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поступления уведомления об их изменении, считаются должным и надлежащим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исполнением.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2" w:after="0"/>
        <w:ind w:left="9" w:right="-5" w:firstLine="8"/>
        <w:jc w:val="both"/>
        <w:rPr>
          <w:rFonts w:ascii="Open Sans" w:hAnsi="Open Sans" w:eastAsia="Open Sans" w:cs="Open San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1"/>
          <w:szCs w:val="21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11.5.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Публичная оферта составлена на русском языке, в соответствии с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 xml:space="preserve">законодательством Российской Федерации, опубликована на Платформе в свободном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highlight w:val="white"/>
          <w:u w:val="none"/>
          <w:vertAlign w:val="baseline"/>
        </w:rPr>
        <w:t>доступе, ее подлинный экземпляр хранится по местонахождению Агента.</w:t>
      </w: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91" w:after="0"/>
        <w:ind w:left="0" w:right="0" w:hanging="0"/>
        <w:jc w:val="center"/>
        <w:rPr>
          <w:rFonts w:ascii="Open Sans" w:hAnsi="Open Sans" w:eastAsia="Open Sans" w:cs="Open San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18"/>
          <w:szCs w:val="18"/>
          <w:u w:val="none"/>
          <w:vertAlign w:val="baseline"/>
        </w:rPr>
      </w:pPr>
      <w:r>
        <w:rPr>
          <w:rFonts w:eastAsia="Open Sans" w:cs="Open Sans" w:ascii="Open Sans" w:hAnsi="Ope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12. [РЕКВИЗИТЫ АГЕНТА]</w:t>
      </w:r>
    </w:p>
    <w:tbl>
      <w:tblPr>
        <w:tblStyle w:val="Table1"/>
        <w:tblW w:w="9413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505"/>
        <w:gridCol w:w="3953"/>
        <w:gridCol w:w="3955"/>
      </w:tblGrid>
      <w:tr>
        <w:trPr>
          <w:trHeight w:val="290" w:hRule="atLeast"/>
        </w:trPr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31" w:right="0" w:hanging="0"/>
              <w:jc w:val="left"/>
              <w:rPr>
                <w:rFonts w:ascii="Open Sans" w:hAnsi="Open Sans" w:eastAsia="Open Sans" w:cs="Open Sans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1"/>
                <w:szCs w:val="21"/>
                <w:highlight w:val="white"/>
                <w:u w:val="none"/>
                <w:vertAlign w:val="baseline"/>
              </w:rPr>
            </w:pPr>
            <w:r>
              <w:rPr>
                <w:rFonts w:eastAsia="Open Sans" w:cs="Open Sans" w:ascii="Open Sans" w:hAnsi="Open Sans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highlight w:val="white"/>
                <w:u w:val="none"/>
                <w:vertAlign w:val="baseline"/>
              </w:rPr>
              <w:t xml:space="preserve">Наименование: </w:t>
            </w:r>
          </w:p>
        </w:tc>
        <w:tc>
          <w:tcPr>
            <w:tcW w:w="3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Open Sans" w:hAnsi="Open Sans" w:eastAsia="Open Sans" w:cs="Open Sans"/>
                <w:sz w:val="21"/>
                <w:szCs w:val="21"/>
                <w:highlight w:val="white"/>
              </w:rPr>
            </w:pPr>
            <w:r>
              <w:rPr>
                <w:rFonts w:eastAsia="Open Sans" w:cs="Open Sans" w:ascii="Open Sans" w:hAnsi="Open Sans"/>
                <w:sz w:val="21"/>
                <w:szCs w:val="21"/>
                <w:highlight w:val="white"/>
              </w:rPr>
              <w:t>ИП Новиков Андрей Валерьевич</w:t>
            </w:r>
          </w:p>
        </w:tc>
        <w:tc>
          <w:tcPr>
            <w:tcW w:w="3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Open Sans" w:hAnsi="Open Sans" w:eastAsia="Open Sans" w:cs="Open Sans"/>
                <w:sz w:val="21"/>
                <w:szCs w:val="21"/>
                <w:highlight w:val="white"/>
              </w:rPr>
            </w:pPr>
            <w:r>
              <w:rPr>
                <w:rFonts w:eastAsia="Open Sans" w:cs="Open Sans" w:ascii="Open Sans" w:hAnsi="Open Sans"/>
                <w:sz w:val="21"/>
                <w:szCs w:val="21"/>
                <w:highlight w:val="white"/>
              </w:rPr>
              <w:t>{{</w:t>
            </w:r>
            <w:bookmarkStart w:id="0" w:name="__DdeLink__4053_408772797"/>
            <w:r>
              <w:rPr>
                <w:rFonts w:eastAsia="Open Sans" w:cs="Open Sans" w:ascii="Open Sans" w:hAnsi="Open Sans"/>
                <w:sz w:val="21"/>
                <w:szCs w:val="21"/>
                <w:highlight w:val="white"/>
              </w:rPr>
              <w:t>orgNameForEditing</w:t>
            </w:r>
            <w:bookmarkEnd w:id="0"/>
            <w:r>
              <w:rPr>
                <w:rFonts w:eastAsia="Open Sans" w:cs="Open Sans" w:ascii="Open Sans" w:hAnsi="Open Sans"/>
                <w:sz w:val="21"/>
                <w:szCs w:val="21"/>
                <w:highlight w:val="white"/>
              </w:rPr>
              <w:t>}}</w:t>
            </w:r>
          </w:p>
        </w:tc>
      </w:tr>
      <w:tr>
        <w:trPr>
          <w:trHeight w:val="287" w:hRule="atLeast"/>
        </w:trPr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5" w:right="0" w:hanging="0"/>
              <w:jc w:val="left"/>
              <w:rPr>
                <w:rFonts w:ascii="Open Sans" w:hAnsi="Open Sans" w:eastAsia="Open Sans" w:cs="Open Sans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1"/>
                <w:szCs w:val="21"/>
                <w:highlight w:val="white"/>
                <w:u w:val="none"/>
                <w:vertAlign w:val="baseline"/>
              </w:rPr>
            </w:pPr>
            <w:r>
              <w:rPr>
                <w:rFonts w:eastAsia="Open Sans" w:cs="Open Sans" w:ascii="Open Sans" w:hAnsi="Open Sans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highlight w:val="white"/>
                <w:u w:val="none"/>
                <w:vertAlign w:val="baseline"/>
              </w:rPr>
              <w:t>ОГРН:</w:t>
            </w:r>
          </w:p>
        </w:tc>
        <w:tc>
          <w:tcPr>
            <w:tcW w:w="3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Open Sans" w:hAnsi="Open Sans" w:eastAsia="Open Sans" w:cs="Open Sans"/>
                <w:sz w:val="21"/>
                <w:szCs w:val="21"/>
                <w:highlight w:val="white"/>
              </w:rPr>
            </w:pPr>
            <w:r>
              <w:rPr>
                <w:rFonts w:eastAsia="Open Sans" w:cs="Open Sans" w:ascii="Open Sans" w:hAnsi="Open Sans"/>
                <w:sz w:val="21"/>
                <w:szCs w:val="21"/>
                <w:highlight w:val="white"/>
              </w:rPr>
              <w:t>323508100472670</w:t>
            </w:r>
          </w:p>
        </w:tc>
        <w:tc>
          <w:tcPr>
            <w:tcW w:w="3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Open Sans" w:hAnsi="Open Sans" w:eastAsia="Open Sans" w:cs="Open Sans"/>
                <w:sz w:val="21"/>
                <w:szCs w:val="21"/>
                <w:highlight w:val="white"/>
              </w:rPr>
            </w:pPr>
            <w:r>
              <w:rPr>
                <w:rFonts w:eastAsia="Open Sans" w:cs="Open Sans" w:ascii="Open Sans" w:hAnsi="Open Sans"/>
                <w:sz w:val="21"/>
                <w:szCs w:val="21"/>
                <w:highlight w:val="white"/>
              </w:rPr>
              <w:t>{{OGRNForEditing}}</w:t>
            </w:r>
          </w:p>
        </w:tc>
      </w:tr>
      <w:tr>
        <w:trPr>
          <w:trHeight w:val="290" w:hRule="atLeast"/>
        </w:trPr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31" w:right="0" w:hanging="0"/>
              <w:jc w:val="left"/>
              <w:rPr>
                <w:rFonts w:ascii="Open Sans" w:hAnsi="Open Sans" w:eastAsia="Open Sans" w:cs="Open Sans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1"/>
                <w:szCs w:val="21"/>
                <w:highlight w:val="white"/>
                <w:u w:val="none"/>
                <w:vertAlign w:val="baseline"/>
              </w:rPr>
            </w:pPr>
            <w:r>
              <w:rPr>
                <w:rFonts w:eastAsia="Open Sans" w:cs="Open Sans" w:ascii="Open Sans" w:hAnsi="Open Sans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highlight w:val="white"/>
                <w:u w:val="none"/>
                <w:vertAlign w:val="baseline"/>
              </w:rPr>
              <w:t>ИНН:</w:t>
            </w:r>
          </w:p>
        </w:tc>
        <w:tc>
          <w:tcPr>
            <w:tcW w:w="3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Open Sans" w:hAnsi="Open Sans" w:eastAsia="Open Sans" w:cs="Open Sans"/>
                <w:sz w:val="21"/>
                <w:szCs w:val="21"/>
                <w:highlight w:val="white"/>
              </w:rPr>
            </w:pPr>
            <w:r>
              <w:rPr>
                <w:rFonts w:eastAsia="Open Sans" w:cs="Open Sans" w:ascii="Open Sans" w:hAnsi="Open Sans"/>
                <w:sz w:val="21"/>
                <w:szCs w:val="21"/>
                <w:highlight w:val="white"/>
              </w:rPr>
              <w:t>713602742755</w:t>
            </w:r>
          </w:p>
        </w:tc>
        <w:tc>
          <w:tcPr>
            <w:tcW w:w="3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Open Sans" w:hAnsi="Open Sans" w:eastAsia="Open Sans" w:cs="Open Sans"/>
                <w:sz w:val="21"/>
                <w:szCs w:val="21"/>
                <w:highlight w:val="white"/>
              </w:rPr>
            </w:pPr>
            <w:r>
              <w:rPr>
                <w:rFonts w:eastAsia="Open Sans" w:cs="Open Sans" w:ascii="Open Sans" w:hAnsi="Open Sans"/>
                <w:sz w:val="21"/>
                <w:szCs w:val="21"/>
                <w:highlight w:val="white"/>
              </w:rPr>
              <w:t>{{INNForEditing}}</w:t>
            </w:r>
          </w:p>
        </w:tc>
      </w:tr>
      <w:tr>
        <w:trPr>
          <w:trHeight w:val="290" w:hRule="atLeast"/>
        </w:trPr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Open Sans" w:hAnsi="Open Sans" w:eastAsia="Open Sans" w:cs="Open Sans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1"/>
                <w:szCs w:val="21"/>
                <w:highlight w:val="white"/>
                <w:u w:val="none"/>
                <w:vertAlign w:val="baseline"/>
              </w:rPr>
            </w:pPr>
            <w:r>
              <w:rPr>
                <w:rFonts w:eastAsia="Open Sans" w:cs="Open Sans" w:ascii="Open Sans" w:hAnsi="Open Sans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highlight w:val="white"/>
                <w:u w:val="none"/>
                <w:vertAlign w:val="baseline"/>
              </w:rPr>
              <w:t>Юридический адрес:</w:t>
            </w:r>
          </w:p>
        </w:tc>
        <w:tc>
          <w:tcPr>
            <w:tcW w:w="3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Open Sans" w:hAnsi="Open Sans" w:eastAsia="Open Sans" w:cs="Open Sans"/>
                <w:sz w:val="21"/>
                <w:szCs w:val="21"/>
                <w:highlight w:val="white"/>
              </w:rPr>
            </w:pPr>
            <w:r>
              <w:rPr>
                <w:rFonts w:eastAsia="Open Sans" w:cs="Open Sans" w:ascii="Open Sans" w:hAnsi="Open Sans"/>
                <w:sz w:val="21"/>
                <w:szCs w:val="21"/>
                <w:highlight w:val="white"/>
              </w:rPr>
              <w:t>141401, Московская область, г.о. Химки, ул. 8 марта, д. 2а, кв. 1 ОГРНИП 32350810047267</w:t>
            </w:r>
          </w:p>
        </w:tc>
        <w:tc>
          <w:tcPr>
            <w:tcW w:w="3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Open Sans" w:hAnsi="Open Sans" w:eastAsia="Open Sans" w:cs="Open Sans"/>
                <w:sz w:val="21"/>
                <w:szCs w:val="21"/>
                <w:highlight w:val="white"/>
              </w:rPr>
            </w:pPr>
            <w:r>
              <w:rPr>
                <w:rFonts w:eastAsia="Open Sans" w:cs="Open Sans" w:ascii="Open Sans" w:hAnsi="Open Sans"/>
                <w:sz w:val="21"/>
                <w:szCs w:val="21"/>
                <w:highlight w:val="white"/>
              </w:rPr>
              <w:t>{{YurAddressForEditing}}</w:t>
            </w:r>
          </w:p>
        </w:tc>
      </w:tr>
      <w:tr>
        <w:trPr>
          <w:trHeight w:val="290" w:hRule="atLeast"/>
        </w:trPr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31" w:right="0" w:hanging="0"/>
              <w:jc w:val="left"/>
              <w:rPr>
                <w:rFonts w:ascii="Open Sans" w:hAnsi="Open Sans" w:eastAsia="Open Sans" w:cs="Open Sans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1"/>
                <w:szCs w:val="21"/>
                <w:highlight w:val="white"/>
                <w:u w:val="none"/>
                <w:vertAlign w:val="baseline"/>
              </w:rPr>
            </w:pPr>
            <w:r>
              <w:rPr>
                <w:rFonts w:eastAsia="Open Sans" w:cs="Open Sans" w:ascii="Open Sans" w:hAnsi="Open Sans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highlight w:val="white"/>
                <w:u w:val="none"/>
                <w:vertAlign w:val="baseline"/>
              </w:rPr>
              <w:t>E-mail:</w:t>
            </w:r>
          </w:p>
        </w:tc>
        <w:tc>
          <w:tcPr>
            <w:tcW w:w="3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Open Sans" w:hAnsi="Open Sans" w:eastAsia="Open Sans" w:cs="Open Sans"/>
                <w:sz w:val="21"/>
                <w:szCs w:val="21"/>
                <w:highlight w:val="white"/>
              </w:rPr>
            </w:pPr>
            <w:r>
              <w:rPr>
                <w:rFonts w:eastAsia="Open Sans" w:cs="Open Sans" w:ascii="Open Sans" w:hAnsi="Open Sans"/>
                <w:sz w:val="21"/>
                <w:szCs w:val="21"/>
                <w:highlight w:val="white"/>
              </w:rPr>
              <w:t>checkmp@mail.ru</w:t>
            </w:r>
          </w:p>
        </w:tc>
        <w:tc>
          <w:tcPr>
            <w:tcW w:w="3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rPr>
                <w:rFonts w:ascii="Open Sans" w:hAnsi="Open Sans" w:eastAsia="Open Sans" w:cs="Open Sans"/>
                <w:sz w:val="21"/>
                <w:szCs w:val="21"/>
                <w:highlight w:val="white"/>
              </w:rPr>
            </w:pPr>
            <w:r>
              <w:rPr>
                <w:rFonts w:eastAsia="Open Sans" w:cs="Open Sans" w:ascii="Open Sans" w:hAnsi="Open Sans"/>
                <w:sz w:val="21"/>
                <w:szCs w:val="21"/>
                <w:highlight w:val="white"/>
              </w:rPr>
              <w:t>{{E-mailForEditing}}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rFonts w:ascii="Open Sans" w:hAnsi="Open Sans" w:eastAsia="Open Sans" w:cs="Open Sans"/>
          <w:sz w:val="21"/>
          <w:szCs w:val="21"/>
        </w:rPr>
      </w:pPr>
      <w:r>
        <w:rPr>
          <w:rFonts w:eastAsia="Open Sans" w:cs="Open Sans" w:ascii="Open Sans" w:hAnsi="Open Sans"/>
          <w:sz w:val="21"/>
          <w:szCs w:val="21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/>
      </w:pPr>
      <w:r>
        <w:rPr/>
      </w:r>
    </w:p>
    <w:sectPr>
      <w:type w:val="nextPage"/>
      <w:pgSz w:w="11906" w:h="16820"/>
      <w:pgMar w:left="1697" w:right="794" w:header="0" w:top="1250" w:footer="0" w:bottom="657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">
    <w:charset w:val="00"/>
    <w:family w:val="roman"/>
    <w:pitch w:val="variable"/>
  </w:font>
  <w:font w:name="Georgia">
    <w:charset w:val="00"/>
    <w:family w:val="roman"/>
    <w:pitch w:val="variable"/>
  </w:font>
  <w:font w:name="Open Sans">
    <w:charset w:val="00"/>
    <w:family w:val="roman"/>
    <w:pitch w:val="variable"/>
  </w:font>
  <w:font w:name="Noto Sans Symbols">
    <w:charset w:val="00"/>
    <w:family w:val="roman"/>
    <w:pitch w:val="variable"/>
  </w:font>
  <w:font w:name="Arimo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25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lineRule="auto" w:line="276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LO-normal"/>
    <w:qFormat/>
    <w:pPr>
      <w:widowControl/>
      <w:bidi w:val="0"/>
      <w:spacing w:lineRule="auto" w:line="276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XLSX_Editor/6.2.8.2$Windows_x86 LibreOffice_project/</Application>
  <Pages>12</Pages>
  <Words>4457</Words>
  <Characters>31254</Characters>
  <CharactersWithSpaces>36024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2024-08-16T15:31:04Z</dcterms:modified>
  <cp:revision>1</cp:revision>
  <dc:subject/>
  <dc:title/>
</cp:coreProperties>
</file>