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ПУБЛИЧНЫЙ ДОГОВОР </w:t>
      </w:r>
      <w:r>
        <w:rPr>
          <w:rFonts w:eastAsia="Noto Sans Symbols" w:cs="Noto Sans Symbols" w:ascii="Noto Sans Symbols" w:hAnsi="Noto Sans Symbol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⎯ </w:t>
      </w: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ОФЕРТА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33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о заключении агентского договора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31" w:after="0"/>
        <w:ind w:left="0" w:right="0" w:hanging="0"/>
        <w:jc w:val="center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(далее по тексту – «Публичная оферта»)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312" w:after="0"/>
        <w:ind w:left="0" w:right="0" w:hanging="0"/>
        <w:jc w:val="center"/>
        <w:rPr>
          <w:rFonts w:ascii="Open Sans" w:hAnsi="Open Sans" w:eastAsia="Open Sans" w:cs="Open Sans"/>
          <w:b w:val="false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Редакция от «</w:t>
      </w:r>
      <w:r>
        <w:rPr>
          <w:rFonts w:eastAsia="Open Sans" w:cs="Open Sans" w:ascii="Open Sans" w:hAnsi="Open Sans"/>
          <w:i/>
          <w:sz w:val="21"/>
          <w:szCs w:val="21"/>
        </w:rPr>
        <w:t>17</w:t>
      </w:r>
      <w:r>
        <w:rPr>
          <w:rFonts w:eastAsia="Open Sans" w:cs="Open Sans" w:ascii="Open Sans" w:hAnsi="Open Sans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» июля 2024 г., Российская Федерация, г. Москва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468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18"/>
          <w:szCs w:val="18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1. [ОБЩИЕ ПОЛОЖЕНИЯ. ТЕРМИНЫ И ОПРЕДЕЛЕНИЯ]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59" w:after="0"/>
        <w:ind w:left="4" w:right="-6" w:firstLine="12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Публичная оферта является официальным публичным предложением </w:t>
      </w:r>
      <w:r>
        <w:rPr>
          <w:rFonts w:eastAsia="Open Sans" w:cs="Open Sans" w:ascii="Open Sans" w:hAnsi="Open Sans"/>
          <w:sz w:val="21"/>
          <w:szCs w:val="21"/>
        </w:rPr>
        <w:t>Индивидуальный предприниматель Новиков Андрей Валерьевич (ОГРНИП 323508100472670)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(далее по тексту </w:t>
      </w:r>
      <w:r>
        <w:rPr>
          <w:rFonts w:eastAsia="Noto Sans Symbols" w:cs="Noto Sans Symbols" w:ascii="Noto Sans Symbols" w:hAnsi="Noto Sans Symbol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⎯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«Агент»), с  одной стороны, адресованное к неограниченному кругу индивидуальных  предпринимателей</w:t>
      </w:r>
      <w:r>
        <w:rPr>
          <w:rFonts w:eastAsia="Open Sans" w:cs="Open Sans" w:ascii="Open Sans" w:hAnsi="Open Sans"/>
          <w:sz w:val="21"/>
          <w:szCs w:val="21"/>
        </w:rPr>
        <w:t xml:space="preserve">,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юридических лиц</w:t>
      </w:r>
      <w:r>
        <w:rPr>
          <w:rFonts w:eastAsia="Open Sans" w:cs="Open Sans" w:ascii="Open Sans" w:hAnsi="Open Sans"/>
          <w:sz w:val="21"/>
          <w:szCs w:val="21"/>
        </w:rPr>
        <w:t xml:space="preserve"> и физических лиц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(далее по тексту </w:t>
      </w:r>
      <w:r>
        <w:rPr>
          <w:rFonts w:eastAsia="Noto Sans Symbols" w:cs="Noto Sans Symbols" w:ascii="Noto Sans Symbols" w:hAnsi="Noto Sans Symbol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⎯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«Клиент»), с другой стороны, далее вместе именуемые </w:t>
      </w:r>
      <w:r>
        <w:rPr>
          <w:rFonts w:eastAsia="Noto Sans Symbols" w:cs="Noto Sans Symbols" w:ascii="Noto Sans Symbols" w:hAnsi="Noto Sans Symbol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⎯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«Стороны», а каждый по отдельности в дальнейшем  именуемый </w:t>
      </w:r>
      <w:r>
        <w:rPr>
          <w:rFonts w:eastAsia="Noto Sans Symbols" w:cs="Noto Sans Symbols" w:ascii="Noto Sans Symbols" w:hAnsi="Noto Sans Symbol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⎯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«Сторона», заключить на одинаковых для всех условиях и в электронном виде агентский договор (далее по тексту </w:t>
      </w:r>
      <w:r>
        <w:rPr>
          <w:rFonts w:eastAsia="Noto Sans Symbols" w:cs="Noto Sans Symbols" w:ascii="Noto Sans Symbols" w:hAnsi="Noto Sans Symbol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⎯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«Договор») на нижеизложенных условиях.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9" w:after="0"/>
        <w:ind w:left="5" w:right="-6" w:firstLine="17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Заключение Договора осуществляется в момент принятия посетителем Платформы условий Публичной оферты путем совершения Акцепта (п. 2 ст. 437 Гражданского кодекса РФ, п. 3 ст. 438 Гражданского кодекса РФ), в результате чего, посетитель становится Клиентом, стороной Договора заключенного с Агентом. Акцепт равносилен заключению  Договора между сторонами в простой письменной форме на условиях, изложенных в  Публичной оферте, без подписания его письменного экземпляра, что создает для сторон  взаимные права и обязанности, за неисполнение которых наступает установленная  законом ответственность.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9" w:after="0"/>
        <w:ind w:left="16" w:right="-6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1.3.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Совершение Акцепта подтверждает, что Клиент имеет собственное волеизъявление на заключение Договора, предварительно ознакомился с функционалом Платформы и  положениями Публичной оферты, полностью и безоговорочно принимает все  содержащиеся в ней условия в том виде, в котором они опубликованы на Платформе, без  подписания ее письменного экземпляра, понимает правовую природу Договора, его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16" w:right="-6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содержание и существенные условия, а также правовые последствия заключения.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16" w:right="-6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1.4.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Публичная оферта может быть принята Клиентом исключительно в целом (п. 1 ст. 428  Гражданского кодекса РФ). Если Клиент не согласен с условиями Публичной оферты в целом либо ее отдельными частями Агент призывает Клиента не совершать Акцепт и не  использовать Платформу, так как указанные правоотношения сторон регулируются  положениями Публичной оферты, актуальная редакция которой опубликована Агентом на Платформе в разделе «Публичная оферта» на принципах круглосуточного и  свободного доступа к ней для любого лица.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9" w:right="-6" w:firstLine="8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212529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1.5.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212529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В случае если Клиент является лицом с частичной или ограниченной дееспособностью Агент исходит из того, что Акцепт в его интересах совершен законным представителем, который имеет достаточный объем прав и полномочий действовать от  его имени и в его интересах, а также ознакомился, полностью и безоговорочно 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6" w:right="-6" w:firstLine="1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212529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212529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согласился с условиями Договора, изложенными в Публичной оферте.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6" w:right="-6" w:firstLine="1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212529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1.6.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212529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В случае если Клиент использует Платформу в статусе юридического лица, Агент исходит из того, что Акцепт в его интересах совершен уполномоченным представителем,  который имеет достаточный объем прав и полномочий действовать от его имени и в его  интересах, а также ознакомился, полностью и безоговорочно согласился с условиями  Договора, изложенными в Публичной оферте.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9" w:right="-5" w:firstLine="8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Для целей толкования Договора стороны используют установленные ниже основные термины. В тексте Договора эти термины могут быть использованы в другом падеже, в  единственном или множественном числе, с маленькой или большой буквы, либо в виде  сокращений: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0" w:after="0"/>
        <w:ind w:left="11" w:right="-6" w:firstLine="5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1.7.1. «Публичная оферта»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официальное предложение Агента, которое содержит все  существенные условия Договора, адресованное к неограниченному кругу  зарегистрированных индивидуальных предпринимателей и созданных юридических лиц, в целях заключения с ними Договора в электронном виде и на одинаковых для всех,  заранее установленных условиях.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9" w:after="0"/>
        <w:ind w:left="13" w:right="-6" w:firstLine="4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1.7.2. «Акцепт»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полное и безоговорочное принятие Клиентом условий Публичной  оферты путем совершения одного или нескольких конклюдентных действий: 1)  активация флажка («чекбокса») в контрольном пункте специальной формы на Платформе:  «Я ознакомлен (-на) и согласен (-на) с Публичной офертой и Политикой  конфиденциальности, даю свое согласие на обработку моих персональных данных»; 2)  Регистрация на Платформе. 3) Пополнение внутреннего баланса личного кабинета; 4) Оформление Заказа. Указанные конклюдентные действия, совершенные Клиентом по  отдельности или в совокупности, имеют для сторон юридическую силу его письменного  согласия на заключение Договора.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0" w:after="0"/>
        <w:ind w:left="4" w:right="-5" w:firstLine="12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1.7.3. «Агент»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</w:t>
      </w:r>
      <w:r>
        <w:rPr>
          <w:rFonts w:eastAsia="Open Sans" w:cs="Open Sans" w:ascii="Open Sans" w:hAnsi="Open Sans"/>
          <w:sz w:val="21"/>
          <w:szCs w:val="21"/>
        </w:rPr>
        <w:t>Индивидуальный предприниматель Новиков Андрей Валерьевич (ОГРНИП 323508100472670; ИНН 713602742755)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, исполняющее агентское  поручение по покупке товаров на Маркетплейсах и (или) услуг третьих лиц – партнеров  для Клиента, от своего имени, но в интересах и за счет Клиента, с использованием  функционала Платформы.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9" w:after="0"/>
        <w:ind w:left="9" w:right="-4" w:firstLine="8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1.7.4. «Клиент»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(«Пользователь») — зарегистрированный индивидуальный предприниматель или юридическое лицо, созданное в соответствии с законодательством  Российской Федерации, в лице своего уполномоченного представителя, обладающего достаточным объемом прав и полномочий, совершивший Акцепт и осуществляющий использование Платформы.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8" w:right="-6" w:firstLine="8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1.7.5. «Администрация»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</w:t>
      </w:r>
      <w:r>
        <w:rPr>
          <w:rFonts w:eastAsia="Open Sans" w:cs="Open Sans" w:ascii="Open Sans" w:hAnsi="Open Sans"/>
          <w:sz w:val="21"/>
          <w:szCs w:val="21"/>
        </w:rPr>
        <w:t>Индивидуальный предприниматель Новиков Андрей Валерьевич (ОГРНИП 323508100472670; ИНН 713602742755)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,  являющееся правообладателем Платформы, предоставляющее право использования ее  функциональных возможностей за плату.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16" w:right="-6" w:hanging="0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1.7.6. «Заявка»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сформированное с помощью функционала Платформы поручение  Пользователя для Администрации содержащее намерение использовать  функциональные возможности (сервисы) Платформы в рамках купленного Тарифного  плана, что является неотъемлемой частью Договора.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9" w:right="-6" w:firstLine="8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1.7.7. «Заказ»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сформированное с помощью функционала Платформы поручение  Клиента для Агента по покупке товаров на Маркетплейсах и (или) услуг третьих лиц – партнеров для Клиента, содержащее условия его исполнения (правила выкупа) и (или)  наименование, объем и количество необходимых к покупке услуг, наименование,  описание и артикул товаров, цену (стоимость) покупки товаров и (или) услуг, адрес  доставки товаров, сформированную Агентом по результатам обработки информации  сумму агентского вознаграждения и расходов Агента, связанных с исполнением  агентского поручения, что является неотъемлемой частью Договора.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16" w:right="-6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1.7.8. «Услуги»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– логистические и сопутствующие услуги по забору, хранению,  сортировке, упаковке, отгрузке и доставке товаров, оказываемые третьими лицами – партнерами Агента, которые Пользователь поручает приобрести Агенту от своего имени,  но в интересах и за счет Пользователя, на условиях Заказа.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5" w:right="-5" w:firstLine="12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1.7.9. «Агентское вознаграждение»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подлежащая уплате Клиентом в пользу Агента сумма денежных средств (комиссия) в размере 5% от общей стоимости товаров и (или)  услуг, подлежащих покупке в соответствии с Заказом, за исполнение агентского  поручения Клиента на условиях оформленного Заказа. Сумма агентского вознаграждения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0" w:after="0"/>
        <w:ind w:left="17" w:right="-5" w:hanging="12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удерживается Агентом в момент списания денежных средств Клиента с его внутреннего  баланса личного кабинета в счет исполнения Заказа.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8" w:after="0"/>
        <w:ind w:left="9" w:right="-6" w:firstLine="8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1.7.10. «Платформа»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совокупность баз данных и программ для ЭВМ, включая  обновления к ним и дополнительные функциональные возможности, представленные в объективной форме совокупностью данных и команд, активируемых для получения Клиентом определенного результата, а также порождаемые ими графические,  аудиовизуальные и информационные материалы, содержащиеся в информационной  системе, доступ к которой обеспечивается посредством сети «Интернет» по постоянному  URL адресу: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FF"/>
          <w:position w:val="0"/>
          <w:sz w:val="21"/>
          <w:sz w:val="21"/>
          <w:szCs w:val="21"/>
          <w:u w:val="single"/>
          <w:shd w:fill="auto" w:val="clear"/>
          <w:vertAlign w:val="baseline"/>
        </w:rPr>
        <w:t>https://marketmonstr.pro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333333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,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включая все уровни указанного домена, как  действующие, так и вводимые в эксплуатацию в течении всего срока его действия, а  также исходящие от него страницы («лендинги»). Платформа предназначена для  функционирования ЭВМ и других компьютерных устройств, позволяет Клиенту использовать набор программных инструментов для торговли на Маркетплейсах, а также направлять агентские поручения в целях покупки товаров и услуг третьих лиц – партнеров для продвижения товаров на Маркетплейсах.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25" w:right="-2" w:hanging="8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1.7.11. «Сервисы»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– функциональные возможности, службы, инструменты, доступные  Клиенту на Платформе.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9" w:after="0"/>
        <w:ind w:left="6" w:right="-6" w:firstLine="1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1.7.12. «Тарифный план»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установленный Администрацией размер лицензионного  вознаграждения (роялти) за право использования Платформы в зависимости от ключевых параметров прав доступа (пределов, объема, способов, сервисов и сроков использования Платформы), предоставленных Клиенту по его выбору. Разновидности Тарифного плана круглосуточно опубликованы Администрацией в свободном доступе на  Платформе для неограниченного круга лиц и являются неотъемлемой частью Договора. В условиях Тарифного плана под периодом «месяц» понимается 30 календарных дней,  под периодом «год» – 365 дней, «бессрочно» - неограниченный срок действия, но не  более 366 дней.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9" w:after="0"/>
        <w:ind w:left="16" w:right="-6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1.7.13. «Маркетплейс»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– интернет-магазин электронной торговли, обеспечивающий возможность приобретения товаров и услуг для неограниченного круга лиц.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9" w:after="0"/>
        <w:ind w:left="16" w:right="-6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1.7.14. «Регистрация»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– совокупность действий Клиента, с использованием специальной  формы интерфейса Платформы, включая предоставление сведений о себе и иной  информации, в целях создания учетной записи, формирования личного кабинета и  получения доступа к сервисам Платформы. 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9" w:after="0"/>
        <w:ind w:left="6" w:right="-6" w:firstLine="1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1.7.15. «Учётная запись»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хранимая в компьютерной системе уникальная  совокупность регистрационных данных, необходимая для аутентификации и авторизации Клиента на Платформе, содержащая информацию о Клиенте и купленном  Тарифном плане, предоставленных и израсходованных правах (пределах) доступа к  Платформе.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9" w:right="-6" w:firstLine="8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1.7.16. «Личный кабинет»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специальный раздел Платформы, позволяющий получить  доступ к сервисам Платформы и иной информации об учетной записи, а также непосредственно использовать функциональные возможности Платформы.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9" w:right="-6" w:firstLine="8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1.7.17. «Логин»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уникальная символьная комбинация, в качестве которой может  использоваться адрес электронной почты или контактный номер (моб.), необходимая для  аутентификации и авторизации Клиента на Платформе, являющаяся идентификатором  Клиента для входа в личный кабинет.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9" w:after="0"/>
        <w:ind w:left="4" w:right="-5" w:firstLine="12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1.7.18. «Пароль»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секретный набор символов, не подлежащих разглашению третьим  лицам, определяемых и вводимых в паре с логином Клиентом (или Администрацией в  автоматическом режиме, в том числе SMS-коды, коды активации и т. д.) на Платформе в момент прохождения процедуры аутентификации и авторизации учетной записи. Администрация вправе установить ограничения к содержанию пароля (минимальное  количество символов, знаков, формат, кодировка, безопасность).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0" w:after="0"/>
        <w:ind w:left="9" w:right="-6" w:firstLine="8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1.7.19. «Аутентификация»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процедура проверки подлинности авторизационных  данных путем сравнения введенного адреса электронной почты и пароля с адресом электронной почты и паролем, сохраненным в системе безопасности Платформы.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0" w:after="0"/>
        <w:ind w:left="9" w:right="-6" w:firstLine="8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1.7.20. «Авторизация»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предоставление прав доступа к Платформе после прохождения  Клиентом процедуры аутентификации.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9" w:after="0"/>
        <w:ind w:left="16" w:right="-6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1.8.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Договор может содержать иные термины при толковании которых принимается во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внимание буквальное значение содержащихся в нем слов и выражений. Во всех иных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случаях толкование терминов осуществляется в соответствии с законодательством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Российской Федерации или установленными обычаями делового оборота (ст. 5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Гражданского кодекса РФ).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5" w:right="-6" w:firstLine="12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1.9.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Предложение о заключении Договора действует до даты его отзыва Агентом при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условии фактической доступности и работоспособности Платформы, а также может быть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отозвано Клиентом самостоятельно до момента исполнения Агентом поручения, за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исключением случаев, предусмотренных Договором и законодательством Российской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Федерации.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6" w:right="-6" w:firstLine="1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1.10.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Срок действия Договора исчисляется со дня совершения Акцепта и заканчивается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на следующий день после окончания срока действия Тарифного плана, если исчерпание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Клиентом предоставленных ему прав (пределов) доступа к Платформе не наступило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ранее окончания срока действия Тарифного плана, за исключением случаев, если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Тарифный план был оплачен Клиентом на новый срок.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288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18"/>
          <w:szCs w:val="18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2. [ПРЕДМЕТ ДОГОВОРА]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59" w:after="0"/>
        <w:ind w:left="5" w:right="-6" w:firstLine="7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2.1.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В порядке и на условиях определенных Договором, Агент принимает на себя  обязательство от своего имени, но в интересах и за счет Клиента, совершить  юридические и иные действия в соответствии с оформленным Заказом, направленные на покупку товаров на Маркетплейсах, организацию забора, хранения, сортировки,  упаковки, отгрузки и доставки этих товаров, а Клиент обязуется принять от Агента  исполненное и уплатить ему агентское вознаграждение (комиссию) за исполнение  поручения.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8" w:right="-6" w:firstLine="4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2.2.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Клиент, с помощью функциональных возможностей Платформы, поручает Агенту заключить и исполнить договоры о приобретении товаров, на организацию забора,  хранения, сортировки, упаковки, отгрузки и доставки этих товаров, за счет полученных от  Клиента денежных средств оплатить эти товары, организацию забора, хранения,  сортировки, упаковки, отгрузки и доставки товаров, совершить другие юридические и  иные действия, в зависимости от содержания оформленного Заказа, необходимые для  исполнения поручения.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9" w:after="0"/>
        <w:ind w:left="4" w:right="-6" w:firstLine="8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2.3.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Денежные средства, составляющие бюджет выкупа товаров и услуг, необходимых для  исполнения агентского поручения, передаются Агенту, действующему от своего имени,  но в интересах и за счет Клиента. Указанные денежные средства не являются доходом  Агента, а являются денежными средствами Клиента, которые могут быть израсходованы  Агентом исключительно в целях исполнения агентского поручения. 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1" w:after="0"/>
        <w:ind w:left="11" w:right="-6" w:firstLine="1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2.4.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Оформление Заказа с помощью функционала Платформы возможно только для  зарегистрированных Клиентов, с действующим Тарифным планом, который включает в  себя сервисы, необходимые для оформления Заказа, при условии достаточного остатка  ключевых параметров прав доступа к Платформе, а также с положительным внутренним  балансом личного кабинета, в размере, исходя из количества товаров и (или) услуг,  подлежащих выкупу Агентом.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59" w:before="12" w:after="0"/>
        <w:ind w:left="13" w:right="47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2.5.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Условия покупки товаров и (или) услуг зависит от выбранных Клиентом параметров (объема), согласованных сторонами в Заказе.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3" w:after="0"/>
        <w:ind w:left="16" w:right="-4" w:hanging="3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2.6.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Срок исполнения поручения 15 (пятнадцать) календарных дней с момента согласования сторонами Заказа, если иной срок не определен в Заказе. Указанный срок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0" w:after="0"/>
        <w:ind w:left="22" w:right="-5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приостанавливает свое исчисление в выходные и праздничные дни, во время нахождения товаров в пути при транспортировке, отсутствия ответа от службы  поддержки Маркетплейса (при необходимости получить такой ответ), а также на период 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12" w:right="-6" w:firstLine="1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неисполнения Клиентом своих встречных обязательств перед Агентом.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12" w:right="-6" w:firstLine="1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2.7.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Обязательство Агента приступить к исполнению агентского поручения возникает с  момента уплаты Клиентом стоимости Заказа и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считается исполненными надлежащим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образом с момента присвоения Заказу статуса исполненного, о чем Клиент уведомляется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посредством функционала Платформы, при условии, что от Клиента не поступило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мотивированных претензий в течение 10 (десяти) календарных дней.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290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18"/>
          <w:szCs w:val="18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3. [ПРАВА И ОБЯЗАННОСТИ СТОРОН]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159" w:after="0"/>
        <w:ind w:left="12" w:right="0" w:hanging="0"/>
        <w:jc w:val="left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3.1. Клиент вправе: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31" w:after="0"/>
        <w:ind w:left="22" w:right="-6" w:hanging="10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3.1.1.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В любое время запрашивать информацию о ходе исполнения агентского  поручения не вмешиваясь при этом в оперативно-хозяйственную деятельность Агента и  получать ответ на свой запрос в срок 5 (пять) календарных дней.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8" w:after="0"/>
        <w:ind w:left="16" w:right="-6" w:hanging="3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3.1.2.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Отказаться от Заказа только в случае изменения Агентом в одностороннем порядке его условий, первоначально согласованных сторонами. Клиент не имеет права отказаться от исполнения Договора после непосредственного исполнения Агентом  поручения, в противном случае, Клиент обязан возместить Агенту все расходы и  понесенные в связи с отказом убытки.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59" w:before="12" w:after="0"/>
        <w:ind w:left="25" w:right="-6" w:hanging="12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3.1.3.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Реализовать иные свои права предусмотренные Договором и законодательством  Российской Федерации.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13" w:after="0"/>
        <w:ind w:left="12" w:right="0" w:hanging="0"/>
        <w:jc w:val="left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3.2. Клиент обязан: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59" w:before="34" w:after="0"/>
        <w:ind w:left="13" w:right="-5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3.2.1.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Своевременно оплатить полную стоимость Заказа по предварительной оплате  (авансом).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3" w:after="0"/>
        <w:ind w:left="12" w:right="-6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3.2.2.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Принять исполненное Агентом в день уведомления о готовности, но не позднее 3 (трех) календарных дней с момента оповещения, если иное не определено по  соглашению сторон.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22" w:right="-5" w:hanging="1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3.2.3.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Сообщить Агенту о ненадлежащем исполнении поручения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в течение 10 (десяти)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календарных дней с момента исполнения агентского поручения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. 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9" w:after="0"/>
        <w:ind w:left="9" w:right="-6" w:firstLine="3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3.2.4.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Обеспечить Агента всей необходимой и достоверной информацией (сведениями,  данными) в целях исполнения агентского поручения. Отвечать на запросы Агента о предоставление дополнительной информации, или материалов необходимых для исполнения агентского поручения, в течение 1 (одного) календарного дня после  получения запроса.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59" w:before="12" w:after="0"/>
        <w:ind w:left="22" w:right="-6" w:hanging="1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3.2.5.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Самостоятельно обеспечить для себя программно-техническую возможность  получения доступа к сети «Интернет» и Платформе.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3" w:after="0"/>
        <w:ind w:left="11" w:right="-5" w:firstLine="1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3.2.6.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Выполнить иные свои обязательства, предусмотренные Договором и  законодательством Российской Федерации.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9" w:after="0"/>
        <w:ind w:left="12" w:right="0" w:hanging="0"/>
        <w:jc w:val="left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3.3. Агент вправе: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34" w:after="0"/>
        <w:ind w:left="11" w:right="-6" w:firstLine="1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3.3.1.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Привлекать третьих лиц без согласования с Клиентом путем заключения  субагентского договора с другим лицом. В случае заключения субагентского договора  ответственным за действия субагента перед Клиентом остается Агент.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34" w:after="0"/>
        <w:ind w:left="11" w:right="-6" w:firstLine="1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3.3.2.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Самостоятельно производить поиск и выбирать третьих лиц – партнеров для  заключения соответствующих договоров на покупку услуг от своего имени, но в  интересах и за счет Клиента.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9" w:right="-5" w:firstLine="3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3.3.3.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Отступить от указаний Клиента, если по обстоятельствам дела это необходимо в  интересах Клиента и Агент не мог предварительно запросить Клиента либо не получил в  течение 1 (одного) календарного дня ответа на свой запрос.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0" w:after="0"/>
        <w:ind w:left="9" w:right="-4" w:firstLine="3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3.3.4.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Получать от Клиента разъяснения по всем вопросам, возникающим в ходе исполнения агентского поручения и любую дополнительную информацию, необходимую  для выполнения своих обязательств по Договору.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22" w:right="-6" w:hanging="1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3.3.5.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Размещать в любых источниках скриншоты (содержание) отзыва Клиента в  рекламных целях по продвижению своей деятельности.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9" w:after="0"/>
        <w:ind w:left="25" w:right="-6" w:hanging="12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3.3.6.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Реализовать иные свои права предусмотренные Договором и законодательством  Российской Федерации.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11" w:after="0"/>
        <w:ind w:left="12" w:right="0" w:hanging="0"/>
        <w:jc w:val="left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3.4. Агент обязан: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31" w:after="0"/>
        <w:ind w:left="22" w:right="-6" w:hanging="10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3.4.1.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Исполнить данное ему агентское поручение в соответствии с Заказом на наиболее  выгодных для Клиента условиях. По общему правилу, исполнение агентского поручения  на условиях, отличающихся от согласованных в Заказе, допускается только с согласия  Клиента, полученного посредством направления Агенту электронного сообщения с  помощью предусмотренных Договором средств для связи.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11" w:right="-5" w:firstLine="1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3.4.2.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Выполнить иные свои обязательства, предусмотренные Договором и  законодательством Российской Федерации.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291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18"/>
          <w:szCs w:val="18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4. [АГЕНТСКОЕ ВОЗНАГРАЖДЕНИЕ И ВЗАИМОРАСЧЕТЫ СТОРОН]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59" w:after="0"/>
        <w:ind w:left="4" w:right="-6" w:firstLine="3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4.1.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Стоимость Заказа включает в себя покупную цену товаров и (или) услуг, по которой  Агент обязуется приобрести для Клиента товары и (или) услуги, увеличенную на сумму  агентского вознаграждения (комиссии) за исполнение поручения, а также банковские  комиссии и расходы Агента, производимые в интересах Клиента, которые не включаются  в стоимость агентского вознаграждения и уплачиваются Клиентом.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8" w:right="-6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4.2.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Агент уведомляет Клиента об окончательной стоимости Заказа до момента  подтверждения Заказа с помощью функциональных возможностей Платформы.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8" w:right="-6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4.3.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Клиент обязан авансировать Агенту по требованию суммовые и курсовые разницы при перечислении платежей, в том числе в случае повышения стоимости товаров  Маркетплейсом и (или) услуг третьими лицами – партнерами после подтверждения Заказа, а также иные агентские расходы, хоть прямо и не предусмотренные Договором,  но обоснованно необходимые в целях исполнения поручения.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8" w:right="-5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4.4.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Сумма агентского вознаграждения (комиссии) </w:t>
      </w:r>
      <w:r>
        <w:rPr>
          <w:rFonts w:eastAsia="Open Sans" w:cs="Open Sans" w:ascii="Open Sans" w:hAnsi="Open Sans"/>
          <w:sz w:val="21"/>
          <w:szCs w:val="21"/>
        </w:rPr>
        <w:t>указана в тарифных планах на платформе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и не облагается НДС  в связи с применением УСН (ст. 346.11 Налогового кодекса РФ). Агент вправке </w:t>
      </w:r>
      <w:r>
        <w:rPr>
          <w:rFonts w:eastAsia="Open Sans" w:cs="Open Sans" w:ascii="Open Sans" w:hAnsi="Open Sans"/>
          <w:sz w:val="21"/>
          <w:szCs w:val="21"/>
        </w:rPr>
        <w:t>вносить изменения в тарифные планы и уведомлять клиентов об изменении за 5 рабочих дней.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8" w:right="-6" w:hanging="2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4.5.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Клиент обязуется оплатить стоимость Заказа, включая агентское вознаграждение, в  безналичном порядке путем внесения предварительной оплаты (аванса) в размере 100%,  одним из предусмотренных способов: банковской картой, с помощью системы интернет эквайринга, платежными поручениями на расчетный счет Агента, указанный в качестве 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9" w:after="0"/>
        <w:ind w:left="8" w:right="-5" w:firstLine="14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реквизитов в Договоре, либо согласно выставленному счету на оплату.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9" w:after="0"/>
        <w:ind w:left="8" w:right="-5" w:firstLine="14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4.6.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Для оплаты стоимости Заказа на внутреннем балансе личного кабинета Клиента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должно быть достаточно денежных средств, размер которых, после оформления и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подтверждения Заказа, уменьшается на сумму стоимости Заказа, из общей суммы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которого, Агент удерживает агентское вознаграждение, что является для Агента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основанием приступить к исполнению агентского поручения.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9" w:after="0"/>
        <w:ind w:left="8" w:right="-6" w:hanging="3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4.7.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Обязательство Клиента по исполнению денежных обязательств перед Агентом в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рамках соответствующего Заказа считается исполненным в момент списания денежных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средств с внутреннего баланса личного кабинета Клиента, при условии фактического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зачисления денежных средств на расчетный счет Агента.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14" w:right="-5" w:hanging="6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4.8.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Для оплаты с помощью системы интернет-эквайринга принимаются платежные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карты: VISA, MasterCard, Maestro, МИР. Обработка платежа происходит на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авторизационной странице банка, где Клиенту необходимо ввести данные своей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банковской карты в специальную платежную форму (номер карты, срок действия карты,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0" w:after="0"/>
        <w:ind w:left="9" w:right="-6" w:firstLine="2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защитный код (CVC2/CVV2). Клиент несет персональную ответственность за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достоверность вводимых платежных данных.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8" w:after="0"/>
        <w:ind w:left="8" w:right="-6" w:hanging="0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4.9.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Если банковская карта подключена к услуге 3D-Secure, то Клиент будет автоматически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перенаправлен на страницу банка-эмитента в целях прохождения процедуры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аутентификации в соответствии с правилами и методами банка-эмитента. Если указанные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платежные данные являются верными и действительными, а использование банковской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карты будет признано технически возможным, происходит безналичное списание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денежных средств с банковской карты Клиента.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9" w:after="0"/>
        <w:ind w:left="14" w:right="-6" w:hanging="6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4.10.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Агент вправе в одностороннем порядке устанавливать иные способы уплаты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агентского вознаграждения на Платформе, а также в одностороннем порядке изменять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размер агентского вознаграждения, размещая актуальную информацию об этом на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Платформе. После оплаты Клиентом агентского вознаграждения, новый его размер для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12" w:after="0"/>
        <w:ind w:left="25" w:right="0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Клиента, ранее его оплатившего, изменению не подлежит.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34" w:after="0"/>
        <w:ind w:left="22" w:right="-6" w:hanging="14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4.11.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Агент вправе предусмотреть для Клиента льготные условия исполнения агентского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поручения, которые могут быть представлены: специальной акцией (скидки,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распродажа), реферальной программой (промокодом или ссылкой), иными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индивидуальными условиями на усмотрение Агента. Указанные предложения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9" w:after="0"/>
        <w:ind w:left="25" w:right="-6" w:hanging="8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ограничены сроком их действия, о чем Агент информирует Клиента посредством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Платформы или иных средств связи.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1" w:after="0"/>
        <w:ind w:left="10" w:right="-6" w:firstLine="2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3.1.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Агент не контролирует аппаратно-программный комплекс системы интернет эквайринга и не несет ответственности за ошибки в части обработки платежа (отказ в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принятии оплаты, отсутствие зачисления, двойное удержание денежных средств и др.),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однако содействует Клиенту в рамках доступных ему возможностей в целях разрешения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возникших спорных ситуаций.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9" w:right="-6" w:firstLine="3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3.2.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Клиент при совершении платежа обязан использовать собственную банковскую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карту. Если оплату в интересах Клиента совершает иное лицо, в назначении платежа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должно быть указано ФИО (наименование) лица, в интересах которого осуществляется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платеж. В случае невыполнения указанного требования Агент вправе запросить от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Клиента квитанцию, платежное поручение или иной платежный документ, в целях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подтверждения факта совершения оплаты.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9" w:right="-6" w:firstLine="3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3.3.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Проценты по любому денежному обязательству, предусмотренные ст. 317.1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Гражданского кодекса РФ, за период пользования денежными средствами по Договору не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начисляются и не подлежат уплате Агентом. В случае если платежи и расходы Агента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окажутся ниже сумм согласованных с Клиентом в рамках оформленного Заказа, такие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денежные средства подлежат возврату Клиенту по его обращению в течение 10 (десяти)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календарных дней.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290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18"/>
          <w:szCs w:val="18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5. [ОТВЕТСТВЕННОСТЬ СТОРОН]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59" w:after="0"/>
        <w:ind w:left="11" w:right="-5" w:firstLine="3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5.1.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Стороны несут гражданско-правовую ответственность за неисполнение или  ненадлежащее исполнение принятых на себя обязательств по Договору, а также иные  виды ответственности в соответствии с законодательством Российской Федерации, в  зависимости от вида и степени допущенного нарушения иного действия (бездействия).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9" w:after="0"/>
        <w:ind w:left="11" w:right="-6" w:firstLine="3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5.2.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Публичная оферта не является рекомендацией или призывом Агента к действию.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9" w:after="0"/>
        <w:ind w:left="11" w:right="-6" w:firstLine="3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5.3.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Клиент осведомлен о негативном отношении Маркетплейсов к «самовыкупам» и  искусственному повышению рейтинга. Агент не несет перед Клиентом ответственности за штрафы и иные удержания, возложенные на Клиента со стороны Маркетплейса в связи  с любыми операциями по искусственному повышению рейтинга, а также за блокировку  карточек или личного кабинета Клиента. 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9" w:after="0"/>
        <w:ind w:left="22" w:right="-6" w:hanging="7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5.4.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Агент не несет ответственности за результаты и последствия использования  Клиентом выбранной Платформы, даже если это не позволило ему получить тот  результат, на который Клиент рассчитывал, обращаясь к Агенту за исполнением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0" w:after="0"/>
        <w:ind w:left="16" w:right="-4" w:firstLine="6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поручения, за ненадлежащее функционирование Платформы, за работоспособность  оборудования и программного обеспечения самого Клиента.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8" w:after="0"/>
        <w:ind w:left="9" w:right="-6" w:firstLine="6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5.5.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Правоотношения между Клиентом и Администрацией (правообладателем Платформы) регулируются исключительно теми правовыми документами (Лицензионный  договор, Политика конфиденциальности, Согласие на обработку персональных данных и  др.), которые опубликованы на Платформе.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13" w:right="-6" w:firstLine="1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5.6.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Агент выступает исключительно посредником между Клиентом и Маркетплейсами  (или третьими лицами – партнерами), который исполняет для Клиента поручение в  соответствии с оформленным Заказом. В связи с этим Агент ни при каких обстоятельствах  не является стороной договора купли-продажи или возмездного оказания услуг, а также  стороной правоотношений между указанными лицами.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9" w:after="0"/>
        <w:ind w:left="11" w:right="-6" w:firstLine="3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5.7.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Претензии Клиента к Агенту по обмену или возврату товара, не оправдавшего  ожиданий Клиента, не принимаются, так как Агент является исключительно посредником,  выполняющим агентское поручение Клиента по покупке товаров и услуг. Клиент вправе  заявить претензии относительно качества товаров и услуг, купленных в рамках  исполнения поручения, непосредственно продавцу (изготовителю, поставщику) товаров или исполнителю услуг.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9" w:after="0"/>
        <w:ind w:left="9" w:right="-5" w:firstLine="6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5.8.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В случае если Клиент уклоняется от приемки товаров или услуг, то Агент имеет право  требовать возмещения в полном объеме фактически понесенных расходов и издержек,  связанных с исполнением Договора.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9" w:after="0"/>
        <w:ind w:left="22" w:right="-5" w:hanging="7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5.9.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Клиент соглашается с тем, что использует выбранную Платформу на свой страх и  риск, принимает на себя в полном объеме ответственность за результаты ее применения  и использования на практике, а также за все негативные последствия, которые могут  наступить в связи с ее использованием.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4" w:right="-5" w:firstLine="10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5.10.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Клиент вправе в любое время отказаться от исполнения Договора, отменив данное  Агенту поручение при условии возмещения Агенту в полном объеме убытков, вызванных  отменой агентского поручения, в срок 5 (пять) календарных дней с момента получения от  Агента соответствующего требования.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4" w:right="-6" w:firstLine="10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5.11.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В случае расторжения Договора, неизрасходованные Агентом денежные средства,  составляющие бюджет выкупа товаров или услуг, подлежат возврату Клиенту. При этом  Агент вправе удержать с Клиента 20% от неизрасходованных Агентом денежных средств,  оставшихся на внутреннем балансе Клиента, в качестве отступного за досрочное  (одностороннее) расторжение Договора (ст. 409 Гражданского кодекса РФ).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13" w:right="-6" w:firstLine="1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5.12.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В случае нарушения Клиентом денежных обязательств перед Агентом, Клиент обязуется уплатить Агенту по его требованию и в установленный им срок неустойку  (пени) в размере 0,5% от просроченной суммы за каждый день просрочки исполнения  обязательства.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290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18"/>
          <w:szCs w:val="18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6. [ФОРС-МАЖОР]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57" w:after="0"/>
        <w:ind w:left="5" w:right="-6" w:firstLine="7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6.1.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Стороны освобождаются от ответственности за полное или частичное неисполнение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обязательств, взятых на себя по Договору в случае, если такое нарушение явилось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следствием действия непреодолимой силы, а именно: пожар, стихийные бедствия,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забастовка, война, массовые беспорядки, крупные аварии, техногенные катастрофы,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ухудшение эпидемиологической ситуации (пандемия), запретительные действия органов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государственной власти, вступление в действие законодательных актов и распоряжений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государственных органов, прямо или косвенно запрещающих указанные в Договоре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виды деятельности и/или препятствующих осуществлению сторонами своих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обязательств по Договору, международные санкций или других независящих от сторон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обстоятельств, возникших после заключения Договора.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9" w:right="-5" w:firstLine="3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6.2.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Сторона, которая не может выполнить свои обязательства по Договору в связи с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действием непреодолимой силы, обязана своевременно, но не позднее 72 часов после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0" w:after="0"/>
        <w:ind w:left="16" w:right="-6" w:firstLine="6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наступления указанных обстоятельств, известить об этом другую сторону, с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представлением подтверждающих указанные обстоятельства документов. Если действие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форс-мажора длится более 14 (четырнадцати) календарных дней, любая сторона может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инициировать расторжение Договора.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290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18"/>
          <w:szCs w:val="18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7. [ПОРЯДОК РАЗРЕШЕНИЯ СПОРОВ]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57" w:after="0"/>
        <w:ind w:left="9" w:right="-6" w:firstLine="1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7.1.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В случае возникновения спора по Договору стороны подтверждают свою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приверженность и стремление к урегулированию такого спора во внесудебном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(досудебном) порядке. Сторона, получившая претензию, обязана рассмотреть ее по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существу и предоставить мотивированный в срок 10 (десять) календарных дней с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момента получения. По результатам рассмотрения претензии, сторона, получившая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претензию, принимает одно из следующих решений: 1) удовлетворить требования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другой стороны и предоставить фактическое исполнение (устранение нарушения); 2)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отказать в удовлетворении требований другой стороны с обоснованием своего решения.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16" w:right="-6" w:hanging="6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7.2.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Если сторонами не достигнуто соглашение об урегулировании возникшего спора во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внесудебном (досудебном) порядке, такой спор передается на рассмотрение по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местонахождению Агента, что является пророгационным соглашением сторон об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определении подсудности спора.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288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18"/>
          <w:szCs w:val="18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8. [ОБМЕН ЮРИДИЧЕСКИ ЗНАЧИМЫМИ СООБЩЕНИЯМИ]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59" w:after="0"/>
        <w:ind w:left="16" w:right="-6" w:hanging="4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8.1.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Обмен юридически значимыми сообщениями, связанными с возникновением,  изменением или прекращением обязательств, основанных на Договоре, может  осуществляться сторонами с помощью личного кабинета Платформы, электронной  почты, заказного почтового отправления или курьерской доставки, с использованием  исключительно тех реквизитов, которые указаны Агентом в Публичной оферте и  переданы Клиентом при прохождении процедуры регистрации и совершения Акцепта.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0" w:after="0"/>
        <w:ind w:left="10" w:right="-6" w:firstLine="1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8.2.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Документы, отправленные сторонами друг другу с помощью личного кабинета  Платформы и электронной почты признаются электронными документами,  подписанными простой электронной подписью, равнозначными документу на бумажном  носителе, подписанном сторонами и имеют юридическую силу. Ключом простой  электронной подписи выступает пароль, а ключом проверки простой электронной  подписи выступает логин к указанным средствами связи.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9" w:after="0"/>
        <w:ind w:left="9" w:right="-6" w:firstLine="3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8.3.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Отправка электронных документов предполагает их предварительное  документирование на бумажном носителе со всеми обязательным реквизитами,  переведенного в электронную форму с помощью средств сканирования. Набранный  текст (тело) электронного сообщения также признается сторонами электронным  документом.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8" w:right="-5" w:firstLine="3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8.4.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Днем получения адресатом документов и иных юридически значимых сообщений  является день их отправки (электронный документооборот), день поступления  отправления к месту выдачи (письменный документооборот).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5" w:right="-6" w:firstLine="7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8.5.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Стороны обязуются сохранять конфиденциальность доступа к указанным средствам  связи и незамедлительно уведомлять друг друга обо всех случаях его компрометации, а  также о невозможности открытия или просмотра отправлений. В отсутствие такого  уведомления, направленные документы и юридически значимые сообщения,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9" w:after="0"/>
        <w:ind w:left="22" w:right="0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признаются надлежащими.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312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18"/>
          <w:szCs w:val="18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9. [КОНФИДЕНЦИАЛЬНОСТЬ]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59" w:after="0"/>
        <w:ind w:left="25" w:right="-6" w:hanging="13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9.1.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При обработке персональных данных Агент руководствуется Конституцией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Российской Федерации, положениями Федерального Закона «О персональных данных»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Arimo" w:cs="Arimo" w:ascii="Arimo" w:hAnsi="Arimo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№152-ФЗ от 27.07.2006, иными принятыми на их исполнения нормативно-правовыми и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0" w:after="0"/>
        <w:ind w:left="6" w:right="-5" w:firstLine="16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подзаконными актами законодательства Российской Федерации, Регламентом (ЕС)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2016/679 Европейского Парламента и Совета Европейского Союза «О защите физических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лиц в отношении обработки персональных данных и о свободном перемещении таких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данных, а также об отмене Директивы 95/46/ЕС».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22" w:right="-6" w:hanging="11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9.2.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Порядок обработки персональных данных определяется Политикой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конфиденциальности, которая опубликована на Платформе в разделе «Политика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конфиденциальности». Агент использует переданные ему Клиентом персональные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9" w:right="-6" w:hanging="2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данные исключительно в целях, предусмотренных Политикой конфиденциальности.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9" w:right="-6" w:hanging="2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9.3.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В случае если Клиент собирается предоставить Агенту свои персональные данные,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оформить Заказ и дать Агенту поручение, обязательным условием для этого является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предварительное его ознакомление с Политикой конфиденциальности и добровольное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предоставление своего согласия на обработку персональных данных установленным на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Платформе способом.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16" w:right="-5" w:hanging="4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9.4.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Стороны гарантируют друг другу полную конфиденциальность условий Договора и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факта исполнения агентского поручения по Договору.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291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18"/>
          <w:szCs w:val="18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10. [ПОРЯДОК ВНЕСЕНИЯ ИЗМЕНЕНИЙ ИЛИ РАСТОРЖЕНИЯ ДОГОВОРА]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59" w:after="0"/>
        <w:ind w:left="5" w:right="-5" w:firstLine="12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10.1.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Агент имеет право в одностороннем порядке и в любое время без уведомления  Клиента вносить изменения в Публичную оферту путем внесения изменений к текущей редакции либо утверждения ее новой редакции. Новая редакция Публичной оферты вступает в силу с момента ее опубликования на Платформе, если Агентом прямо не  указано иное в тексте новой редакции Публичной оферты.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16" w:right="-6" w:hanging="0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10.2.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Регулярное ознакомление с действующей редакцией Публичной оферты является  обязанностью Клиента. Продолжение оформления Заказов после размещения новой  редакции Публичной оферты означает полное и безоговорочное согласие Клиента с  новой редакцией Публичной оферты. 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16" w:right="-6" w:hanging="0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10.3.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Публичная оферта действует в той редакции, которая была опубликована во время  оформления Заказа. В случае если Клиент не согласен с условиями Публичной оферты, он  обязуется немедленно прекратить оформление Заказов.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16" w:right="-6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10.4.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Новая редакция Публичной оферты распространяется на всех Клиентов, в том числе совершивших Акцепт ранее даты вступления указанных изменений в силу. При этом стороны понимают и соглашаются с тем, что указанные изменения применяются к ним  исключительно в той части правоотношений, которые возникнут после их вступления в  силу.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12" w:after="0"/>
        <w:ind w:left="17" w:right="0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10.5.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Договор может быть расторгнут по следующим основаниям: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34" w:after="0"/>
        <w:ind w:left="17" w:right="0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10.5.1.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По соглашению сторон.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31" w:after="0"/>
        <w:ind w:left="6" w:right="-6" w:firstLine="1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10.5.2.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По инициативе Клиента или Агента в одностороннем (внесудебном) порядке в  случаях, предусмотренных Договором и законодательством Российской Федерации.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31" w:after="0"/>
        <w:ind w:left="6" w:right="-6" w:firstLine="1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10.6.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По требованию одной из сторон Договор может быть изменен или расторгнут по  решению суда только: 1) при существенном нарушении Договора другой стороной; 2) в  иных случаях, предусмотренных Гражданским кодексом РФ или другими законами.  Существенным признается нарушение, которое влечет такой ущерб для другой стороны,  что она в значительной степени лишается того, на что рассчитывала при заключении  Договора.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290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18"/>
          <w:szCs w:val="18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11. [ЗАКЛЮЧИТЕЛЬНЫЕ ПОЛОЖЕНИЯ]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59" w:after="0"/>
        <w:ind w:left="16" w:right="-5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11.1.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Публичная оферта содержит весь объем договоренностей между сторонами в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отношении предмета, срока, цены и других существенных условий Договора, которые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отменяют и делают недействительными все другие обязательства или представления,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которые могли быть приняты или сделаны сторонами в устной или письменной форме до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совершения акцепта.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0" w:after="0"/>
        <w:ind w:left="16" w:right="-6" w:hanging="0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11.2.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После совершения Акцепта все предыдущие устные или письменные соглашения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между сторонами признаются утратившими свою силу, а стороны руководствуются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исключительно условиями Договора. Во всем ином, что не предусмотрено Договором,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стороны руководствуются законодательством Российской Федерации, а в случае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отсутствия нормы права, регулирующей возникшие правоотношения, сложившимися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обычаями делового оборота.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11" w:right="-6" w:firstLine="5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11.3.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Стороны признают, что если какое-либо из отдельных положений Договора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становится недействительным в течении срока его действия, вследствие изменения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законодательства или на основании решения суда, остальные положения Договора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5" w:right="-6" w:firstLine="3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являются обязательными для сторон в течении срока действия Договора.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5" w:right="-6" w:firstLine="3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11.4.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В случае изменения у какой-либо из сторон реквизитов, инициирующая изменения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сторона обязана незамедлительно, но не позднее 5 (пяти) рабочих дней с момента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изменений, уведомить об этом другую сторону. При этом стороны соглашаются с тем, что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уведомления и платежи, совершенные по старым адресам или реквизитам, до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поступления уведомления об их изменении, считаются должным и надлежащим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исполнением.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64" w:before="12" w:after="0"/>
        <w:ind w:left="9" w:right="-5" w:firstLine="8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11.5.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Публичная оферта составлена на русском языке, в соответствии с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законодательством Российской Федерации, опубликована на Платформе в свободном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доступе, ее подлинный экземпляр хранится по местонахождению Агента.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291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18"/>
          <w:szCs w:val="18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12. [РЕКВИЗИТЫ АГЕНТА]</w:t>
      </w:r>
    </w:p>
    <w:tbl>
      <w:tblPr>
        <w:tblStyle w:val="Table1"/>
        <w:tblW w:w="9413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505"/>
        <w:gridCol w:w="3952"/>
        <w:gridCol w:w="3956"/>
      </w:tblGrid>
      <w:tr>
        <w:trPr>
          <w:trHeight w:val="290" w:hRule="atLeast"/>
        </w:trPr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131" w:right="0" w:hanging="0"/>
              <w:jc w:val="left"/>
              <w:rPr>
                <w:rFonts w:ascii="Open Sans" w:hAnsi="Open Sans" w:eastAsia="Open Sans" w:cs="Open Sans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1"/>
                <w:szCs w:val="21"/>
                <w:highlight w:val="white"/>
                <w:u w:val="none"/>
                <w:vertAlign w:val="baseline"/>
              </w:rPr>
            </w:pPr>
            <w:r>
              <w:rPr>
                <w:rFonts w:eastAsia="Open Sans" w:cs="Open Sans" w:ascii="Open Sans" w:hAnsi="Open Sans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highlight w:val="white"/>
                <w:u w:val="none"/>
                <w:vertAlign w:val="baseline"/>
              </w:rPr>
              <w:t xml:space="preserve">Наименование: </w:t>
            </w:r>
          </w:p>
        </w:tc>
        <w:tc>
          <w:tcPr>
            <w:tcW w:w="3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rPr>
                <w:rFonts w:ascii="Open Sans" w:hAnsi="Open Sans" w:eastAsia="Open Sans" w:cs="Open Sans"/>
                <w:sz w:val="21"/>
                <w:szCs w:val="21"/>
                <w:highlight w:val="white"/>
              </w:rPr>
            </w:pPr>
            <w:r>
              <w:rPr>
                <w:rFonts w:eastAsia="Open Sans" w:cs="Open Sans" w:ascii="Open Sans" w:hAnsi="Open Sans"/>
                <w:sz w:val="21"/>
                <w:szCs w:val="21"/>
                <w:highlight w:val="white"/>
              </w:rPr>
              <w:t>ИП Новиков Андрей Валерьевич</w:t>
            </w:r>
          </w:p>
        </w:tc>
        <w:tc>
          <w:tcPr>
            <w:tcW w:w="3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r>
              <w:t xml:space="preserve">ИП Петров П.П.</w:t>
            </w:r>
          </w:p>
        </w:tc>
      </w:tr>
      <w:tr>
        <w:trPr>
          <w:trHeight w:val="287" w:hRule="atLeast"/>
        </w:trPr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125" w:right="0" w:hanging="0"/>
              <w:jc w:val="left"/>
              <w:rPr>
                <w:rFonts w:ascii="Open Sans" w:hAnsi="Open Sans" w:eastAsia="Open Sans" w:cs="Open Sans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1"/>
                <w:szCs w:val="21"/>
                <w:highlight w:val="white"/>
                <w:u w:val="none"/>
                <w:vertAlign w:val="baseline"/>
              </w:rPr>
            </w:pPr>
            <w:r>
              <w:rPr>
                <w:rFonts w:eastAsia="Open Sans" w:cs="Open Sans" w:ascii="Open Sans" w:hAnsi="Open Sans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highlight w:val="white"/>
                <w:u w:val="none"/>
                <w:vertAlign w:val="baseline"/>
              </w:rPr>
              <w:t>ОГРН:</w:t>
            </w:r>
          </w:p>
        </w:tc>
        <w:tc>
          <w:tcPr>
            <w:tcW w:w="3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rPr>
                <w:rFonts w:ascii="Open Sans" w:hAnsi="Open Sans" w:eastAsia="Open Sans" w:cs="Open Sans"/>
                <w:sz w:val="21"/>
                <w:szCs w:val="21"/>
                <w:highlight w:val="white"/>
              </w:rPr>
            </w:pPr>
            <w:r>
              <w:rPr>
                <w:rFonts w:eastAsia="Open Sans" w:cs="Open Sans" w:ascii="Open Sans" w:hAnsi="Open Sans"/>
                <w:sz w:val="21"/>
                <w:szCs w:val="21"/>
                <w:highlight w:val="white"/>
              </w:rPr>
              <w:t>323508100472670</w:t>
            </w:r>
          </w:p>
        </w:tc>
        <w:tc>
          <w:tcPr>
            <w:tcW w:w="3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r>
              <w:t xml:space="preserve">1147746623322</w:t>
            </w:r>
          </w:p>
        </w:tc>
      </w:tr>
      <w:tr>
        <w:trPr>
          <w:trHeight w:val="290" w:hRule="atLeast"/>
        </w:trPr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131" w:right="0" w:hanging="0"/>
              <w:jc w:val="left"/>
              <w:rPr>
                <w:rFonts w:ascii="Open Sans" w:hAnsi="Open Sans" w:eastAsia="Open Sans" w:cs="Open Sans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1"/>
                <w:szCs w:val="21"/>
                <w:highlight w:val="white"/>
                <w:u w:val="none"/>
                <w:vertAlign w:val="baseline"/>
              </w:rPr>
            </w:pPr>
            <w:r>
              <w:rPr>
                <w:rFonts w:eastAsia="Open Sans" w:cs="Open Sans" w:ascii="Open Sans" w:hAnsi="Open Sans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highlight w:val="white"/>
                <w:u w:val="none"/>
                <w:vertAlign w:val="baseline"/>
              </w:rPr>
              <w:t>ИНН:</w:t>
            </w:r>
          </w:p>
        </w:tc>
        <w:tc>
          <w:tcPr>
            <w:tcW w:w="3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rPr>
                <w:rFonts w:ascii="Open Sans" w:hAnsi="Open Sans" w:eastAsia="Open Sans" w:cs="Open Sans"/>
                <w:sz w:val="21"/>
                <w:szCs w:val="21"/>
                <w:highlight w:val="white"/>
              </w:rPr>
            </w:pPr>
            <w:r>
              <w:rPr>
                <w:rFonts w:eastAsia="Open Sans" w:cs="Open Sans" w:ascii="Open Sans" w:hAnsi="Open Sans"/>
                <w:sz w:val="21"/>
                <w:szCs w:val="21"/>
                <w:highlight w:val="white"/>
              </w:rPr>
              <w:t>713602742755</w:t>
            </w:r>
          </w:p>
        </w:tc>
        <w:tc>
          <w:tcPr>
            <w:tcW w:w="3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r>
              <w:t xml:space="preserve">7729774343</w:t>
            </w:r>
          </w:p>
        </w:tc>
      </w:tr>
      <w:tr>
        <w:trPr>
          <w:trHeight w:val="290" w:hRule="atLeast"/>
        </w:trPr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Open Sans" w:hAnsi="Open Sans" w:eastAsia="Open Sans" w:cs="Open Sans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1"/>
                <w:szCs w:val="21"/>
                <w:highlight w:val="white"/>
                <w:u w:val="none"/>
                <w:vertAlign w:val="baseline"/>
              </w:rPr>
            </w:pPr>
            <w:r>
              <w:rPr>
                <w:rFonts w:eastAsia="Open Sans" w:cs="Open Sans" w:ascii="Open Sans" w:hAnsi="Open Sans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highlight w:val="white"/>
                <w:u w:val="none"/>
                <w:vertAlign w:val="baseline"/>
              </w:rPr>
              <w:t>Юридический адрес:</w:t>
            </w:r>
          </w:p>
        </w:tc>
        <w:tc>
          <w:tcPr>
            <w:tcW w:w="3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rPr>
                <w:rFonts w:ascii="Open Sans" w:hAnsi="Open Sans" w:eastAsia="Open Sans" w:cs="Open Sans"/>
                <w:sz w:val="21"/>
                <w:szCs w:val="21"/>
                <w:highlight w:val="white"/>
              </w:rPr>
            </w:pPr>
            <w:r>
              <w:rPr>
                <w:rFonts w:eastAsia="Open Sans" w:cs="Open Sans" w:ascii="Open Sans" w:hAnsi="Open Sans"/>
                <w:sz w:val="21"/>
                <w:szCs w:val="21"/>
                <w:highlight w:val="white"/>
              </w:rPr>
              <w:t>141401, Московская область, г.о. Химки, ул. 8 марта, д. 2а, кв. 1 ОГРНИП 32350810047267</w:t>
            </w:r>
          </w:p>
        </w:tc>
        <w:tc>
          <w:tcPr>
            <w:tcW w:w="3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r>
              <w:t xml:space="preserve">Москва,ул. Каланчевская, д. 27, столица Парижа, интенсивный слосборка Башкирский царь:))</w:t>
            </w:r>
          </w:p>
        </w:tc>
      </w:tr>
      <w:tr>
        <w:trPr>
          <w:trHeight w:val="290" w:hRule="atLeast"/>
        </w:trPr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131" w:right="0" w:hanging="0"/>
              <w:jc w:val="left"/>
              <w:rPr>
                <w:rFonts w:ascii="Open Sans" w:hAnsi="Open Sans" w:eastAsia="Open Sans" w:cs="Open Sans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1"/>
                <w:szCs w:val="21"/>
                <w:highlight w:val="white"/>
                <w:u w:val="none"/>
                <w:vertAlign w:val="baseline"/>
              </w:rPr>
            </w:pPr>
            <w:r>
              <w:rPr>
                <w:rFonts w:eastAsia="Open Sans" w:cs="Open Sans" w:ascii="Open Sans" w:hAnsi="Open Sans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highlight w:val="white"/>
                <w:u w:val="none"/>
                <w:vertAlign w:val="baseline"/>
              </w:rPr>
              <w:t>E-mail:</w:t>
            </w:r>
          </w:p>
        </w:tc>
        <w:tc>
          <w:tcPr>
            <w:tcW w:w="3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rPr>
                <w:rFonts w:ascii="Open Sans" w:hAnsi="Open Sans" w:eastAsia="Open Sans" w:cs="Open Sans"/>
                <w:sz w:val="21"/>
                <w:szCs w:val="21"/>
                <w:highlight w:val="white"/>
              </w:rPr>
            </w:pPr>
            <w:r>
              <w:rPr>
                <w:rFonts w:eastAsia="Open Sans" w:cs="Open Sans" w:ascii="Open Sans" w:hAnsi="Open Sans"/>
                <w:sz w:val="21"/>
                <w:szCs w:val="21"/>
                <w:highlight w:val="white"/>
              </w:rPr>
              <w:t>checkmp@mail.ru</w:t>
            </w:r>
          </w:p>
        </w:tc>
        <w:tc>
          <w:tcPr>
            <w:tcW w:w="3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r>
              <w:t xml:space="preserve">mr_fl1232132132ane@mail.ru</w:t>
            </w:r>
          </w:p>
        </w:tc>
      </w:tr>
    </w:tbl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left="0" w:right="0" w:hanging="0"/>
        <w:jc w:val="left"/>
        <w:rPr>
          <w:rFonts w:ascii="Open Sans" w:hAnsi="Open Sans" w:eastAsia="Open Sans" w:cs="Open Sans"/>
          <w:sz w:val="21"/>
          <w:szCs w:val="21"/>
        </w:rPr>
      </w:pPr>
      <w:r>
        <w:rPr>
          <w:rFonts w:eastAsia="Open Sans" w:cs="Open Sans" w:ascii="Open Sans" w:hAnsi="Open Sans"/>
          <w:sz w:val="21"/>
          <w:szCs w:val="21"/>
        </w:rPr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left="0" w:right="0" w:hanging="0"/>
        <w:jc w:val="left"/>
        <w:rPr/>
      </w:pPr>
      <w:r>
        <w:rPr/>
      </w:r>
    </w:p>
    <w:sectPr>
      <w:type w:val="nextPage"/>
      <w:pgSz w:w="11906" w:h="16820"/>
      <w:pgMar w:left="1697" w:right="794" w:header="0" w:top="1250" w:footer="0" w:bottom="657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">
    <w:charset w:val="00"/>
    <w:family w:val="roman"/>
    <w:pitch w:val="variable"/>
  </w:font>
  <w:font w:name="Georgia">
    <w:charset w:val="00"/>
    <w:family w:val="roman"/>
    <w:pitch w:val="variable"/>
  </w:font>
  <w:font w:name="Open Sans">
    <w:charset w:val="00"/>
    <w:family w:val="roman"/>
    <w:pitch w:val="variable"/>
  </w:font>
  <w:font w:name="Noto Sans Symbols">
    <w:charset w:val="00"/>
    <w:family w:val="roman"/>
    <w:pitch w:val="variable"/>
  </w:font>
  <w:font w:name="Arimo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spacing w:lineRule="auto" w:line="276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next w:val="LOnormal"/>
    <w:qFormat/>
    <w:pPr>
      <w:keepNext w:val="true"/>
      <w:keepLines/>
      <w:pageBreakBefore w:val="false"/>
      <w:widowControl/>
      <w:bidi w:val="0"/>
      <w:spacing w:lineRule="auto" w:line="240" w:before="480" w:after="120"/>
      <w:jc w:val="left"/>
    </w:pPr>
    <w:rPr>
      <w:rFonts w:ascii="Arial" w:hAnsi="Arial" w:eastAsia="Arial" w:cs="Arial"/>
      <w:b/>
      <w:color w:val="auto"/>
      <w:kern w:val="0"/>
      <w:sz w:val="48"/>
      <w:szCs w:val="48"/>
      <w:lang w:val="en-US" w:eastAsia="zh-CN" w:bidi="hi-IN"/>
    </w:rPr>
  </w:style>
  <w:style w:type="paragraph" w:styleId="Heading2">
    <w:name w:val="Heading 2"/>
    <w:next w:val="LOnormal"/>
    <w:qFormat/>
    <w:pPr>
      <w:keepNext w:val="true"/>
      <w:keepLines/>
      <w:pageBreakBefore w:val="false"/>
      <w:widowControl/>
      <w:bidi w:val="0"/>
      <w:spacing w:lineRule="auto" w:line="240" w:before="360" w:after="80"/>
      <w:jc w:val="left"/>
    </w:pPr>
    <w:rPr>
      <w:rFonts w:ascii="Arial" w:hAnsi="Arial" w:eastAsia="Arial" w:cs="Arial"/>
      <w:b/>
      <w:color w:val="auto"/>
      <w:kern w:val="0"/>
      <w:sz w:val="36"/>
      <w:szCs w:val="36"/>
      <w:lang w:val="en-US" w:eastAsia="zh-CN" w:bidi="hi-IN"/>
    </w:rPr>
  </w:style>
  <w:style w:type="paragraph" w:styleId="Heading3">
    <w:name w:val="Heading 3"/>
    <w:next w:val="LOnormal"/>
    <w:qFormat/>
    <w:pPr>
      <w:keepNext w:val="true"/>
      <w:keepLines/>
      <w:pageBreakBefore w:val="false"/>
      <w:widowControl/>
      <w:bidi w:val="0"/>
      <w:spacing w:lineRule="auto" w:line="240" w:before="280" w:after="80"/>
      <w:jc w:val="left"/>
    </w:pPr>
    <w:rPr>
      <w:rFonts w:ascii="Arial" w:hAnsi="Arial" w:eastAsia="Arial" w:cs="Arial"/>
      <w:b/>
      <w:color w:val="auto"/>
      <w:kern w:val="0"/>
      <w:sz w:val="28"/>
      <w:szCs w:val="28"/>
      <w:lang w:val="en-US" w:eastAsia="zh-CN" w:bidi="hi-IN"/>
    </w:rPr>
  </w:style>
  <w:style w:type="paragraph" w:styleId="Heading4">
    <w:name w:val="Heading 4"/>
    <w:next w:val="LOnormal"/>
    <w:qFormat/>
    <w:pPr>
      <w:keepNext w:val="true"/>
      <w:keepLines/>
      <w:pageBreakBefore w:val="false"/>
      <w:widowControl/>
      <w:bidi w:val="0"/>
      <w:spacing w:lineRule="auto" w:line="240" w:before="240" w:after="40"/>
      <w:jc w:val="left"/>
    </w:pPr>
    <w:rPr>
      <w:rFonts w:ascii="Arial" w:hAnsi="Arial" w:eastAsia="Arial" w:cs="Arial"/>
      <w:b/>
      <w:color w:val="auto"/>
      <w:kern w:val="0"/>
      <w:sz w:val="24"/>
      <w:szCs w:val="24"/>
      <w:lang w:val="en-US" w:eastAsia="zh-CN" w:bidi="hi-IN"/>
    </w:rPr>
  </w:style>
  <w:style w:type="paragraph" w:styleId="Heading5">
    <w:name w:val="Heading 5"/>
    <w:next w:val="LOnormal"/>
    <w:qFormat/>
    <w:pPr>
      <w:keepNext w:val="true"/>
      <w:keepLines/>
      <w:pageBreakBefore w:val="false"/>
      <w:widowControl/>
      <w:bidi w:val="0"/>
      <w:spacing w:lineRule="auto" w:line="240" w:before="220" w:after="40"/>
      <w:jc w:val="left"/>
    </w:pPr>
    <w:rPr>
      <w:rFonts w:ascii="Arial" w:hAnsi="Arial" w:eastAsia="Arial" w:cs="Arial"/>
      <w:b/>
      <w:color w:val="auto"/>
      <w:kern w:val="0"/>
      <w:sz w:val="22"/>
      <w:szCs w:val="22"/>
      <w:lang w:val="en-US" w:eastAsia="zh-CN" w:bidi="hi-IN"/>
    </w:rPr>
  </w:style>
  <w:style w:type="paragraph" w:styleId="Heading6">
    <w:name w:val="Heading 6"/>
    <w:next w:val="LOnormal"/>
    <w:qFormat/>
    <w:pPr>
      <w:keepNext w:val="true"/>
      <w:keepLines/>
      <w:pageBreakBefore w:val="false"/>
      <w:widowControl/>
      <w:bidi w:val="0"/>
      <w:spacing w:lineRule="auto" w:line="240" w:before="200" w:after="40"/>
      <w:jc w:val="left"/>
    </w:pPr>
    <w:rPr>
      <w:rFonts w:ascii="Arial" w:hAnsi="Arial" w:eastAsia="Arial" w:cs="Arial"/>
      <w:b/>
      <w:color w:val="auto"/>
      <w:kern w:val="0"/>
      <w:sz w:val="20"/>
      <w:szCs w:val="20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normal" w:default="1">
    <w:name w:val="LO-normal"/>
    <w:qFormat/>
    <w:pPr>
      <w:widowControl/>
      <w:bidi w:val="0"/>
      <w:spacing w:lineRule="auto" w:line="276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XLSX_Editor/6.2.8.2$Windows_x86 LibreOffice_project/</Application>
  <Pages>9</Pages>
  <Words>4457</Words>
  <Characters>31253</Characters>
  <CharactersWithSpaces>36023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2024-08-16T15:32:25Z</dcterms:modified>
  <cp:revision>2</cp:revision>
  <dc:subject/>
  <dc:title/>
</cp:coreProperties>
</file>