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22DCB" w14:textId="066A34C1" w:rsidR="00E6238D" w:rsidRDefault="00870265">
      <w:r>
        <w:rPr>
          <w:noProof/>
        </w:rPr>
        <w:drawing>
          <wp:inline distT="0" distB="0" distL="0" distR="0" wp14:anchorId="648688F3" wp14:editId="3EE97A6B">
            <wp:extent cx="5278120" cy="33166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906A" w14:textId="77777777" w:rsidR="00870265" w:rsidRDefault="00870265">
      <w:pPr>
        <w:rPr>
          <w:noProof/>
        </w:rPr>
      </w:pPr>
    </w:p>
    <w:p w14:paraId="1B171AAE" w14:textId="31999622" w:rsidR="00F3467C" w:rsidRDefault="00F3467C" w:rsidP="00F3467C">
      <w:r>
        <w:rPr>
          <w:rFonts w:hint="eastAsia"/>
        </w:rPr>
        <w:t>(1)</w:t>
      </w:r>
      <w:r>
        <w:t xml:space="preserve"> </w:t>
      </w:r>
      <w:r>
        <w:rPr>
          <w:rFonts w:hint="eastAsia"/>
        </w:rPr>
        <w:t>D  (2)</w:t>
      </w:r>
      <w:r>
        <w:t xml:space="preserve"> </w:t>
      </w:r>
      <w:r>
        <w:rPr>
          <w:rFonts w:hint="eastAsia"/>
        </w:rPr>
        <w:t>C  (3) B  (4) B  (5) D</w:t>
      </w:r>
      <w:r>
        <w:t xml:space="preserve">   </w:t>
      </w:r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 w:rsidRPr="00F3467C">
        <w:rPr>
          <w:rFonts w:hint="eastAsia"/>
        </w:rPr>
        <w:t xml:space="preserve"> </w:t>
      </w:r>
      <w:r>
        <w:rPr>
          <w:rFonts w:hint="eastAsia"/>
        </w:rPr>
        <w:t>C</w:t>
      </w:r>
      <w:r>
        <w:t xml:space="preserve">  </w:t>
      </w:r>
      <w:r>
        <w:rPr>
          <w:rFonts w:hint="eastAsia"/>
        </w:rPr>
        <w:t>(</w:t>
      </w:r>
      <w:r>
        <w:t>7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A  (</w:t>
      </w:r>
      <w:r>
        <w:t>8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A</w:t>
      </w:r>
    </w:p>
    <w:p w14:paraId="06497163" w14:textId="77777777" w:rsidR="00870265" w:rsidRDefault="00870265">
      <w:pPr>
        <w:rPr>
          <w:noProof/>
        </w:rPr>
      </w:pPr>
    </w:p>
    <w:p w14:paraId="337678E0" w14:textId="60891723" w:rsidR="00870265" w:rsidRDefault="00870265">
      <w:r>
        <w:rPr>
          <w:noProof/>
        </w:rPr>
        <w:drawing>
          <wp:inline distT="0" distB="0" distL="0" distR="0" wp14:anchorId="1D16E54C" wp14:editId="4B601B54">
            <wp:extent cx="5278120" cy="8077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F4202" w14:textId="78E460D0" w:rsidR="00870265" w:rsidRDefault="00870265">
      <w:r>
        <w:rPr>
          <w:noProof/>
        </w:rPr>
        <w:drawing>
          <wp:inline distT="0" distB="0" distL="0" distR="0" wp14:anchorId="0D496C1E" wp14:editId="0FB048C5">
            <wp:extent cx="5278120" cy="619760"/>
            <wp:effectExtent l="0" t="0" r="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150E" w14:textId="26369C16" w:rsidR="00870265" w:rsidRDefault="00870265">
      <w:r>
        <w:rPr>
          <w:noProof/>
        </w:rPr>
        <w:drawing>
          <wp:inline distT="0" distB="0" distL="0" distR="0" wp14:anchorId="003CD61E" wp14:editId="016C1976">
            <wp:extent cx="5278120" cy="18688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B2E3" w14:textId="06F17F77" w:rsidR="00F3467C" w:rsidRDefault="00F3467C"/>
    <w:p w14:paraId="267EDD46" w14:textId="05D37EF2" w:rsidR="00F3467C" w:rsidRDefault="00F3467C" w:rsidP="00F3467C">
      <w:r>
        <w:rPr>
          <w:rFonts w:hint="eastAsia"/>
        </w:rPr>
        <w:t>(</w:t>
      </w:r>
      <w:r>
        <w:t>9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A  (</w:t>
      </w:r>
      <w:r>
        <w:t>10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A  (</w:t>
      </w:r>
      <w:r>
        <w:t>11</w:t>
      </w:r>
      <w:r>
        <w:rPr>
          <w:rFonts w:hint="eastAsia"/>
        </w:rPr>
        <w:t>) B  (</w:t>
      </w:r>
      <w:r>
        <w:t>12</w:t>
      </w:r>
      <w:r>
        <w:rPr>
          <w:rFonts w:hint="eastAsia"/>
        </w:rPr>
        <w:t>) A  (</w:t>
      </w:r>
      <w:r>
        <w:t>13</w:t>
      </w:r>
      <w:r>
        <w:rPr>
          <w:rFonts w:hint="eastAsia"/>
        </w:rPr>
        <w:t>) B</w:t>
      </w:r>
      <w:r>
        <w:t xml:space="preserve">  </w:t>
      </w:r>
      <w:r>
        <w:rPr>
          <w:rFonts w:hint="eastAsia"/>
        </w:rPr>
        <w:t>(</w:t>
      </w:r>
      <w:r>
        <w:t>14</w:t>
      </w:r>
      <w:r>
        <w:rPr>
          <w:rFonts w:hint="eastAsia"/>
        </w:rPr>
        <w:t>)</w:t>
      </w:r>
      <w:r w:rsidRPr="00F3467C">
        <w:rPr>
          <w:rFonts w:hint="eastAsia"/>
        </w:rPr>
        <w:t xml:space="preserve"> </w:t>
      </w:r>
      <w:r>
        <w:rPr>
          <w:rFonts w:hint="eastAsia"/>
        </w:rPr>
        <w:t>C</w:t>
      </w:r>
      <w:r>
        <w:t xml:space="preserve"> </w:t>
      </w:r>
    </w:p>
    <w:p w14:paraId="79B3B944" w14:textId="77777777" w:rsidR="00F3467C" w:rsidRDefault="00F3467C"/>
    <w:p w14:paraId="087D79BE" w14:textId="77283394" w:rsidR="00870265" w:rsidRDefault="00870265">
      <w:r>
        <w:rPr>
          <w:noProof/>
        </w:rPr>
        <w:lastRenderedPageBreak/>
        <w:drawing>
          <wp:inline distT="0" distB="0" distL="0" distR="0" wp14:anchorId="2E773896" wp14:editId="37EF8FDC">
            <wp:extent cx="5278120" cy="1998345"/>
            <wp:effectExtent l="0" t="0" r="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9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D1BD" w14:textId="744A8383" w:rsidR="00F3467C" w:rsidRDefault="00F3467C" w:rsidP="00F3467C">
      <w:pPr>
        <w:ind w:firstLineChars="100" w:firstLine="210"/>
      </w:pPr>
      <w:r>
        <w:rPr>
          <w:rFonts w:hint="eastAsia"/>
        </w:rPr>
        <w:t>(</w:t>
      </w:r>
      <w:r w:rsidR="00A249D0">
        <w:t>16</w:t>
      </w:r>
      <w:r>
        <w:rPr>
          <w:rFonts w:hint="eastAsia"/>
        </w:rPr>
        <w:t>)</w:t>
      </w:r>
      <w:r>
        <w:t xml:space="preserve"> </w:t>
      </w:r>
      <w:r w:rsidR="00A249D0">
        <w:rPr>
          <w:rFonts w:hint="eastAsia"/>
        </w:rPr>
        <w:t>D</w:t>
      </w:r>
      <w:r>
        <w:rPr>
          <w:rFonts w:hint="eastAsia"/>
        </w:rPr>
        <w:t xml:space="preserve">  (</w:t>
      </w:r>
      <w:r>
        <w:t>1</w:t>
      </w:r>
      <w:r w:rsidR="00A249D0">
        <w:t>7</w:t>
      </w:r>
      <w:r>
        <w:rPr>
          <w:rFonts w:hint="eastAsia"/>
        </w:rPr>
        <w:t>)</w:t>
      </w:r>
      <w:r>
        <w:t xml:space="preserve"> </w:t>
      </w:r>
      <w:r w:rsidR="00A249D0">
        <w:rPr>
          <w:rFonts w:hint="eastAsia"/>
        </w:rPr>
        <w:t>C</w:t>
      </w:r>
      <w:r w:rsidR="00A249D0">
        <w:t xml:space="preserve"> </w:t>
      </w:r>
      <w:r>
        <w:rPr>
          <w:rFonts w:hint="eastAsia"/>
        </w:rPr>
        <w:t xml:space="preserve"> (</w:t>
      </w:r>
      <w:r>
        <w:t>1</w:t>
      </w:r>
      <w:r w:rsidR="00A249D0">
        <w:t>8</w:t>
      </w:r>
      <w:r>
        <w:rPr>
          <w:rFonts w:hint="eastAsia"/>
        </w:rPr>
        <w:t xml:space="preserve">) </w:t>
      </w:r>
      <w:r w:rsidR="00A249D0">
        <w:rPr>
          <w:rFonts w:hint="eastAsia"/>
        </w:rPr>
        <w:t>D</w:t>
      </w:r>
      <w:r>
        <w:rPr>
          <w:rFonts w:hint="eastAsia"/>
        </w:rPr>
        <w:t xml:space="preserve">  (</w:t>
      </w:r>
      <w:r>
        <w:t>1</w:t>
      </w:r>
      <w:r w:rsidR="00A249D0">
        <w:t>9</w:t>
      </w:r>
      <w:r>
        <w:rPr>
          <w:rFonts w:hint="eastAsia"/>
        </w:rPr>
        <w:t xml:space="preserve">) </w:t>
      </w:r>
      <w:r w:rsidR="00A249D0">
        <w:rPr>
          <w:rFonts w:hint="eastAsia"/>
        </w:rPr>
        <w:t>D</w:t>
      </w:r>
      <w:r>
        <w:rPr>
          <w:rFonts w:hint="eastAsia"/>
        </w:rPr>
        <w:t xml:space="preserve">  (</w:t>
      </w:r>
      <w:r w:rsidR="00A249D0">
        <w:t>20</w:t>
      </w:r>
      <w:r>
        <w:rPr>
          <w:rFonts w:hint="eastAsia"/>
        </w:rPr>
        <w:t xml:space="preserve">) </w:t>
      </w:r>
      <w:r w:rsidR="00A249D0">
        <w:rPr>
          <w:rFonts w:hint="eastAsia"/>
        </w:rPr>
        <w:t>D</w:t>
      </w:r>
    </w:p>
    <w:p w14:paraId="5C4FAA8D" w14:textId="25D13CCB" w:rsidR="00F3467C" w:rsidRDefault="00F3467C">
      <w:r>
        <w:rPr>
          <w:rFonts w:hint="eastAsia"/>
        </w:rPr>
        <w:t xml:space="preserve"> </w:t>
      </w:r>
    </w:p>
    <w:p w14:paraId="7EC81E89" w14:textId="69A439D7" w:rsidR="00870265" w:rsidRDefault="00870265">
      <w:r>
        <w:rPr>
          <w:noProof/>
        </w:rPr>
        <w:drawing>
          <wp:inline distT="0" distB="0" distL="0" distR="0" wp14:anchorId="07303FC7" wp14:editId="6C77AA94">
            <wp:extent cx="5278120" cy="15506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6EC8B" w14:textId="2FB2D8CA" w:rsidR="00D85B45" w:rsidRDefault="00A249D0" w:rsidP="00A249D0">
      <w:r>
        <w:rPr>
          <w:rFonts w:hint="eastAsia"/>
        </w:rPr>
        <w:t>(1)</w:t>
      </w:r>
      <w:r>
        <w:t xml:space="preserve"> 7E FE 27 7D 7D 65 7E</w:t>
      </w:r>
      <w:r>
        <w:rPr>
          <w:rFonts w:hint="eastAsia"/>
        </w:rPr>
        <w:t xml:space="preserve">  (2)</w:t>
      </w:r>
      <w:r>
        <w:t xml:space="preserve"> 10Mb/s </w:t>
      </w:r>
      <w:r>
        <w:rPr>
          <w:rFonts w:hint="eastAsia"/>
        </w:rPr>
        <w:t xml:space="preserve">速率的以太网  (3) </w:t>
      </w:r>
      <w:r>
        <w:t>20</w:t>
      </w:r>
      <w:r>
        <w:rPr>
          <w:rFonts w:hint="eastAsia"/>
        </w:rPr>
        <w:t xml:space="preserve">M  (4) </w:t>
      </w:r>
      <w:r w:rsidR="00D85B45">
        <w:t>10</w:t>
      </w:r>
      <w:r w:rsidR="00D85B45" w:rsidRPr="00D85B45">
        <w:t xml:space="preserve"> </w:t>
      </w:r>
      <w:r w:rsidR="00D85B45">
        <w:t>Mb/s</w:t>
      </w:r>
      <w:r w:rsidR="00D85B45">
        <w:rPr>
          <w:rFonts w:hint="eastAsia"/>
        </w:rPr>
        <w:t>、基带、双绞线</w:t>
      </w:r>
    </w:p>
    <w:p w14:paraId="5C4BD3AE" w14:textId="065BF493" w:rsidR="00A249D0" w:rsidRDefault="00A249D0">
      <w:r>
        <w:rPr>
          <w:rFonts w:hint="eastAsia"/>
        </w:rPr>
        <w:t xml:space="preserve">(5) </w:t>
      </w:r>
      <w:r w:rsidR="00D85B45">
        <w:rPr>
          <w:rFonts w:hint="eastAsia"/>
        </w:rPr>
        <w:t>可靠、透明</w:t>
      </w:r>
      <w:r>
        <w:t xml:space="preserve">   </w:t>
      </w:r>
    </w:p>
    <w:p w14:paraId="722220D3" w14:textId="11463EEE" w:rsidR="00792982" w:rsidRDefault="00792982">
      <w:r>
        <w:rPr>
          <w:noProof/>
        </w:rPr>
        <w:drawing>
          <wp:inline distT="0" distB="0" distL="0" distR="0" wp14:anchorId="3182471C" wp14:editId="3589C3F8">
            <wp:extent cx="5278120" cy="280352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416A" w14:textId="01D05AE2" w:rsidR="00C16294" w:rsidRDefault="00D85B45" w:rsidP="00D85B45">
      <w:r>
        <w:rPr>
          <w:rFonts w:hint="eastAsia"/>
        </w:rPr>
        <w:t>(</w:t>
      </w:r>
      <w:r>
        <w:t>6</w:t>
      </w:r>
      <w:r>
        <w:rPr>
          <w:rFonts w:hint="eastAsia"/>
        </w:rPr>
        <w:t>)</w:t>
      </w:r>
      <w:r w:rsidRPr="00F3467C">
        <w:rPr>
          <w:rFonts w:hint="eastAsia"/>
        </w:rPr>
        <w:t xml:space="preserve"> </w:t>
      </w:r>
      <w:r w:rsidR="00C16294">
        <w:rPr>
          <w:rFonts w:hint="eastAsia"/>
        </w:rPr>
        <w:t>字节计数法、字符填充法、比特填充法、违例编码法</w:t>
      </w:r>
      <w:r>
        <w:t xml:space="preserve">  </w:t>
      </w:r>
      <w:r>
        <w:rPr>
          <w:rFonts w:hint="eastAsia"/>
        </w:rPr>
        <w:t>(</w:t>
      </w:r>
      <w:r>
        <w:t>7</w:t>
      </w:r>
      <w:r>
        <w:rPr>
          <w:rFonts w:hint="eastAsia"/>
        </w:rPr>
        <w:t>)</w:t>
      </w:r>
      <w:r>
        <w:t xml:space="preserve"> </w:t>
      </w:r>
      <w:r w:rsidR="00C16294">
        <w:rPr>
          <w:rFonts w:hint="eastAsia"/>
        </w:rPr>
        <w:t>LCP</w:t>
      </w:r>
      <w:r>
        <w:rPr>
          <w:rFonts w:hint="eastAsia"/>
        </w:rPr>
        <w:t xml:space="preserve"> </w:t>
      </w:r>
      <w:r w:rsidR="00C16294">
        <w:rPr>
          <w:rFonts w:hint="eastAsia"/>
        </w:rPr>
        <w:t>、而</w:t>
      </w:r>
      <w:r w:rsidR="00C16294" w:rsidRPr="00C16294">
        <w:rPr>
          <w:rFonts w:hint="eastAsia"/>
          <w:u w:val="single"/>
        </w:rPr>
        <w:t>NCP</w:t>
      </w:r>
      <w:r w:rsidR="00C16294">
        <w:rPr>
          <w:rFonts w:hint="eastAsia"/>
        </w:rPr>
        <w:t>被用来</w:t>
      </w:r>
      <w:r w:rsidR="00C16294">
        <w:t>…</w:t>
      </w:r>
      <w:r>
        <w:rPr>
          <w:rFonts w:hint="eastAsia"/>
        </w:rPr>
        <w:t xml:space="preserve"> </w:t>
      </w:r>
    </w:p>
    <w:p w14:paraId="723BC2E8" w14:textId="36AB2570" w:rsidR="00A06C0E" w:rsidRDefault="00D85B45" w:rsidP="00D85B45">
      <w:r>
        <w:rPr>
          <w:rFonts w:hint="eastAsia"/>
        </w:rPr>
        <w:t>(</w:t>
      </w:r>
      <w:r>
        <w:t>8</w:t>
      </w:r>
      <w:r>
        <w:rPr>
          <w:rFonts w:hint="eastAsia"/>
        </w:rPr>
        <w:t>)</w:t>
      </w:r>
      <w:r>
        <w:t xml:space="preserve"> </w:t>
      </w:r>
      <w:r w:rsidR="00C16294">
        <w:rPr>
          <w:rFonts w:hint="eastAsia"/>
        </w:rPr>
        <w:t xml:space="preserve">拓扑结构、介质访问控制方法 </w:t>
      </w:r>
      <w:r w:rsidR="00C16294">
        <w:t xml:space="preserve">  </w:t>
      </w:r>
      <w:r>
        <w:rPr>
          <w:rFonts w:hint="eastAsia"/>
        </w:rPr>
        <w:t>(</w:t>
      </w:r>
      <w:r>
        <w:t>9</w:t>
      </w:r>
      <w:r>
        <w:rPr>
          <w:rFonts w:hint="eastAsia"/>
        </w:rPr>
        <w:t>)</w:t>
      </w:r>
      <w:r w:rsidR="00C16294">
        <w:t xml:space="preserve"> </w:t>
      </w:r>
      <w:r w:rsidR="00C16294">
        <w:rPr>
          <w:rFonts w:hint="eastAsia"/>
        </w:rPr>
        <w:t>同轴电缆、双绞线、光纤</w:t>
      </w:r>
      <w:r w:rsidR="00A06C0E">
        <w:rPr>
          <w:rFonts w:hint="eastAsia"/>
        </w:rPr>
        <w:t xml:space="preserve"> </w:t>
      </w:r>
      <w:r w:rsidR="00A06C0E">
        <w:t xml:space="preserve">   </w:t>
      </w:r>
      <w:r>
        <w:rPr>
          <w:rFonts w:hint="eastAsia"/>
        </w:rPr>
        <w:t>(</w:t>
      </w:r>
      <w:r>
        <w:t>10</w:t>
      </w:r>
      <w:r>
        <w:rPr>
          <w:rFonts w:hint="eastAsia"/>
        </w:rPr>
        <w:t>)</w:t>
      </w:r>
      <w:r>
        <w:t xml:space="preserve"> </w:t>
      </w:r>
      <w:r w:rsidR="00A06C0E">
        <w:t xml:space="preserve">512m </w:t>
      </w:r>
    </w:p>
    <w:p w14:paraId="6574E475" w14:textId="77777777" w:rsidR="00C93A80" w:rsidRDefault="00D85B45" w:rsidP="00D85B45">
      <w:r>
        <w:rPr>
          <w:rFonts w:hint="eastAsia"/>
        </w:rPr>
        <w:t>(</w:t>
      </w:r>
      <w:r>
        <w:t>11</w:t>
      </w:r>
      <w:r>
        <w:rPr>
          <w:rFonts w:hint="eastAsia"/>
        </w:rPr>
        <w:t xml:space="preserve">) </w:t>
      </w:r>
      <w:r w:rsidR="00A06C0E">
        <w:rPr>
          <w:rFonts w:hint="eastAsia"/>
        </w:rPr>
        <w:t>细同轴电缆</w:t>
      </w:r>
      <w:r>
        <w:rPr>
          <w:rFonts w:hint="eastAsia"/>
        </w:rPr>
        <w:t xml:space="preserve">  (</w:t>
      </w:r>
      <w:r>
        <w:t>12</w:t>
      </w:r>
      <w:r>
        <w:rPr>
          <w:rFonts w:hint="eastAsia"/>
        </w:rPr>
        <w:t xml:space="preserve">) </w:t>
      </w:r>
      <w:r w:rsidR="00A06C0E">
        <w:rPr>
          <w:rFonts w:hint="eastAsia"/>
        </w:rPr>
        <w:t>数据链路层</w:t>
      </w:r>
      <w:r>
        <w:rPr>
          <w:rFonts w:hint="eastAsia"/>
        </w:rPr>
        <w:t xml:space="preserve">  </w:t>
      </w:r>
    </w:p>
    <w:p w14:paraId="7F58D0D0" w14:textId="77777777" w:rsidR="00C93A80" w:rsidRDefault="00D85B45" w:rsidP="00D85B45">
      <w:r>
        <w:rPr>
          <w:rFonts w:hint="eastAsia"/>
        </w:rPr>
        <w:t>(</w:t>
      </w:r>
      <w:r>
        <w:t>13</w:t>
      </w:r>
      <w:r>
        <w:rPr>
          <w:rFonts w:hint="eastAsia"/>
        </w:rPr>
        <w:t xml:space="preserve">) </w:t>
      </w:r>
      <w:r w:rsidR="00A06C0E">
        <w:rPr>
          <w:rFonts w:hint="eastAsia"/>
        </w:rPr>
        <w:t>物理层、</w:t>
      </w:r>
      <w:r w:rsidR="00C93A80">
        <w:rPr>
          <w:rFonts w:hint="eastAsia"/>
        </w:rPr>
        <w:t>数据链路层 数据链路层、介质访问控制MAC、逻辑链路控制LLC</w:t>
      </w:r>
    </w:p>
    <w:p w14:paraId="6A513E93" w14:textId="77777777" w:rsidR="00C93A80" w:rsidRDefault="00D85B45" w:rsidP="00C93A80">
      <w:r>
        <w:rPr>
          <w:rFonts w:hint="eastAsia"/>
        </w:rPr>
        <w:t>(</w:t>
      </w:r>
      <w:r>
        <w:t>14</w:t>
      </w:r>
      <w:r>
        <w:rPr>
          <w:rFonts w:hint="eastAsia"/>
        </w:rPr>
        <w:t>)</w:t>
      </w:r>
      <w:r w:rsidRPr="00F3467C">
        <w:rPr>
          <w:rFonts w:hint="eastAsia"/>
        </w:rPr>
        <w:t xml:space="preserve"> </w:t>
      </w:r>
      <w:r w:rsidR="00C93A80">
        <w:rPr>
          <w:rFonts w:hint="eastAsia"/>
        </w:rPr>
        <w:t>令牌环方法t</w:t>
      </w:r>
      <w:r w:rsidR="00C93A80">
        <w:t>oken ring</w:t>
      </w:r>
      <w:r w:rsidR="00C93A80">
        <w:rPr>
          <w:rFonts w:hint="eastAsia"/>
        </w:rPr>
        <w:t>、令牌总线方法t</w:t>
      </w:r>
      <w:r w:rsidR="00C93A80">
        <w:t xml:space="preserve">oken bus  </w:t>
      </w:r>
      <w:r>
        <w:rPr>
          <w:rFonts w:hint="eastAsia"/>
        </w:rPr>
        <w:t>(</w:t>
      </w:r>
      <w:r>
        <w:t>1</w:t>
      </w:r>
      <w:r w:rsidR="00C93A80">
        <w:t>5</w:t>
      </w:r>
      <w:r>
        <w:rPr>
          <w:rFonts w:hint="eastAsia"/>
        </w:rPr>
        <w:t>)</w:t>
      </w:r>
      <w:r>
        <w:t xml:space="preserve"> </w:t>
      </w:r>
      <w:r w:rsidR="00C93A80">
        <w:rPr>
          <w:rFonts w:hint="eastAsia"/>
        </w:rPr>
        <w:t>较低</w:t>
      </w:r>
      <w:r>
        <w:rPr>
          <w:rFonts w:hint="eastAsia"/>
        </w:rPr>
        <w:t xml:space="preserve">  </w:t>
      </w:r>
    </w:p>
    <w:p w14:paraId="566E94AC" w14:textId="2DA64244" w:rsidR="00D85B45" w:rsidRDefault="00D85B45" w:rsidP="00C93A80">
      <w:r>
        <w:rPr>
          <w:rFonts w:hint="eastAsia"/>
        </w:rPr>
        <w:t>(</w:t>
      </w:r>
      <w:r>
        <w:t>1</w:t>
      </w:r>
      <w:r w:rsidR="00C93A80">
        <w:t>6</w:t>
      </w:r>
      <w:r>
        <w:rPr>
          <w:rFonts w:hint="eastAsia"/>
        </w:rPr>
        <w:t>)</w:t>
      </w:r>
      <w:r>
        <w:t xml:space="preserve"> </w:t>
      </w:r>
      <w:r w:rsidR="00C93A80">
        <w:rPr>
          <w:rFonts w:hint="eastAsia"/>
        </w:rPr>
        <w:t>可把一个大的LAN分段，以提高网络性能</w:t>
      </w:r>
      <w:r>
        <w:t xml:space="preserve"> </w:t>
      </w:r>
      <w:r>
        <w:rPr>
          <w:rFonts w:hint="eastAsia"/>
        </w:rPr>
        <w:t xml:space="preserve"> </w:t>
      </w:r>
    </w:p>
    <w:p w14:paraId="7F32D3C2" w14:textId="77777777" w:rsidR="00D85B45" w:rsidRDefault="00D85B45"/>
    <w:p w14:paraId="224287C5" w14:textId="6B4A6FEF" w:rsidR="00792982" w:rsidRDefault="00792982">
      <w:r>
        <w:rPr>
          <w:noProof/>
        </w:rPr>
        <w:drawing>
          <wp:inline distT="0" distB="0" distL="0" distR="0" wp14:anchorId="35F0DD35" wp14:editId="71CC54AD">
            <wp:extent cx="5278120" cy="25095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21C8" w14:textId="312B8583" w:rsidR="00D85B45" w:rsidRDefault="00D85B45"/>
    <w:p w14:paraId="15E28893" w14:textId="77777777" w:rsidR="004F1204" w:rsidRDefault="004F1204">
      <w:r>
        <w:t>1. 解答：有确认的面向连接服务，有确认的无连接服务，以及无确认的无连接服务。</w:t>
      </w:r>
    </w:p>
    <w:p w14:paraId="63DDC70C" w14:textId="77777777" w:rsidR="004F1204" w:rsidRDefault="004F1204">
      <w:r>
        <w:t>2. 解答：数据链路层中的链路控制功能有：链路管理、帧同步、流量控制、差错控制、将数据和控制信息分开、透明传输、寻址。优点：为上一层提供了可靠的数据传输服务。缺点：降低了传输效率。</w:t>
      </w:r>
    </w:p>
    <w:p w14:paraId="12622D45" w14:textId="77777777" w:rsidR="004F1204" w:rsidRDefault="004F1204">
      <w:r>
        <w:t>3. 解答：进行数据串行传输和并行传输的转换，包的装配和拆装，网络存储控制，数据缓存和网络信号。网络适配器工作在物理层。</w:t>
      </w:r>
    </w:p>
    <w:p w14:paraId="279B9830" w14:textId="77777777" w:rsidR="004F1204" w:rsidRDefault="004F1204">
      <w:r>
        <w:t>4. 解答：帧定界：数据链路层的发送方应当让数据链路层知道，所发送的帧是从什么地方开始到什么地方结束。透明传输：数据链路层传输的数据的比特组合必须是不受限制的。不能禁止传送某种特殊的比特组合。</w:t>
      </w:r>
    </w:p>
    <w:p w14:paraId="38D23FD2" w14:textId="77777777" w:rsidR="004F1204" w:rsidRDefault="004F1204">
      <w:r>
        <w:t>差错检测：现实的通信连路不会是理想的，所以比特在传输过程中可能会产生差错，为了保证数据传输的可靠性，必须解决差错检测问题。</w:t>
      </w:r>
    </w:p>
    <w:p w14:paraId="33DEC786" w14:textId="77777777" w:rsidR="004F1204" w:rsidRDefault="004F1204">
      <w:r>
        <w:t>5. 解答：经过填充的比特串为：0110 1111 1011 1110 00</w:t>
      </w:r>
    </w:p>
    <w:p w14:paraId="1778A936" w14:textId="77777777" w:rsidR="004F1204" w:rsidRDefault="004F1204">
      <w:r>
        <w:t>经过删除的比特串为：0001 1101 1111 1110</w:t>
      </w:r>
    </w:p>
    <w:p w14:paraId="2BC2EE8F" w14:textId="77777777" w:rsidR="004F1204" w:rsidRDefault="004F1204">
      <w:r>
        <w:t>6. 解答：工作状态有：静止状态，建立状态，鉴别状态，网络状态，打开状态，终止状态。</w:t>
      </w:r>
    </w:p>
    <w:p w14:paraId="360D9919" w14:textId="77777777" w:rsidR="004F1204" w:rsidRDefault="004F1204">
      <w:r>
        <w:t>首先建立物理链路，再建LCP链路，经过鉴别后建立NCP链路。建立物理层连接后，PPP进入链路建立状态，目的是建立链路层的LCP连接。建立LCP链路，进入鉴别状态，若鉴别成功进入NCP链路。建立NCP链路进行数据交换。</w:t>
      </w:r>
    </w:p>
    <w:p w14:paraId="33AAA9BA" w14:textId="77777777" w:rsidR="004F1204" w:rsidRDefault="004F1204">
      <w:r>
        <w:t>7. 解答：每秒发送1比特所用的时间叫作比特时间。时间单位与数据密切相关，100比特时间是1微秒。</w:t>
      </w:r>
    </w:p>
    <w:p w14:paraId="734DC4F0" w14:textId="77777777" w:rsidR="004F1204" w:rsidRDefault="004F1204">
      <w:r>
        <w:t>8. 解答：因为用硬件比较快速、简单、经济。</w:t>
      </w:r>
    </w:p>
    <w:p w14:paraId="0055D5AD" w14:textId="77777777" w:rsidR="004F1204" w:rsidRDefault="004F1204">
      <w:r>
        <w:t>9. 解答：奇偶校验是通过增加冗余位来使得码字中的1的个数保持为奇数或偶数的编码方法。在偶校验方法中，如果1的个数为奇数，则校验位置1，这样数据位和校验位中1的个数总和为偶数。奇校验与偶校验相反，数据位和校验位中1的个数总数为奇数。</w:t>
      </w:r>
    </w:p>
    <w:p w14:paraId="6DADB559" w14:textId="40CB9BB9" w:rsidR="004F1204" w:rsidRDefault="004F1204">
      <w:pPr>
        <w:rPr>
          <w:rFonts w:hint="eastAsia"/>
        </w:rPr>
      </w:pPr>
      <w:r>
        <w:t>10. 解答：由于Ethernet采用的是CSMA/CD介质访问控制方法，如果电缆过长，信号在传输过程中将会严重衰减，导致发送信号的站点无法正确检测出冲突信号，CSMA/CD就不能正常工作。</w:t>
      </w:r>
    </w:p>
    <w:sectPr w:rsidR="004F1204" w:rsidSect="00CD679B">
      <w:pgSz w:w="11906" w:h="16838" w:code="9"/>
      <w:pgMar w:top="1440" w:right="1797" w:bottom="1440" w:left="1797" w:header="851" w:footer="96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E8EF96" w14:textId="77777777" w:rsidR="005378F1" w:rsidRDefault="005378F1" w:rsidP="004F1204">
      <w:r>
        <w:separator/>
      </w:r>
    </w:p>
  </w:endnote>
  <w:endnote w:type="continuationSeparator" w:id="0">
    <w:p w14:paraId="63BE9319" w14:textId="77777777" w:rsidR="005378F1" w:rsidRDefault="005378F1" w:rsidP="004F12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D4A6E" w14:textId="77777777" w:rsidR="005378F1" w:rsidRDefault="005378F1" w:rsidP="004F1204">
      <w:r>
        <w:separator/>
      </w:r>
    </w:p>
  </w:footnote>
  <w:footnote w:type="continuationSeparator" w:id="0">
    <w:p w14:paraId="4A583015" w14:textId="77777777" w:rsidR="005378F1" w:rsidRDefault="005378F1" w:rsidP="004F120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3736"/>
    <w:rsid w:val="004F1204"/>
    <w:rsid w:val="005378F1"/>
    <w:rsid w:val="00792982"/>
    <w:rsid w:val="007F7C0D"/>
    <w:rsid w:val="00834617"/>
    <w:rsid w:val="00870265"/>
    <w:rsid w:val="00A06C0E"/>
    <w:rsid w:val="00A249D0"/>
    <w:rsid w:val="00B33736"/>
    <w:rsid w:val="00C16294"/>
    <w:rsid w:val="00C93A80"/>
    <w:rsid w:val="00CD679B"/>
    <w:rsid w:val="00D85B45"/>
    <w:rsid w:val="00E6238D"/>
    <w:rsid w:val="00F34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E0A2640"/>
  <w15:chartTrackingRefBased/>
  <w15:docId w15:val="{FDB3E72D-16EC-40CA-8019-3279A8F23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F12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F120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F12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F120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880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3</Pages>
  <Words>201</Words>
  <Characters>1148</Characters>
  <Application>Microsoft Office Word</Application>
  <DocSecurity>0</DocSecurity>
  <Lines>9</Lines>
  <Paragraphs>2</Paragraphs>
  <ScaleCrop>false</ScaleCrop>
  <Company/>
  <LinksUpToDate>false</LinksUpToDate>
  <CharactersWithSpaces>1347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xingliang li</dc:creator>
  <cp:keywords/>
  <dc:description/>
  <cp:lastModifiedBy>xingliang li</cp:lastModifiedBy>
  <cp:revision>6</cp:revision>
  <dcterms:created xsi:type="dcterms:W3CDTF">2022-03-07T01:38:00Z</dcterms:created>
  <dcterms:modified xsi:type="dcterms:W3CDTF">2022-04-18T02:47:00Z</dcterms:modified>
</cp:coreProperties>
</file>