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E7873" w14:textId="77777777" w:rsidR="00290F89" w:rsidRDefault="00290F89" w:rsidP="00290F89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Pharmacokinetic Parameters of Theophylline</w:t>
      </w:r>
    </w:p>
    <w:p w14:paraId="7DD02EF5" w14:textId="77777777" w:rsidR="00290F89" w:rsidRDefault="00290F89" w:rsidP="00290F89">
      <w:pPr>
        <w:keepNext/>
      </w:pPr>
      <w:r>
        <w:t>{</w:t>
      </w:r>
      <w:proofErr w:type="spellStart"/>
      <w:r>
        <w:t>rpfy</w:t>
      </w:r>
      <w:proofErr w:type="spellEnd"/>
      <w:r>
        <w:t>}:theoph-pk-parameters.csv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  <w:tblDescription w:val="{rpfy}:theoph-pk-parameters.csv"/>
      </w:tblPr>
      <w:tr>
        <w:trPr>
          <w:cantSplit/>
          <w:trHeight w:val="38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AUC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WTBL</w:t>
            </w:r>
          </w:p>
        </w:tc>
      </w:tr>
      <w:tr>
        <w:trPr>
          <w:cantSplit/>
          <w:trHeight w:val="33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71.69701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</w:t>
            </w:r>
          </w:p>
        </w:tc>
      </w:tr>
      <w:tr>
        <w:trPr>
          <w:cantSplit/>
          <w:trHeight w:val="339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87.96923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</w:t>
            </w:r>
          </w:p>
        </w:tc>
      </w:tr>
      <w:tr>
        <w:trPr>
          <w:cantSplit/>
          <w:trHeight w:val="339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86.80656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77.89347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65.0</w:t>
            </w:r>
          </w:p>
        </w:tc>
      </w:tr>
      <w:tr>
        <w:trPr>
          <w:cantSplit/>
          <w:trHeight w:val="339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95.87820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88.73128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72.4</w:t>
            </w:r>
          </w:p>
        </w:tc>
      </w:tr>
      <w:tr>
        <w:trPr>
          <w:cantSplit/>
          <w:trHeight w:val="339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102.63362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72.7</w:t>
            </w:r>
          </w:p>
        </w:tc>
      </w:tr>
      <w:tr>
        <w:trPr>
          <w:cantSplit/>
          <w:trHeight w:val="339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83.93743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86.4</w:t>
            </w:r>
          </w:p>
        </w:tc>
      </w:tr>
      <w:tr>
        <w:trPr>
          <w:cantSplit/>
          <w:trHeight w:val="339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115.22021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60.5</w:t>
            </w:r>
          </w:p>
        </w:tc>
      </w:tr>
      <w:tr>
        <w:trPr>
          <w:cantSplit/>
          <w:trHeight w:val="339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135.57607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58.2</w:t>
            </w:r>
          </w:p>
        </w:tc>
      </w:tr>
      <w:tr>
        <w:trPr>
          <w:cantSplit/>
          <w:trHeight w:val="339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147.23475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79.6</w:t>
            </w:r>
          </w:p>
        </w:tc>
      </w:tr>
      <w:tr>
        <w:trPr>
          <w:cantSplit/>
          <w:trHeight w:val="339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118.17935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54.6</w:t>
            </w:r>
          </w:p>
        </w:tc>
      </w:tr>
    </w:tbl>
    <w:p w14:paraId="1EC9EFD6" w14:textId="77777777" w:rsidR="00290F89" w:rsidRDefault="00290F89"/>
    <w:p w14:paraId="49D26BB3" w14:textId="03849789" w:rsidR="00290F89" w:rsidRDefault="00290F89" w:rsidP="00290F89"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Linear Regression of AUC and Subject Weight</w:t>
      </w:r>
    </w:p>
    <w:p w14:paraId="0AB40DD1" w14:textId="0A574D71" w:rsidR="00290F89" w:rsidRDefault="00290F89" w:rsidP="00290F89">
      <w:pPr>
        <w:keepNext/>
      </w:pPr>
      <w:r w:rsidRPr="00290F89">
        <w:t>{</w:t>
      </w:r>
      <w:proofErr w:type="spellStart"/>
      <w:r w:rsidRPr="00290F89">
        <w:t>rpfy</w:t>
      </w:r>
      <w:proofErr w:type="spellEnd"/>
      <w:r w:rsidRPr="00290F89">
        <w:t>}:theoph-pk-exposure.png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 descr="{rpfy}:theoph-pk-exposur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oph-pk-expos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34679D4" w14:textId="77777777" w:rsidR="00290F89" w:rsidRDefault="00290F89" w:rsidP="00290F89"/>
    <w:p w14:paraId="5F5AD25C" w14:textId="5ED4BE50" w:rsidR="00290F89" w:rsidRDefault="00290F89" w:rsidP="00290F89"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Observed Theophylline Concentration-Time Profiles</w:t>
      </w:r>
    </w:p>
    <w:p w14:paraId="6CA1208F" w14:textId="50975697" w:rsidR="00290F89" w:rsidRDefault="00290F89" w:rsidP="00290F89">
      <w:pPr>
        <w:keepNext/>
      </w:pPr>
      <w:r w:rsidRPr="00290F89">
        <w:t>{</w:t>
      </w:r>
      <w:proofErr w:type="spellStart"/>
      <w:r w:rsidRPr="00290F89">
        <w:t>rpfy</w:t>
      </w:r>
      <w:proofErr w:type="spellEnd"/>
      <w:r w:rsidRPr="00290F89">
        <w:t>}:theoph-pk-conc.png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{rpfy}:theoph-pk-conc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oph-pk-conc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6B3B39E" w14:textId="77777777" w:rsidR="00290F89" w:rsidRPr="00290F89" w:rsidRDefault="00290F89" w:rsidP="00290F89"/>
    <w:sectPr w:rsidR="00290F89" w:rsidRPr="00290F89">
      <w:pgSz w:w="12240" w:h="15840"/>
      <w:pgMar w:top="1440" w:right="1440" w:bottom="1440" w:left="1440" w:header="720" w:footer="720" w:gutter="0"/>
      <w:cols w:space="720"/>
      <w:docGrid w:linePitch="360"/>
      <w:type w:val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>
  <w:zoom w:percent="16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F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F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F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F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F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F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F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F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F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F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F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F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F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F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F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F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F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290F89"/>
    <w:pPr>
      <w:spacing w:after="200" w:line="240" w:lineRule="auto"/>
      <w:contextualSpacing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0E4930-840C-A54A-8550-C1A1F8069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Jacob Dumbleton</dc:creator>
  <cp:keywords/>
  <dc:description/>
  <cp:lastModifiedBy>jacob</cp:lastModifiedBy>
  <cp:revision>1</cp:revision>
  <dcterms:created xsi:type="dcterms:W3CDTF">2025-09-25T21:22:00Z</dcterms:created>
  <dcterms:modified xsi:type="dcterms:W3CDTF">2025-09-25T21:26:43Z</dcterms:modified>
</cp:coreProperties>
</file>