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9DDEE" w14:textId="77777777" w:rsidR="00000000" w:rsidRDefault="00000000" w:rsidP="006A5A9F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Pharmacokinetic Parameters of Theophylline</w:t>
      </w:r>
    </w:p>
    <w:p w14:paraId="2823BE04" w14:textId="77777777" w:rsidR="00000000" w:rsidRPr="006A5A9F" w:rsidRDefault="00000000" w:rsidP="006A5A9F">
      <w:pPr>
        <w:keepNext/>
      </w:pPr>
      <w:r>
        <w:t>{rpfy}:theoph-pk-parameters.csv</w:t>
      </w:r>
    </w:p>
    <w:tbl>
      <w:tblPr>
        <w:tblW w:w="5000" w:type="pct"/>
        <w:jc w:val="center"/>
        <w:tblLook w:val="0420" w:firstRow="1" w:lastRow="0" w:firstColumn="0" w:lastColumn="0" w:noHBand="0" w:noVBand="1"/>
        <w:tblDescription w:val="{rpfy}:theoph-pk-parameters.csv"/>
      </w:tblPr>
      <w:tblGrid>
        <w:gridCol w:w="1989"/>
        <w:gridCol w:w="1631"/>
        <w:gridCol w:w="1587"/>
        <w:gridCol w:w="2436"/>
        <w:gridCol w:w="1697"/>
      </w:tblGrid>
      <w:tr w:rsidR="008F2641" w14:paraId="21E4D576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3D6F06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Subject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D935A3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Cmax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EB7CD0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Tmax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02629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AUC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64AA45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b/>
                <w:color w:val="000000"/>
                <w:sz w:val="20"/>
                <w:szCs w:val="20"/>
              </w:rPr>
              <w:t>WTBL</w:t>
            </w:r>
          </w:p>
        </w:tc>
      </w:tr>
      <w:tr w:rsidR="008F2641" w14:paraId="0E7EAE18" w14:textId="77777777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DDD2C7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EBFDFF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6.44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7C1A71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1.15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F562A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71.69701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95F6D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80.0</w:t>
            </w:r>
          </w:p>
        </w:tc>
      </w:tr>
      <w:tr w:rsidR="008F2641" w14:paraId="18A9EC3A" w14:textId="77777777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98BDD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A75928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7.09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40C07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3.48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1E40BB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87.96923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A63E1F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64.6</w:t>
            </w:r>
          </w:p>
        </w:tc>
      </w:tr>
      <w:tr w:rsidR="008F2641" w14:paraId="782B7480" w14:textId="77777777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8330E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B6C97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7.56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1A1CA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2.02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D8A06B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86.80656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8F0123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70.5</w:t>
            </w:r>
          </w:p>
        </w:tc>
      </w:tr>
      <w:tr w:rsidR="008F2641" w14:paraId="37386C74" w14:textId="77777777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215C12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5E4E6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B148A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0.98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0FA277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77.89347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D868C8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65.0</w:t>
            </w:r>
          </w:p>
        </w:tc>
      </w:tr>
      <w:tr w:rsidR="008F2641" w14:paraId="17DD7B6C" w14:textId="77777777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A56B48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116FD1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8.20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B636B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1.02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21C614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95.87820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B8CEAC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70.5</w:t>
            </w:r>
          </w:p>
        </w:tc>
      </w:tr>
      <w:tr w:rsidR="008F2641" w14:paraId="3F3910DB" w14:textId="77777777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49708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B2DB9B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8.33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9FB103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1.92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6828D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88.73128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DB397B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72.4</w:t>
            </w:r>
          </w:p>
        </w:tc>
      </w:tr>
      <w:tr w:rsidR="008F2641" w14:paraId="2FE8522F" w14:textId="77777777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486DFD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040DF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8.60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5B388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1.07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5404C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102.63362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07FED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72.7</w:t>
            </w:r>
          </w:p>
        </w:tc>
      </w:tr>
      <w:tr w:rsidR="008F2641" w14:paraId="7FB28F80" w14:textId="77777777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A5998E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00DD8A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9.03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FC1D6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0.63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FC0C41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83.93743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EE776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86.4</w:t>
            </w:r>
          </w:p>
        </w:tc>
      </w:tr>
      <w:tr w:rsidR="008F2641" w14:paraId="01232EB2" w14:textId="77777777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82873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47C81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9.75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9013B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3.52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12EA2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115.22021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6A34B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60.5</w:t>
            </w:r>
          </w:p>
        </w:tc>
      </w:tr>
      <w:tr w:rsidR="008F2641" w14:paraId="11A66ED8" w14:textId="77777777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3177D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68F26D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10.21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900A2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3.55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A3A2B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135.57607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65A64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58.2</w:t>
            </w:r>
          </w:p>
        </w:tc>
      </w:tr>
      <w:tr w:rsidR="008F2641" w14:paraId="34AA903D" w14:textId="77777777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71701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A6697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10.50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7E97E8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1.12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966C15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147.23475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BD426F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79.6</w:t>
            </w:r>
          </w:p>
        </w:tc>
      </w:tr>
      <w:tr w:rsidR="008F2641" w14:paraId="7C81E819" w14:textId="77777777">
        <w:trPr>
          <w:cantSplit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C4DED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F647CC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11.40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D60FB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E7167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118.17935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12554" w14:textId="77777777" w:rsidR="008F2641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20" w:after="20"/>
              <w:ind w:left="100" w:right="100"/>
            </w:pPr>
            <w:r>
              <w:rPr>
                <w:rFonts w:ascii="Arial Narrow" w:eastAsia="Arial Narrow" w:hAnsi="Arial Narrow" w:cs="Arial Narrow"/>
                <w:color w:val="000000"/>
                <w:sz w:val="20"/>
                <w:szCs w:val="20"/>
              </w:rPr>
              <w:t>54.6</w:t>
            </w:r>
          </w:p>
        </w:tc>
      </w:tr>
    </w:tbl>
    <w:p w14:paraId="1EB1FD19" w14:textId="77777777" w:rsidR="00000000" w:rsidRDefault="00000000"/>
    <w:p w14:paraId="0C5E2CEA" w14:textId="77777777" w:rsidR="001C0A8E" w:rsidRDefault="001C0A8E" w:rsidP="001C0A8E">
      <w:pPr>
        <w:pStyle w:val="Caption"/>
        <w:keepNext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Linear Regression of AUC and Subject Weight</w:t>
      </w:r>
    </w:p>
    <w:p w14:paraId="13EDB21A" w14:textId="77777777" w:rsidR="001C0A8E" w:rsidRPr="001965FB" w:rsidRDefault="001C0A8E" w:rsidP="001C0A8E">
      <w:pPr>
        <w:keepNext/>
      </w:pPr>
      <w:r>
        <w:t>{rpfy}:</w:t>
      </w:r>
      <w:r w:rsidRPr="001965FB">
        <w:t>theoph-pk-exposure.png</w:t>
      </w:r>
    </w:p>
    <w:p w14:paraId="20D63F8D" w14:textId="77777777" w:rsidR="001C0A8E" w:rsidRDefault="001C0A8E" w:rsidP="001C0A8E">
      <w:pPr>
        <w:jc w:val="center"/>
      </w:pPr>
      <w:r>
        <w:rPr>
          <w:noProof/>
        </w:rPr>
        <w:drawing>
          <wp:inline distT="0" distB="0" distL="0" distR="0" wp14:anchorId="5650CF3A" wp14:editId="752AB717">
            <wp:extent cx="5486400" cy="3657600"/>
            <wp:effectExtent l="0" t="0" r="0" b="0"/>
            <wp:docPr id="1" name="Picture 1" descr="{rpfy}:theoph-pk-expos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oph-pk-exposur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59806" w14:textId="77777777" w:rsidR="001C0A8E" w:rsidRDefault="001C0A8E"/>
    <w:sectPr w:rsidR="001C0A8E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2641"/>
    <w:rsid w:val="001C0A8E"/>
    <w:rsid w:val="006E1C31"/>
    <w:rsid w:val="008F2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148651"/>
  <w15:docId w15:val="{838741DA-54FD-2748-98B5-CFCE35BD6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5A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5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A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A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A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A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A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A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A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6A5A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5A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A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A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A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A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A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A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A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A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A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A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A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A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A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A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A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A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8848F1-298D-B043-B858-936A0F171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497</Characters>
  <Application>Microsoft Office Word</Application>
  <DocSecurity>0</DocSecurity>
  <Lines>4</Lines>
  <Paragraphs>1</Paragraphs>
  <ScaleCrop>false</ScaleCrop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Dumbleton</dc:creator>
  <cp:keywords/>
  <dc:description/>
  <cp:lastModifiedBy>Jacob Dumbleton</cp:lastModifiedBy>
  <cp:revision>2</cp:revision>
  <dcterms:created xsi:type="dcterms:W3CDTF">2025-09-19T16:29:00Z</dcterms:created>
  <dcterms:modified xsi:type="dcterms:W3CDTF">2025-09-19T16:29:00Z</dcterms:modified>
</cp:coreProperties>
</file>