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13fa063d0b4c62be376e204d50c1fdda046121"/>
    <w:p>
      <w:pPr>
        <w:pStyle w:val="Heading1"/>
      </w:pPr>
      <w:r>
        <w:t xml:space="preserve">Additional file 3: CHERRIES checklist for web-based surveys</w:t>
      </w:r>
    </w:p>
    <w:p>
      <w:pPr>
        <w:pStyle w:val="FirstParagraph"/>
      </w:pPr>
      <w:r>
        <w:t xml:space="preserve">Strategic Planning and Institutional Resilience in Cairo’s Health Sector: Examining the Mediating Role of Capacity Development in the Context of Environmental Crisis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 category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Checklist item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Response in this study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Design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Describe survey design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Cross-sectional, open (non-password-protected) web survey of a purposive (convenience) sample of health-sector managers and supervisors in Cairo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IRB approval and informed consent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IRB approval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Research Ethics Committee, ESRI, University of Sadat City (REC/ESRI/USC/10/20-05-2025, 20 May 2025)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Informed consent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First page of the form presented study information and a consent statement before any question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Data protection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 names, e-mail or IP addresses collected; timestamps, job titles and free text removed from the shared dataset; raw export held by the authors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Development and pre-testing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Development and testing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Items developed from the literature, reviewed by subject-matter experts and piloted before fielding (Methods: Measures)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Recruitment process and description of the sample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Open survey versus closed survey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Open survey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Contact mode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Online only; no initial personal contact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Advertising the survey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Link shared via professional networks and health-sector groups on WhatsApp, LinkedIn and Facebook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Survey administration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Web/e-mail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Web (Google Forms)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Context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Professional social-media groups and messaging networks used by health-sector staff in Cairo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Mandatory/voluntary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Voluntary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Incentives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Time/date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14 June–10 August 2025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Randomisation of items or questionnaires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No; fixed item order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Adaptive questioning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Yes, from 20 July 2025: respondents answering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the eligibility question were routed out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Number of items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 screening question, 5 demographic questions (including job title) and 20 Likert items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Number of screens (pages)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One page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Completeness check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 missing Likert responses among the 416 analysed submissions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Review step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Yes; respondents could review and change answers before submitting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Response rates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Unique site visitor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available (Google Forms does not record visitors)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View rate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available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Participation rate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available (open link)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Completion rate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416 of 439 submissions completed the questionnaire (the remaining 23 were routed out at eligibility)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Preventing multiple entries from the same individual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Cookies used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IP check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Log file analysis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Registration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Other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Post hoc identification of submissions identical to an earlier one on all demographics, job title and items (n = 161); analyses repeated without them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Analysis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Handling of incomplete questionnaires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 incomplete questionnaires among eligible respondents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Questionnaires submitted with an atypical timestamp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assessed (completion times not recorded)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Statistical correction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None (no weighting); robustness analyses in four samples</w:t>
            </w:r>
          </w:p>
        </w:tc>
      </w:tr>
    </w:tbl>
    <w:p>
      <w:pPr>
        <w:pStyle w:val="BodyText"/>
      </w:pPr>
      <w:r>
        <w:t xml:space="preserve">Checklist from Eysenbach G. Improving the quality of web surveys: the Checklist for Reporting Results of Internet E-Surveys (CHERRIES). J Med Internet Res. 2004;6(3):e34.</w:t>
      </w:r>
    </w:p>
    <w:bookmarkEnd w:id="20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2026-10-17T10:24:32Z</dcterms:created>
  <dcterms:modified xsi:type="dcterms:W3CDTF">2026-10-17T10:24:32Z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