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520BC9">
      <w:pPr>
        <w:spacing w:before="400" w:after="80"/>
        <w:jc w:val="center"/>
      </w:pPr>
      <w:r>
        <w:rPr>
          <w:rFonts w:ascii="Arial" w:hAnsi="Arial" w:eastAsia="Arial" w:cs="Arial"/>
          <w:b/>
          <w:bCs/>
          <w:sz w:val="36"/>
          <w:szCs w:val="36"/>
        </w:rPr>
        <w:t>BÁO CÁO BÀI LAB</w:t>
      </w:r>
    </w:p>
    <w:p w14:paraId="056A050B">
      <w:pPr>
        <w:spacing w:after="80"/>
        <w:jc w:val="center"/>
      </w:pPr>
      <w:r>
        <w:rPr>
          <w:rFonts w:ascii="Arial" w:hAnsi="Arial" w:eastAsia="Arial" w:cs="Arial"/>
          <w:b/>
          <w:bCs/>
          <w:color w:val="2E75B6"/>
          <w:sz w:val="44"/>
          <w:szCs w:val="44"/>
        </w:rPr>
        <w:t>GPU FinOps &amp; Cost Optimization</w:t>
      </w:r>
    </w:p>
    <w:p w14:paraId="4218244A">
      <w:pPr>
        <w:spacing w:after="400"/>
        <w:jc w:val="center"/>
      </w:pPr>
      <w:r>
        <w:rPr>
          <w:rFonts w:ascii="Arial" w:hAnsi="Arial" w:eastAsia="Arial" w:cs="Arial"/>
          <w:i/>
          <w:iCs/>
          <w:sz w:val="24"/>
          <w:szCs w:val="24"/>
        </w:rPr>
        <w:t xml:space="preserve">Day 25 </w:t>
      </w:r>
      <w:r>
        <w:rPr>
          <w:rFonts w:cs="Arial"/>
          <w:i/>
          <w:iCs/>
          <w:sz w:val="24"/>
          <w:szCs w:val="24"/>
          <w:lang w:val="en-US"/>
        </w:rPr>
        <w:t>-</w:t>
      </w:r>
      <w:r>
        <w:rPr>
          <w:rFonts w:ascii="Arial" w:hAnsi="Arial" w:eastAsia="Arial" w:cs="Arial"/>
          <w:i/>
          <w:iCs/>
          <w:sz w:val="24"/>
          <w:szCs w:val="24"/>
        </w:rPr>
        <w:t xml:space="preserve"> Hands-on Lab</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1139A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18FD4580">
            <w:pPr>
              <w:jc w:val="center"/>
            </w:pPr>
            <w:r>
              <w:rPr>
                <w:rFonts w:ascii="Arial" w:hAnsi="Arial" w:eastAsia="Arial" w:cs="Arial"/>
                <w:b/>
                <w:bCs/>
                <w:sz w:val="20"/>
                <w:szCs w:val="20"/>
              </w:rPr>
              <w:t>Thông tin</w:t>
            </w:r>
          </w:p>
        </w:tc>
        <w:tc>
          <w:tcPr>
            <w:tcW w:w="656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7E95B3DC">
            <w:pPr>
              <w:jc w:val="center"/>
            </w:pPr>
            <w:r>
              <w:rPr>
                <w:rFonts w:ascii="Arial" w:hAnsi="Arial" w:eastAsia="Arial" w:cs="Arial"/>
                <w:b/>
                <w:bCs/>
                <w:sz w:val="20"/>
                <w:szCs w:val="20"/>
              </w:rPr>
              <w:t>Nội dung</w:t>
            </w:r>
          </w:p>
        </w:tc>
      </w:tr>
      <w:tr w14:paraId="4C3BC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06479E2">
            <w:pPr>
              <w:jc w:val="left"/>
            </w:pPr>
            <w:r>
              <w:rPr>
                <w:rFonts w:ascii="Arial" w:hAnsi="Arial" w:eastAsia="Arial" w:cs="Arial"/>
                <w:b w:val="0"/>
                <w:bCs w:val="0"/>
                <w:sz w:val="20"/>
                <w:szCs w:val="20"/>
              </w:rPr>
              <w:t>Họ và tên</w:t>
            </w:r>
          </w:p>
        </w:tc>
        <w:tc>
          <w:tcPr>
            <w:tcW w:w="65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9D8EEAF">
            <w:pPr>
              <w:jc w:val="left"/>
            </w:pPr>
            <w:r>
              <w:rPr>
                <w:rFonts w:ascii="Arial" w:hAnsi="Arial" w:eastAsia="Arial" w:cs="Arial"/>
                <w:b w:val="0"/>
                <w:bCs w:val="0"/>
                <w:sz w:val="20"/>
                <w:szCs w:val="20"/>
              </w:rPr>
              <w:t>Nguyễn Hoàng Khải Minh</w:t>
            </w:r>
          </w:p>
        </w:tc>
      </w:tr>
      <w:tr w14:paraId="1C5A5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391E2F5">
            <w:pPr>
              <w:jc w:val="left"/>
            </w:pPr>
            <w:r>
              <w:rPr>
                <w:rFonts w:ascii="Arial" w:hAnsi="Arial" w:eastAsia="Arial" w:cs="Arial"/>
                <w:b w:val="0"/>
                <w:bCs w:val="0"/>
                <w:sz w:val="20"/>
                <w:szCs w:val="20"/>
              </w:rPr>
              <w:t>MSSV</w:t>
            </w:r>
          </w:p>
        </w:tc>
        <w:tc>
          <w:tcPr>
            <w:tcW w:w="65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2E51FF9">
            <w:pPr>
              <w:jc w:val="left"/>
            </w:pPr>
            <w:r>
              <w:rPr>
                <w:rFonts w:ascii="Arial" w:hAnsi="Arial" w:eastAsia="Arial" w:cs="Arial"/>
                <w:b w:val="0"/>
                <w:bCs w:val="0"/>
                <w:sz w:val="20"/>
                <w:szCs w:val="20"/>
              </w:rPr>
              <w:t>2A202600159</w:t>
            </w:r>
          </w:p>
        </w:tc>
      </w:tr>
      <w:tr w14:paraId="14703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B4244AE">
            <w:pPr>
              <w:jc w:val="left"/>
            </w:pPr>
            <w:r>
              <w:rPr>
                <w:rFonts w:ascii="Arial" w:hAnsi="Arial" w:eastAsia="Arial" w:cs="Arial"/>
                <w:b w:val="0"/>
                <w:bCs w:val="0"/>
                <w:sz w:val="20"/>
                <w:szCs w:val="20"/>
              </w:rPr>
              <w:t>Lab</w:t>
            </w:r>
          </w:p>
        </w:tc>
        <w:tc>
          <w:tcPr>
            <w:tcW w:w="65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62278EE">
            <w:pPr>
              <w:jc w:val="left"/>
            </w:pPr>
            <w:r>
              <w:rPr>
                <w:rFonts w:ascii="Arial" w:hAnsi="Arial" w:eastAsia="Arial" w:cs="Arial"/>
                <w:b w:val="0"/>
                <w:bCs w:val="0"/>
                <w:sz w:val="20"/>
                <w:szCs w:val="20"/>
              </w:rPr>
              <w:t>Day 25 - GPU FinOps &amp; Cost Optimization</w:t>
            </w:r>
          </w:p>
        </w:tc>
      </w:tr>
      <w:tr w14:paraId="4A8DB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0D9898D">
            <w:pPr>
              <w:jc w:val="left"/>
            </w:pPr>
            <w:r>
              <w:rPr>
                <w:rFonts w:ascii="Arial" w:hAnsi="Arial" w:eastAsia="Arial" w:cs="Arial"/>
                <w:b w:val="0"/>
                <w:bCs w:val="0"/>
                <w:sz w:val="20"/>
                <w:szCs w:val="20"/>
              </w:rPr>
              <w:t>Ngày nộp</w:t>
            </w:r>
          </w:p>
        </w:tc>
        <w:tc>
          <w:tcPr>
            <w:tcW w:w="65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3FA6E0D">
            <w:pPr>
              <w:jc w:val="left"/>
            </w:pPr>
            <w:r>
              <w:rPr>
                <w:rFonts w:ascii="Arial" w:hAnsi="Arial" w:eastAsia="Arial" w:cs="Arial"/>
                <w:b w:val="0"/>
                <w:bCs w:val="0"/>
                <w:sz w:val="20"/>
                <w:szCs w:val="20"/>
              </w:rPr>
              <w:t>13/05/2026</w:t>
            </w:r>
          </w:p>
        </w:tc>
      </w:tr>
    </w:tbl>
    <w:p w14:paraId="05771A5E">
      <w:r>
        <w:br w:type="page"/>
      </w:r>
      <w:bookmarkStart w:id="0" w:name="_GoBack"/>
      <w:bookmarkEnd w:id="0"/>
    </w:p>
    <w:p w14:paraId="3E9424D3">
      <w:pPr>
        <w:pStyle w:val="2"/>
        <w:spacing w:before="320" w:after="200"/>
      </w:pPr>
      <w:r>
        <w:rPr>
          <w:rFonts w:ascii="Arial" w:hAnsi="Arial" w:eastAsia="Arial" w:cs="Arial"/>
          <w:b/>
          <w:bCs/>
          <w:sz w:val="32"/>
          <w:szCs w:val="32"/>
        </w:rPr>
        <w:t>1. Giới thiệu</w:t>
      </w:r>
    </w:p>
    <w:p w14:paraId="2E8A6558">
      <w:pPr>
        <w:pStyle w:val="3"/>
        <w:spacing w:before="240" w:after="160"/>
      </w:pPr>
      <w:r>
        <w:rPr>
          <w:rFonts w:ascii="Arial" w:hAnsi="Arial" w:eastAsia="Arial" w:cs="Arial"/>
          <w:b/>
          <w:bCs/>
          <w:sz w:val="28"/>
          <w:szCs w:val="28"/>
        </w:rPr>
        <w:t>1.1. Mục tiêu của bài lab</w:t>
      </w:r>
    </w:p>
    <w:p w14:paraId="57E8E6BD">
      <w:pPr>
        <w:spacing w:after="120" w:line="300" w:lineRule="auto"/>
        <w:jc w:val="both"/>
      </w:pPr>
      <w:r>
        <w:rPr>
          <w:rFonts w:ascii="Arial" w:hAnsi="Arial" w:eastAsia="Arial" w:cs="Arial"/>
          <w:b w:val="0"/>
          <w:bCs w:val="0"/>
          <w:i w:val="0"/>
          <w:iCs w:val="0"/>
          <w:sz w:val="22"/>
          <w:szCs w:val="22"/>
        </w:rPr>
        <w:t>Bài lab Day 25 hướng đến việc thực hành đầy đủ các kỹ năng quản lý tài chính cho hạ tầng GPU (FinOps) trong môi trường mô phỏng đám mây và môi trường thực tế trên Kaggle/Colab. Cụ thể, bài lab giúp sinh viên:</w:t>
      </w:r>
    </w:p>
    <w:p w14:paraId="4CCDEC5A">
      <w:pPr>
        <w:pStyle w:val="16"/>
        <w:numPr>
          <w:ilvl w:val="0"/>
          <w:numId w:val="1"/>
        </w:numPr>
        <w:spacing w:after="80"/>
      </w:pPr>
      <w:r>
        <w:rPr>
          <w:rFonts w:ascii="Arial" w:hAnsi="Arial" w:eastAsia="Arial" w:cs="Arial"/>
          <w:sz w:val="22"/>
          <w:szCs w:val="22"/>
        </w:rPr>
        <w:t>Theo dõi (monitor) trạng thái cluster GPU đa nút thông qua API, bao gồm mức sử dụng, bộ nhớ, công suất và nhiệt độ của từng GPU.</w:t>
      </w:r>
    </w:p>
    <w:p w14:paraId="1E750BCA">
      <w:pPr>
        <w:pStyle w:val="16"/>
        <w:numPr>
          <w:ilvl w:val="0"/>
          <w:numId w:val="1"/>
        </w:numPr>
        <w:spacing w:after="80"/>
      </w:pPr>
      <w:r>
        <w:rPr>
          <w:rFonts w:ascii="Arial" w:hAnsi="Arial" w:eastAsia="Arial" w:cs="Arial"/>
          <w:sz w:val="22"/>
          <w:szCs w:val="22"/>
        </w:rPr>
        <w:t>Submit workload, ghi nhận chi phí (billing) và phân tích cost breakdown theo loại GPU, theo workload và theo on-demand/spot.</w:t>
      </w:r>
    </w:p>
    <w:p w14:paraId="7815D30D">
      <w:pPr>
        <w:pStyle w:val="16"/>
        <w:numPr>
          <w:ilvl w:val="0"/>
          <w:numId w:val="1"/>
        </w:numPr>
        <w:spacing w:after="80"/>
      </w:pPr>
      <w:r>
        <w:rPr>
          <w:rFonts w:ascii="Arial" w:hAnsi="Arial" w:eastAsia="Arial" w:cs="Arial"/>
          <w:sz w:val="22"/>
          <w:szCs w:val="22"/>
        </w:rPr>
        <w:t>Quản lý spot instance: kiểm tra giá, gửi request, mô phỏng preemption và đo lường mức tiết kiệm so với on-demand.</w:t>
      </w:r>
    </w:p>
    <w:p w14:paraId="2C186D81">
      <w:pPr>
        <w:pStyle w:val="16"/>
        <w:numPr>
          <w:ilvl w:val="0"/>
          <w:numId w:val="1"/>
        </w:numPr>
        <w:spacing w:after="80"/>
      </w:pPr>
      <w:r>
        <w:rPr>
          <w:rFonts w:ascii="Arial" w:hAnsi="Arial" w:eastAsia="Arial" w:cs="Arial"/>
          <w:sz w:val="22"/>
          <w:szCs w:val="22"/>
        </w:rPr>
        <w:t>Cấu hình autoscaler theo phong cách KEDA dựa trên ngưỡng utilization để tự động scale-up / scale-down node trong cluster.</w:t>
      </w:r>
    </w:p>
    <w:p w14:paraId="5524E56B">
      <w:pPr>
        <w:pStyle w:val="16"/>
        <w:numPr>
          <w:ilvl w:val="0"/>
          <w:numId w:val="1"/>
        </w:numPr>
        <w:spacing w:after="80"/>
      </w:pPr>
      <w:r>
        <w:rPr>
          <w:rFonts w:ascii="Arial" w:hAnsi="Arial" w:eastAsia="Arial" w:cs="Arial"/>
          <w:sz w:val="22"/>
          <w:szCs w:val="22"/>
        </w:rPr>
        <w:t>Phân tích lãng phí (waste analysis), sinh khuyến nghị tối ưu chi phí và xây dựng dashboard tổng hợp.</w:t>
      </w:r>
    </w:p>
    <w:p w14:paraId="380F02D1">
      <w:pPr>
        <w:pStyle w:val="16"/>
        <w:numPr>
          <w:ilvl w:val="0"/>
          <w:numId w:val="1"/>
        </w:numPr>
        <w:spacing w:after="80"/>
      </w:pPr>
      <w:r>
        <w:rPr>
          <w:rFonts w:ascii="Arial" w:hAnsi="Arial" w:eastAsia="Arial" w:cs="Arial"/>
          <w:sz w:val="22"/>
          <w:szCs w:val="22"/>
        </w:rPr>
        <w:t>Thực hành huấn luyện model thật trên GPU (CIFAR-10 + ResNet-18) ở hai chế độ FP32 và Mixed Precision (AMP) để so sánh hiệu năng và chi phí.</w:t>
      </w:r>
    </w:p>
    <w:p w14:paraId="6CF276A1">
      <w:pPr>
        <w:pStyle w:val="16"/>
        <w:numPr>
          <w:ilvl w:val="0"/>
          <w:numId w:val="1"/>
        </w:numPr>
        <w:spacing w:after="80"/>
      </w:pPr>
      <w:r>
        <w:rPr>
          <w:rFonts w:ascii="Arial" w:hAnsi="Arial" w:eastAsia="Arial" w:cs="Arial"/>
          <w:sz w:val="22"/>
          <w:szCs w:val="22"/>
        </w:rPr>
        <w:t>Thực hiện các phân tích nâng cao: scaling đa GPU, dự báo (forecasting) chi phí dự án, xếp hạng cơ hội tối ưu và thiết kế chiến lược tối ưu chi phí tổng thể.</w:t>
      </w:r>
    </w:p>
    <w:p w14:paraId="31696366">
      <w:pPr>
        <w:pStyle w:val="3"/>
        <w:spacing w:before="240" w:after="160"/>
      </w:pPr>
      <w:r>
        <w:rPr>
          <w:rFonts w:ascii="Arial" w:hAnsi="Arial" w:eastAsia="Arial" w:cs="Arial"/>
          <w:b/>
          <w:bCs/>
          <w:sz w:val="28"/>
          <w:szCs w:val="28"/>
        </w:rPr>
        <w:t>1.2. Tổng quan về GPU FinOps</w:t>
      </w:r>
    </w:p>
    <w:p w14:paraId="4D83BE7F">
      <w:pPr>
        <w:spacing w:after="120" w:line="300" w:lineRule="auto"/>
        <w:jc w:val="both"/>
      </w:pPr>
      <w:r>
        <w:rPr>
          <w:rFonts w:ascii="Arial" w:hAnsi="Arial" w:eastAsia="Arial" w:cs="Arial"/>
          <w:b w:val="0"/>
          <w:bCs w:val="0"/>
          <w:i w:val="0"/>
          <w:iCs w:val="0"/>
          <w:sz w:val="22"/>
          <w:szCs w:val="22"/>
        </w:rPr>
        <w:t>FinOps (Financial Operations) là hoạt động kết hợp giữa Tài chính – Kỹ thuật – Vận hành nhằm đưa ra các quyết định có yếu tố chi phí cho khối lượng công việc chạy trên hạ tầng đám mây. GPU FinOps tập trung vào nhóm tài nguyên đắt nhất hiện nay: GPU phục vụ huấn luyện và suy luận AI. Chi phí một GPU A100 on-demand có thể lên tới khoảng 3.67 USD/giờ; chỉ cần một workload chạy không hiệu quả vài giờ là đã có thể tạo ra mức lãng phí đáng kể.</w:t>
      </w:r>
    </w:p>
    <w:p w14:paraId="7E0F0E55">
      <w:pPr>
        <w:spacing w:after="120" w:line="300" w:lineRule="auto"/>
        <w:jc w:val="both"/>
      </w:pPr>
      <w:r>
        <w:rPr>
          <w:rFonts w:ascii="Arial" w:hAnsi="Arial" w:eastAsia="Arial" w:cs="Arial"/>
          <w:b w:val="0"/>
          <w:bCs w:val="0"/>
          <w:i w:val="0"/>
          <w:iCs w:val="0"/>
          <w:sz w:val="22"/>
          <w:szCs w:val="22"/>
        </w:rPr>
        <w:t>Bài lab giả lập một nền tảng GPU FinOps gồm sáu micro-service: gpu-node-manager, billing-api, spot-manager, autoscaler, cost-tracker và gateway. Notebook gọi tới gateway qua tunnel (ngrok/cloudflared) để thực hiện toàn bộ workflow FinOps end-to-end: từ quan sát cluster, submit workload, mua spot, autoscaling cho tới tối ưu và báo cáo chi phí. Phần thực hành GPU thật chạy trên Kaggle với Tesla T4 (15.6 GB) giúp đối chiếu các con số mô phỏng với hành vi GPU ngoài đời.</w:t>
      </w:r>
    </w:p>
    <w:p w14:paraId="6E71E9AD">
      <w:r>
        <w:br w:type="page"/>
      </w:r>
    </w:p>
    <w:p w14:paraId="12DFA642">
      <w:pPr>
        <w:pStyle w:val="2"/>
        <w:spacing w:before="320" w:after="200"/>
      </w:pPr>
      <w:r>
        <w:rPr>
          <w:rFonts w:ascii="Arial" w:hAnsi="Arial" w:eastAsia="Arial" w:cs="Arial"/>
          <w:b/>
          <w:bCs/>
          <w:sz w:val="32"/>
          <w:szCs w:val="32"/>
        </w:rPr>
        <w:t>2. Phân tích từng phần</w:t>
      </w:r>
    </w:p>
    <w:p w14:paraId="017140DD">
      <w:pPr>
        <w:pStyle w:val="3"/>
        <w:spacing w:before="240" w:after="160"/>
      </w:pPr>
      <w:r>
        <w:rPr>
          <w:rFonts w:ascii="Arial" w:hAnsi="Arial" w:eastAsia="Arial" w:cs="Arial"/>
          <w:b/>
          <w:bCs/>
          <w:sz w:val="28"/>
          <w:szCs w:val="28"/>
        </w:rPr>
        <w:t xml:space="preserve">2.1. Part 1 </w:t>
      </w:r>
      <w:r>
        <w:rPr>
          <w:rFonts w:cs="Arial"/>
          <w:b/>
          <w:bCs/>
          <w:sz w:val="28"/>
          <w:szCs w:val="28"/>
          <w:lang w:val="en-US"/>
        </w:rPr>
        <w:t>-</w:t>
      </w:r>
      <w:r>
        <w:rPr>
          <w:rFonts w:ascii="Arial" w:hAnsi="Arial" w:eastAsia="Arial" w:cs="Arial"/>
          <w:b/>
          <w:bCs/>
          <w:sz w:val="28"/>
          <w:szCs w:val="28"/>
        </w:rPr>
        <w:t xml:space="preserve"> GPU Cluster Monitoring</w:t>
      </w:r>
    </w:p>
    <w:p w14:paraId="31ABC53D">
      <w:pPr>
        <w:spacing w:after="120" w:line="300" w:lineRule="auto"/>
        <w:jc w:val="both"/>
      </w:pPr>
      <w:r>
        <w:rPr>
          <w:rFonts w:ascii="Arial" w:hAnsi="Arial" w:eastAsia="Arial" w:cs="Arial"/>
          <w:b w:val="0"/>
          <w:bCs w:val="0"/>
          <w:i w:val="0"/>
          <w:iCs w:val="0"/>
          <w:sz w:val="22"/>
          <w:szCs w:val="22"/>
        </w:rPr>
        <w:t>Cell 3 truy vấn endpoint /cluster/nodes và cell 4 truy vấn /cluster/metrics để có cái nhìn tổng quan về cluster. Kết quả thu được: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6364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5C871AED">
            <w:pPr>
              <w:jc w:val="center"/>
            </w:pPr>
            <w:r>
              <w:rPr>
                <w:rFonts w:ascii="Arial" w:hAnsi="Arial" w:eastAsia="Arial" w:cs="Arial"/>
                <w:b/>
                <w:bCs/>
                <w:sz w:val="20"/>
                <w:szCs w:val="20"/>
              </w:rPr>
              <w:t>Chỉ số</w:t>
            </w:r>
          </w:p>
        </w:tc>
        <w:tc>
          <w:tcPr>
            <w:tcW w:w="468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48A2A32E">
            <w:pPr>
              <w:jc w:val="center"/>
            </w:pPr>
            <w:r>
              <w:rPr>
                <w:rFonts w:ascii="Arial" w:hAnsi="Arial" w:eastAsia="Arial" w:cs="Arial"/>
                <w:b/>
                <w:bCs/>
                <w:sz w:val="20"/>
                <w:szCs w:val="20"/>
              </w:rPr>
              <w:t>Giá trị</w:t>
            </w:r>
          </w:p>
        </w:tc>
      </w:tr>
      <w:tr w14:paraId="64FA5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0A7E344">
            <w:pPr>
              <w:jc w:val="left"/>
            </w:pPr>
            <w:r>
              <w:rPr>
                <w:rFonts w:ascii="Arial" w:hAnsi="Arial" w:eastAsia="Arial" w:cs="Arial"/>
                <w:b w:val="0"/>
                <w:bCs w:val="0"/>
                <w:sz w:val="20"/>
                <w:szCs w:val="20"/>
              </w:rPr>
              <w:t>Tổng số node</w:t>
            </w:r>
          </w:p>
        </w:tc>
        <w:tc>
          <w:tcPr>
            <w:tcW w:w="468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03C3730">
            <w:pPr>
              <w:jc w:val="left"/>
            </w:pPr>
            <w:r>
              <w:rPr>
                <w:rFonts w:ascii="Arial" w:hAnsi="Arial" w:eastAsia="Arial" w:cs="Arial"/>
                <w:b w:val="0"/>
                <w:bCs w:val="0"/>
                <w:sz w:val="20"/>
                <w:szCs w:val="20"/>
              </w:rPr>
              <w:t>5</w:t>
            </w:r>
          </w:p>
        </w:tc>
      </w:tr>
      <w:tr w14:paraId="1C496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035B33B">
            <w:pPr>
              <w:jc w:val="left"/>
            </w:pPr>
            <w:r>
              <w:rPr>
                <w:rFonts w:ascii="Arial" w:hAnsi="Arial" w:eastAsia="Arial" w:cs="Arial"/>
                <w:b w:val="0"/>
                <w:bCs w:val="0"/>
                <w:sz w:val="20"/>
                <w:szCs w:val="20"/>
              </w:rPr>
              <w:t>Tổng số GPU</w:t>
            </w:r>
          </w:p>
        </w:tc>
        <w:tc>
          <w:tcPr>
            <w:tcW w:w="468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25580D8">
            <w:pPr>
              <w:jc w:val="left"/>
            </w:pPr>
            <w:r>
              <w:rPr>
                <w:rFonts w:ascii="Arial" w:hAnsi="Arial" w:eastAsia="Arial" w:cs="Arial"/>
                <w:b w:val="0"/>
                <w:bCs w:val="0"/>
                <w:sz w:val="20"/>
                <w:szCs w:val="20"/>
              </w:rPr>
              <w:t>10 (T4, A100, V100)</w:t>
            </w:r>
          </w:p>
        </w:tc>
      </w:tr>
      <w:tr w14:paraId="268A6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1717AE7">
            <w:pPr>
              <w:jc w:val="left"/>
            </w:pPr>
            <w:r>
              <w:rPr>
                <w:rFonts w:ascii="Arial" w:hAnsi="Arial" w:eastAsia="Arial" w:cs="Arial"/>
                <w:b w:val="0"/>
                <w:bCs w:val="0"/>
                <w:sz w:val="20"/>
                <w:szCs w:val="20"/>
              </w:rPr>
              <w:t>GPU đang bận</w:t>
            </w:r>
          </w:p>
        </w:tc>
        <w:tc>
          <w:tcPr>
            <w:tcW w:w="468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30F5524">
            <w:pPr>
              <w:jc w:val="left"/>
            </w:pPr>
            <w:r>
              <w:rPr>
                <w:rFonts w:ascii="Arial" w:hAnsi="Arial" w:eastAsia="Arial" w:cs="Arial"/>
                <w:b w:val="0"/>
                <w:bCs w:val="0"/>
                <w:sz w:val="20"/>
                <w:szCs w:val="20"/>
              </w:rPr>
              <w:t>5</w:t>
            </w:r>
          </w:p>
        </w:tc>
      </w:tr>
      <w:tr w14:paraId="16366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A23B43C">
            <w:pPr>
              <w:jc w:val="left"/>
            </w:pPr>
            <w:r>
              <w:rPr>
                <w:rFonts w:ascii="Arial" w:hAnsi="Arial" w:eastAsia="Arial" w:cs="Arial"/>
                <w:b w:val="0"/>
                <w:bCs w:val="0"/>
                <w:sz w:val="20"/>
                <w:szCs w:val="20"/>
              </w:rPr>
              <w:t>GPU idle</w:t>
            </w:r>
          </w:p>
        </w:tc>
        <w:tc>
          <w:tcPr>
            <w:tcW w:w="468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E8DAFD4">
            <w:pPr>
              <w:jc w:val="left"/>
            </w:pPr>
            <w:r>
              <w:rPr>
                <w:rFonts w:ascii="Arial" w:hAnsi="Arial" w:eastAsia="Arial" w:cs="Arial"/>
                <w:b w:val="0"/>
                <w:bCs w:val="0"/>
                <w:sz w:val="20"/>
                <w:szCs w:val="20"/>
              </w:rPr>
              <w:t>5</w:t>
            </w:r>
          </w:p>
        </w:tc>
      </w:tr>
      <w:tr w14:paraId="6B43E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F803849">
            <w:pPr>
              <w:jc w:val="left"/>
            </w:pPr>
            <w:r>
              <w:rPr>
                <w:rFonts w:ascii="Arial" w:hAnsi="Arial" w:eastAsia="Arial" w:cs="Arial"/>
                <w:b w:val="0"/>
                <w:bCs w:val="0"/>
                <w:sz w:val="20"/>
                <w:szCs w:val="20"/>
              </w:rPr>
              <w:t>Avg Utilization</w:t>
            </w:r>
          </w:p>
        </w:tc>
        <w:tc>
          <w:tcPr>
            <w:tcW w:w="468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7009F59">
            <w:pPr>
              <w:jc w:val="left"/>
            </w:pPr>
            <w:r>
              <w:rPr>
                <w:rFonts w:ascii="Arial" w:hAnsi="Arial" w:eastAsia="Arial" w:cs="Arial"/>
                <w:b w:val="0"/>
                <w:bCs w:val="0"/>
                <w:sz w:val="20"/>
                <w:szCs w:val="20"/>
              </w:rPr>
              <w:t>40.8%</w:t>
            </w:r>
          </w:p>
        </w:tc>
      </w:tr>
      <w:tr w14:paraId="3E625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D18DE4D">
            <w:pPr>
              <w:jc w:val="left"/>
            </w:pPr>
            <w:r>
              <w:rPr>
                <w:rFonts w:ascii="Arial" w:hAnsi="Arial" w:eastAsia="Arial" w:cs="Arial"/>
                <w:b w:val="0"/>
                <w:bCs w:val="0"/>
                <w:sz w:val="20"/>
                <w:szCs w:val="20"/>
              </w:rPr>
              <w:t>Memory Used / Capacity</w:t>
            </w:r>
          </w:p>
        </w:tc>
        <w:tc>
          <w:tcPr>
            <w:tcW w:w="468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C548E5E">
            <w:pPr>
              <w:jc w:val="left"/>
            </w:pPr>
            <w:r>
              <w:rPr>
                <w:rFonts w:ascii="Arial" w:hAnsi="Arial" w:eastAsia="Arial" w:cs="Arial"/>
                <w:b w:val="0"/>
                <w:bCs w:val="0"/>
                <w:sz w:val="20"/>
                <w:szCs w:val="20"/>
              </w:rPr>
              <w:t>186.6 / 320.0 GB</w:t>
            </w:r>
          </w:p>
        </w:tc>
      </w:tr>
      <w:tr w14:paraId="561E1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A41F9F0">
            <w:pPr>
              <w:jc w:val="left"/>
            </w:pPr>
            <w:r>
              <w:rPr>
                <w:rFonts w:ascii="Arial" w:hAnsi="Arial" w:eastAsia="Arial" w:cs="Arial"/>
                <w:b w:val="0"/>
                <w:bCs w:val="0"/>
                <w:sz w:val="20"/>
                <w:szCs w:val="20"/>
              </w:rPr>
              <w:t>Total Power Draw</w:t>
            </w:r>
          </w:p>
        </w:tc>
        <w:tc>
          <w:tcPr>
            <w:tcW w:w="468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A6ED756">
            <w:pPr>
              <w:jc w:val="left"/>
            </w:pPr>
            <w:r>
              <w:rPr>
                <w:rFonts w:ascii="Arial" w:hAnsi="Arial" w:eastAsia="Arial" w:cs="Arial"/>
                <w:b w:val="0"/>
                <w:bCs w:val="0"/>
                <w:sz w:val="20"/>
                <w:szCs w:val="20"/>
              </w:rPr>
              <w:t>980 W</w:t>
            </w:r>
          </w:p>
        </w:tc>
      </w:tr>
    </w:tbl>
    <w:p w14:paraId="02AF6891">
      <w:pPr>
        <w:spacing w:after="120" w:line="300" w:lineRule="auto"/>
        <w:jc w:val="both"/>
      </w:pPr>
      <w:r>
        <w:rPr>
          <w:rFonts w:ascii="Arial" w:hAnsi="Arial" w:eastAsia="Arial" w:cs="Arial"/>
          <w:b w:val="0"/>
          <w:bCs w:val="0"/>
          <w:i w:val="0"/>
          <w:iCs w:val="0"/>
          <w:sz w:val="22"/>
          <w:szCs w:val="22"/>
        </w:rPr>
        <w:t xml:space="preserve">Cluster có hỗn hợp ba loại GPU: T4 (giá rẻ, phù hợp inference), A100 (mạnh nhất, đang đạt utilization 71-84% và memory 67-71 GB / 80 GB) và V100 (trung gian). Đáng chú ý, node-04 (2x T4) đang ở trạng thái idle hoàn toàn (0% util, ~20 W mỗi GPU) </w:t>
      </w:r>
      <w:r>
        <w:rPr>
          <w:rFonts w:cs="Arial"/>
          <w:b w:val="0"/>
          <w:bCs w:val="0"/>
          <w:i w:val="0"/>
          <w:iCs w:val="0"/>
          <w:sz w:val="22"/>
          <w:szCs w:val="22"/>
          <w:lang w:val="en-US"/>
        </w:rPr>
        <w:t>-</w:t>
      </w:r>
      <w:r>
        <w:rPr>
          <w:rFonts w:ascii="Arial" w:hAnsi="Arial" w:eastAsia="Arial" w:cs="Arial"/>
          <w:b w:val="0"/>
          <w:bCs w:val="0"/>
          <w:i w:val="0"/>
          <w:iCs w:val="0"/>
          <w:sz w:val="22"/>
          <w:szCs w:val="22"/>
        </w:rPr>
        <w:t xml:space="preserve"> đây là điểm có thể đánh dấu để tối ưu chi phí. Tỷ lệ idle 50% (5/10 GPU) là dấu hiệu cluster đang được cấp dư so với nhu cầu thực tế, mở ra cơ hội cho autoscaler hoặc rightsizing.</w:t>
      </w:r>
    </w:p>
    <w:p w14:paraId="32656F8F">
      <w:pPr>
        <w:spacing w:after="120" w:line="300" w:lineRule="auto"/>
        <w:jc w:val="both"/>
      </w:pPr>
      <w:r>
        <w:rPr>
          <w:rFonts w:ascii="Arial" w:hAnsi="Arial" w:eastAsia="Arial" w:cs="Arial"/>
          <w:b w:val="0"/>
          <w:bCs w:val="0"/>
          <w:i w:val="0"/>
          <w:iCs w:val="0"/>
          <w:sz w:val="22"/>
          <w:szCs w:val="22"/>
        </w:rPr>
        <w:t>Insight chính: monitoring liên tục cluster GPU là điều kiện tiên quyết của FinOps; nếu không có chỉ số utilization và memory thì mọi quyết định cost optimization đều mang tính phỏng đoán.</w:t>
      </w:r>
    </w:p>
    <w:p w14:paraId="66E993A3">
      <w:pPr>
        <w:pStyle w:val="3"/>
        <w:spacing w:before="240" w:after="160"/>
      </w:pPr>
      <w:r>
        <w:rPr>
          <w:rFonts w:ascii="Arial" w:hAnsi="Arial" w:eastAsia="Arial" w:cs="Arial"/>
          <w:b/>
          <w:bCs/>
          <w:sz w:val="28"/>
          <w:szCs w:val="28"/>
        </w:rPr>
        <w:t xml:space="preserve">2.2. Part 2 </w:t>
      </w:r>
      <w:r>
        <w:rPr>
          <w:rFonts w:cs="Arial"/>
          <w:b/>
          <w:bCs/>
          <w:sz w:val="28"/>
          <w:szCs w:val="28"/>
          <w:lang w:val="en-US"/>
        </w:rPr>
        <w:t>-</w:t>
      </w:r>
      <w:r>
        <w:rPr>
          <w:rFonts w:ascii="Arial" w:hAnsi="Arial" w:eastAsia="Arial" w:cs="Arial"/>
          <w:b/>
          <w:bCs/>
          <w:sz w:val="28"/>
          <w:szCs w:val="28"/>
        </w:rPr>
        <w:t xml:space="preserve"> Workload Submission &amp; Cost Tracking</w:t>
      </w:r>
    </w:p>
    <w:p w14:paraId="5AA422E7">
      <w:pPr>
        <w:spacing w:after="120" w:line="300" w:lineRule="auto"/>
        <w:jc w:val="both"/>
      </w:pPr>
      <w:r>
        <w:rPr>
          <w:rFonts w:ascii="Arial" w:hAnsi="Arial" w:eastAsia="Arial" w:cs="Arial"/>
          <w:b w:val="0"/>
          <w:bCs w:val="0"/>
          <w:i w:val="0"/>
          <w:iCs w:val="0"/>
          <w:sz w:val="22"/>
          <w:szCs w:val="22"/>
        </w:rPr>
        <w:t>Cell 5 submit 4 workload đại diện cho các mẫu chi phí khác nhau (train-resnet, train-bert, inference-api, train-llm) và cell 6 ghi nhận billing với chế độ on-demand/spot trộn lẫn. Kết quả billing: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200"/>
        <w:gridCol w:w="2200"/>
        <w:gridCol w:w="1960"/>
      </w:tblGrid>
      <w:tr w14:paraId="169C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67DA2B01">
            <w:pPr>
              <w:jc w:val="center"/>
            </w:pPr>
            <w:r>
              <w:rPr>
                <w:rFonts w:ascii="Arial" w:hAnsi="Arial" w:eastAsia="Arial" w:cs="Arial"/>
                <w:b/>
                <w:bCs/>
                <w:sz w:val="20"/>
                <w:szCs w:val="20"/>
              </w:rPr>
              <w:t>Workload</w:t>
            </w:r>
          </w:p>
        </w:tc>
        <w:tc>
          <w:tcPr>
            <w:tcW w:w="220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0671B1A2">
            <w:pPr>
              <w:jc w:val="center"/>
            </w:pPr>
            <w:r>
              <w:rPr>
                <w:rFonts w:ascii="Arial" w:hAnsi="Arial" w:eastAsia="Arial" w:cs="Arial"/>
                <w:b/>
                <w:bCs/>
                <w:sz w:val="20"/>
                <w:szCs w:val="20"/>
              </w:rPr>
              <w:t>Chế độ</w:t>
            </w:r>
          </w:p>
        </w:tc>
        <w:tc>
          <w:tcPr>
            <w:tcW w:w="220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742138E0">
            <w:pPr>
              <w:jc w:val="center"/>
            </w:pPr>
            <w:r>
              <w:rPr>
                <w:rFonts w:ascii="Arial" w:hAnsi="Arial" w:eastAsia="Arial" w:cs="Arial"/>
                <w:b/>
                <w:bCs/>
                <w:sz w:val="20"/>
                <w:szCs w:val="20"/>
              </w:rPr>
              <w:t>Chi phí (USD)</w:t>
            </w:r>
          </w:p>
        </w:tc>
        <w:tc>
          <w:tcPr>
            <w:tcW w:w="196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533EE360">
            <w:pPr>
              <w:jc w:val="center"/>
            </w:pPr>
            <w:r>
              <w:rPr>
                <w:rFonts w:ascii="Arial" w:hAnsi="Arial" w:eastAsia="Arial" w:cs="Arial"/>
                <w:b/>
                <w:bCs/>
                <w:sz w:val="20"/>
                <w:szCs w:val="20"/>
              </w:rPr>
              <w:t>Tiết kiệm (USD)</w:t>
            </w:r>
          </w:p>
        </w:tc>
      </w:tr>
      <w:tr w14:paraId="36D4D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F2DB3FA">
            <w:pPr>
              <w:jc w:val="left"/>
            </w:pPr>
            <w:r>
              <w:rPr>
                <w:rFonts w:ascii="Arial" w:hAnsi="Arial" w:eastAsia="Arial" w:cs="Arial"/>
                <w:b w:val="0"/>
                <w:bCs w:val="0"/>
                <w:sz w:val="20"/>
                <w:szCs w:val="20"/>
              </w:rPr>
              <w:t>train-resnet-001</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C42B04B">
            <w:pPr>
              <w:jc w:val="left"/>
            </w:pPr>
            <w:r>
              <w:rPr>
                <w:rFonts w:ascii="Arial" w:hAnsi="Arial" w:eastAsia="Arial" w:cs="Arial"/>
                <w:b w:val="0"/>
                <w:bCs w:val="0"/>
                <w:sz w:val="20"/>
                <w:szCs w:val="20"/>
              </w:rPr>
              <w:t>ON-DEMAND</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0F134F2">
            <w:pPr>
              <w:jc w:val="left"/>
            </w:pPr>
            <w:r>
              <w:rPr>
                <w:rFonts w:ascii="Arial" w:hAnsi="Arial" w:eastAsia="Arial" w:cs="Arial"/>
                <w:b w:val="0"/>
                <w:bCs w:val="0"/>
                <w:sz w:val="20"/>
                <w:szCs w:val="20"/>
              </w:rPr>
              <w:t>0.0292</w:t>
            </w:r>
          </w:p>
        </w:tc>
        <w:tc>
          <w:tcPr>
            <w:tcW w:w="19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FD4FD7F">
            <w:pPr>
              <w:jc w:val="left"/>
            </w:pPr>
            <w:r>
              <w:rPr>
                <w:rFonts w:ascii="Arial" w:hAnsi="Arial" w:eastAsia="Arial" w:cs="Arial"/>
                <w:b w:val="0"/>
                <w:bCs w:val="0"/>
                <w:sz w:val="20"/>
                <w:szCs w:val="20"/>
              </w:rPr>
              <w:t>0.0000</w:t>
            </w:r>
          </w:p>
        </w:tc>
      </w:tr>
      <w:tr w14:paraId="4DA6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11B57C3">
            <w:pPr>
              <w:jc w:val="left"/>
            </w:pPr>
            <w:r>
              <w:rPr>
                <w:rFonts w:ascii="Arial" w:hAnsi="Arial" w:eastAsia="Arial" w:cs="Arial"/>
                <w:b w:val="0"/>
                <w:bCs w:val="0"/>
                <w:sz w:val="20"/>
                <w:szCs w:val="20"/>
              </w:rPr>
              <w:t>train-bert-002</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9BA0755">
            <w:pPr>
              <w:jc w:val="left"/>
            </w:pPr>
            <w:r>
              <w:rPr>
                <w:rFonts w:ascii="Arial" w:hAnsi="Arial" w:eastAsia="Arial" w:cs="Arial"/>
                <w:b w:val="0"/>
                <w:bCs w:val="0"/>
                <w:sz w:val="20"/>
                <w:szCs w:val="20"/>
              </w:rPr>
              <w:t>ON-DEMAND</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31F5540">
            <w:pPr>
              <w:jc w:val="left"/>
            </w:pPr>
            <w:r>
              <w:rPr>
                <w:rFonts w:ascii="Arial" w:hAnsi="Arial" w:eastAsia="Arial" w:cs="Arial"/>
                <w:b w:val="0"/>
                <w:bCs w:val="0"/>
                <w:sz w:val="20"/>
                <w:szCs w:val="20"/>
              </w:rPr>
              <w:t>0.6117</w:t>
            </w:r>
          </w:p>
        </w:tc>
        <w:tc>
          <w:tcPr>
            <w:tcW w:w="19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1E587D4">
            <w:pPr>
              <w:jc w:val="left"/>
            </w:pPr>
            <w:r>
              <w:rPr>
                <w:rFonts w:ascii="Arial" w:hAnsi="Arial" w:eastAsia="Arial" w:cs="Arial"/>
                <w:b w:val="0"/>
                <w:bCs w:val="0"/>
                <w:sz w:val="20"/>
                <w:szCs w:val="20"/>
              </w:rPr>
              <w:t>0.0000</w:t>
            </w:r>
          </w:p>
        </w:tc>
      </w:tr>
      <w:tr w14:paraId="3FC68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C221BB7">
            <w:pPr>
              <w:jc w:val="left"/>
            </w:pPr>
            <w:r>
              <w:rPr>
                <w:rFonts w:ascii="Arial" w:hAnsi="Arial" w:eastAsia="Arial" w:cs="Arial"/>
                <w:b w:val="0"/>
                <w:bCs w:val="0"/>
                <w:sz w:val="20"/>
                <w:szCs w:val="20"/>
              </w:rPr>
              <w:t>inference-api-003</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84CA914">
            <w:pPr>
              <w:jc w:val="left"/>
            </w:pPr>
            <w:r>
              <w:rPr>
                <w:rFonts w:ascii="Arial" w:hAnsi="Arial" w:eastAsia="Arial" w:cs="Arial"/>
                <w:b w:val="0"/>
                <w:bCs w:val="0"/>
                <w:sz w:val="20"/>
                <w:szCs w:val="20"/>
              </w:rPr>
              <w:t>SPOT</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BB7779E">
            <w:pPr>
              <w:jc w:val="left"/>
            </w:pPr>
            <w:r>
              <w:rPr>
                <w:rFonts w:ascii="Arial" w:hAnsi="Arial" w:eastAsia="Arial" w:cs="Arial"/>
                <w:b w:val="0"/>
                <w:bCs w:val="0"/>
                <w:sz w:val="20"/>
                <w:szCs w:val="20"/>
              </w:rPr>
              <w:t>0.0035</w:t>
            </w:r>
          </w:p>
        </w:tc>
        <w:tc>
          <w:tcPr>
            <w:tcW w:w="19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33797BE">
            <w:pPr>
              <w:jc w:val="left"/>
            </w:pPr>
            <w:r>
              <w:rPr>
                <w:rFonts w:ascii="Arial" w:hAnsi="Arial" w:eastAsia="Arial" w:cs="Arial"/>
                <w:b w:val="0"/>
                <w:bCs w:val="0"/>
                <w:sz w:val="20"/>
                <w:szCs w:val="20"/>
              </w:rPr>
              <w:t>0.0082</w:t>
            </w:r>
          </w:p>
        </w:tc>
      </w:tr>
      <w:tr w14:paraId="0C887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7B362FA">
            <w:pPr>
              <w:jc w:val="left"/>
            </w:pPr>
            <w:r>
              <w:rPr>
                <w:rFonts w:ascii="Arial" w:hAnsi="Arial" w:eastAsia="Arial" w:cs="Arial"/>
                <w:b w:val="0"/>
                <w:bCs w:val="0"/>
                <w:sz w:val="20"/>
                <w:szCs w:val="20"/>
              </w:rPr>
              <w:t>train-llm-004</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7A934B9">
            <w:pPr>
              <w:jc w:val="left"/>
            </w:pPr>
            <w:r>
              <w:rPr>
                <w:rFonts w:ascii="Arial" w:hAnsi="Arial" w:eastAsia="Arial" w:cs="Arial"/>
                <w:b w:val="0"/>
                <w:bCs w:val="0"/>
                <w:sz w:val="20"/>
                <w:szCs w:val="20"/>
              </w:rPr>
              <w:t>SPOT</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3216915">
            <w:pPr>
              <w:jc w:val="left"/>
            </w:pPr>
            <w:r>
              <w:rPr>
                <w:rFonts w:ascii="Arial" w:hAnsi="Arial" w:eastAsia="Arial" w:cs="Arial"/>
                <w:b w:val="0"/>
                <w:bCs w:val="0"/>
                <w:sz w:val="20"/>
                <w:szCs w:val="20"/>
              </w:rPr>
              <w:t>0.5505</w:t>
            </w:r>
          </w:p>
        </w:tc>
        <w:tc>
          <w:tcPr>
            <w:tcW w:w="19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64A2AE7">
            <w:pPr>
              <w:jc w:val="left"/>
            </w:pPr>
            <w:r>
              <w:rPr>
                <w:rFonts w:ascii="Arial" w:hAnsi="Arial" w:eastAsia="Arial" w:cs="Arial"/>
                <w:b w:val="0"/>
                <w:bCs w:val="0"/>
                <w:sz w:val="20"/>
                <w:szCs w:val="20"/>
              </w:rPr>
              <w:t>1.2845</w:t>
            </w:r>
          </w:p>
        </w:tc>
      </w:tr>
    </w:tbl>
    <w:p w14:paraId="2ED56345">
      <w:pPr>
        <w:spacing w:after="120" w:line="300" w:lineRule="auto"/>
        <w:jc w:val="both"/>
      </w:pPr>
      <w:r>
        <w:rPr>
          <w:rFonts w:ascii="Arial" w:hAnsi="Arial" w:eastAsia="Arial" w:cs="Arial"/>
          <w:b w:val="0"/>
          <w:bCs w:val="0"/>
          <w:i w:val="0"/>
          <w:iCs w:val="0"/>
          <w:sz w:val="22"/>
          <w:szCs w:val="22"/>
        </w:rPr>
        <w:t xml:space="preserve">Tổng chi phí ghi nhận là 2.5589 USD, tổng tiết kiệm 2.7078 USD (tức là mức tiết kiệm còn lớn hơn cả phần chi). Mức sử dụng ngân sách ở mức 2.6%, alert OK. Điểm quan sát quan trọng: cùng một workload (train-llm) nếu chạy spot có thể tiết kiệm tới hơn 1.28 USD chỉ trong 5 phút giả lập </w:t>
      </w:r>
      <w:r>
        <w:rPr>
          <w:rFonts w:cs="Arial"/>
          <w:b w:val="0"/>
          <w:bCs w:val="0"/>
          <w:i w:val="0"/>
          <w:iCs w:val="0"/>
          <w:sz w:val="22"/>
          <w:szCs w:val="22"/>
          <w:lang w:val="en-US"/>
        </w:rPr>
        <w:t>-</w:t>
      </w:r>
      <w:r>
        <w:rPr>
          <w:rFonts w:ascii="Arial" w:hAnsi="Arial" w:eastAsia="Arial" w:cs="Arial"/>
          <w:b w:val="0"/>
          <w:bCs w:val="0"/>
          <w:i w:val="0"/>
          <w:iCs w:val="0"/>
          <w:sz w:val="22"/>
          <w:szCs w:val="22"/>
        </w:rPr>
        <w:t xml:space="preserve"> quy đổi ra hàng ngày/tháng sẽ là con số rất lớn. Đây là minh chứng cụ thể cho nguyên tắc "ưu tiên spot cho fault-tolerant workload" của FinOps.</w:t>
      </w:r>
    </w:p>
    <w:p w14:paraId="01601390">
      <w:pPr>
        <w:pStyle w:val="3"/>
        <w:spacing w:before="240" w:after="160"/>
      </w:pPr>
      <w:r>
        <w:rPr>
          <w:rFonts w:ascii="Arial" w:hAnsi="Arial" w:eastAsia="Arial" w:cs="Arial"/>
          <w:b/>
          <w:bCs/>
          <w:sz w:val="28"/>
          <w:szCs w:val="28"/>
        </w:rPr>
        <w:t xml:space="preserve">2.3. Part 3 </w:t>
      </w:r>
      <w:r>
        <w:rPr>
          <w:rFonts w:cs="Arial"/>
          <w:b/>
          <w:bCs/>
          <w:sz w:val="28"/>
          <w:szCs w:val="28"/>
          <w:lang w:val="en-US"/>
        </w:rPr>
        <w:t>-</w:t>
      </w:r>
      <w:r>
        <w:rPr>
          <w:rFonts w:ascii="Arial" w:hAnsi="Arial" w:eastAsia="Arial" w:cs="Arial"/>
          <w:b/>
          <w:bCs/>
          <w:sz w:val="28"/>
          <w:szCs w:val="28"/>
        </w:rPr>
        <w:t xml:space="preserve"> Spot Instance Management</w:t>
      </w:r>
    </w:p>
    <w:p w14:paraId="7BFF0E11">
      <w:pPr>
        <w:spacing w:after="120" w:line="300" w:lineRule="auto"/>
        <w:jc w:val="both"/>
      </w:pPr>
      <w:r>
        <w:rPr>
          <w:rFonts w:ascii="Arial" w:hAnsi="Arial" w:eastAsia="Arial" w:cs="Arial"/>
          <w:b w:val="0"/>
          <w:bCs w:val="0"/>
          <w:i w:val="0"/>
          <w:iCs w:val="0"/>
          <w:sz w:val="22"/>
          <w:szCs w:val="22"/>
        </w:rPr>
        <w:t>Cell 7 lấy bảng giá spot hiện tại, cell 8 gửi 3 request spot và cell 9 mô phỏng preemption. Mức discount của spot so với on-demand: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200"/>
        <w:gridCol w:w="2000"/>
        <w:gridCol w:w="1860"/>
        <w:gridCol w:w="1800"/>
      </w:tblGrid>
      <w:tr w14:paraId="55826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4B049884">
            <w:pPr>
              <w:jc w:val="center"/>
            </w:pPr>
            <w:r>
              <w:rPr>
                <w:rFonts w:ascii="Arial" w:hAnsi="Arial" w:eastAsia="Arial" w:cs="Arial"/>
                <w:b/>
                <w:bCs/>
                <w:sz w:val="20"/>
                <w:szCs w:val="20"/>
              </w:rPr>
              <w:t>GPU</w:t>
            </w:r>
          </w:p>
        </w:tc>
        <w:tc>
          <w:tcPr>
            <w:tcW w:w="220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77D31C74">
            <w:pPr>
              <w:jc w:val="center"/>
            </w:pPr>
            <w:r>
              <w:rPr>
                <w:rFonts w:ascii="Arial" w:hAnsi="Arial" w:eastAsia="Arial" w:cs="Arial"/>
                <w:b/>
                <w:bCs/>
                <w:sz w:val="20"/>
                <w:szCs w:val="20"/>
              </w:rPr>
              <w:t>On-demand ($/h)</w:t>
            </w:r>
          </w:p>
        </w:tc>
        <w:tc>
          <w:tcPr>
            <w:tcW w:w="200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00CB7765">
            <w:pPr>
              <w:jc w:val="center"/>
            </w:pPr>
            <w:r>
              <w:rPr>
                <w:rFonts w:ascii="Arial" w:hAnsi="Arial" w:eastAsia="Arial" w:cs="Arial"/>
                <w:b/>
                <w:bCs/>
                <w:sz w:val="20"/>
                <w:szCs w:val="20"/>
              </w:rPr>
              <w:t>Spot ($/h)</w:t>
            </w:r>
          </w:p>
        </w:tc>
        <w:tc>
          <w:tcPr>
            <w:tcW w:w="186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746D376E">
            <w:pPr>
              <w:jc w:val="center"/>
            </w:pPr>
            <w:r>
              <w:rPr>
                <w:rFonts w:ascii="Arial" w:hAnsi="Arial" w:eastAsia="Arial" w:cs="Arial"/>
                <w:b/>
                <w:bCs/>
                <w:sz w:val="20"/>
                <w:szCs w:val="20"/>
              </w:rPr>
              <w:t>Discount</w:t>
            </w:r>
          </w:p>
        </w:tc>
        <w:tc>
          <w:tcPr>
            <w:tcW w:w="180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246B7886">
            <w:pPr>
              <w:jc w:val="center"/>
            </w:pPr>
            <w:r>
              <w:rPr>
                <w:rFonts w:ascii="Arial" w:hAnsi="Arial" w:eastAsia="Arial" w:cs="Arial"/>
                <w:b/>
                <w:bCs/>
                <w:sz w:val="20"/>
                <w:szCs w:val="20"/>
              </w:rPr>
              <w:t>Availability</w:t>
            </w:r>
          </w:p>
        </w:tc>
      </w:tr>
      <w:tr w14:paraId="0ACAF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7A44492">
            <w:pPr>
              <w:jc w:val="left"/>
            </w:pPr>
            <w:r>
              <w:rPr>
                <w:rFonts w:ascii="Arial" w:hAnsi="Arial" w:eastAsia="Arial" w:cs="Arial"/>
                <w:b w:val="0"/>
                <w:bCs w:val="0"/>
                <w:sz w:val="20"/>
                <w:szCs w:val="20"/>
              </w:rPr>
              <w:t>T4</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7EB905E">
            <w:pPr>
              <w:jc w:val="left"/>
            </w:pPr>
            <w:r>
              <w:rPr>
                <w:rFonts w:ascii="Arial" w:hAnsi="Arial" w:eastAsia="Arial" w:cs="Arial"/>
                <w:b w:val="0"/>
                <w:bCs w:val="0"/>
                <w:sz w:val="20"/>
                <w:szCs w:val="20"/>
              </w:rPr>
              <w:t>0.35</w:t>
            </w:r>
          </w:p>
        </w:tc>
        <w:tc>
          <w:tcPr>
            <w:tcW w:w="2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7F07FA1">
            <w:pPr>
              <w:jc w:val="left"/>
            </w:pPr>
            <w:r>
              <w:rPr>
                <w:rFonts w:ascii="Arial" w:hAnsi="Arial" w:eastAsia="Arial" w:cs="Arial"/>
                <w:b w:val="0"/>
                <w:bCs w:val="0"/>
                <w:sz w:val="20"/>
                <w:szCs w:val="20"/>
              </w:rPr>
              <w:t>0.2044</w:t>
            </w:r>
          </w:p>
        </w:tc>
        <w:tc>
          <w:tcPr>
            <w:tcW w:w="18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1F61229">
            <w:pPr>
              <w:jc w:val="left"/>
            </w:pPr>
            <w:r>
              <w:rPr>
                <w:rFonts w:ascii="Arial" w:hAnsi="Arial" w:eastAsia="Arial" w:cs="Arial"/>
                <w:b w:val="0"/>
                <w:bCs w:val="0"/>
                <w:sz w:val="20"/>
                <w:szCs w:val="20"/>
              </w:rPr>
              <w:t>41.6%</w:t>
            </w:r>
          </w:p>
        </w:tc>
        <w:tc>
          <w:tcPr>
            <w:tcW w:w="1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C04C57B">
            <w:pPr>
              <w:jc w:val="left"/>
            </w:pPr>
            <w:r>
              <w:rPr>
                <w:rFonts w:ascii="Arial" w:hAnsi="Arial" w:eastAsia="Arial" w:cs="Arial"/>
                <w:b w:val="0"/>
                <w:bCs w:val="0"/>
                <w:sz w:val="20"/>
                <w:szCs w:val="20"/>
              </w:rPr>
              <w:t>low</w:t>
            </w:r>
          </w:p>
        </w:tc>
      </w:tr>
      <w:tr w14:paraId="2EF09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2CDBC8B">
            <w:pPr>
              <w:jc w:val="left"/>
            </w:pPr>
            <w:r>
              <w:rPr>
                <w:rFonts w:ascii="Arial" w:hAnsi="Arial" w:eastAsia="Arial" w:cs="Arial"/>
                <w:b w:val="0"/>
                <w:bCs w:val="0"/>
                <w:sz w:val="20"/>
                <w:szCs w:val="20"/>
              </w:rPr>
              <w:t>A100</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06A5063">
            <w:pPr>
              <w:jc w:val="left"/>
            </w:pPr>
            <w:r>
              <w:rPr>
                <w:rFonts w:ascii="Arial" w:hAnsi="Arial" w:eastAsia="Arial" w:cs="Arial"/>
                <w:b w:val="0"/>
                <w:bCs w:val="0"/>
                <w:sz w:val="20"/>
                <w:szCs w:val="20"/>
              </w:rPr>
              <w:t>3.67</w:t>
            </w:r>
          </w:p>
        </w:tc>
        <w:tc>
          <w:tcPr>
            <w:tcW w:w="2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FB0DB19">
            <w:pPr>
              <w:jc w:val="left"/>
            </w:pPr>
            <w:r>
              <w:rPr>
                <w:rFonts w:ascii="Arial" w:hAnsi="Arial" w:eastAsia="Arial" w:cs="Arial"/>
                <w:b w:val="0"/>
                <w:bCs w:val="0"/>
                <w:sz w:val="20"/>
                <w:szCs w:val="20"/>
              </w:rPr>
              <w:t>2.2766</w:t>
            </w:r>
          </w:p>
        </w:tc>
        <w:tc>
          <w:tcPr>
            <w:tcW w:w="18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451699E">
            <w:pPr>
              <w:jc w:val="left"/>
            </w:pPr>
            <w:r>
              <w:rPr>
                <w:rFonts w:ascii="Arial" w:hAnsi="Arial" w:eastAsia="Arial" w:cs="Arial"/>
                <w:b w:val="0"/>
                <w:bCs w:val="0"/>
                <w:sz w:val="20"/>
                <w:szCs w:val="20"/>
              </w:rPr>
              <w:t>38.0%</w:t>
            </w:r>
          </w:p>
        </w:tc>
        <w:tc>
          <w:tcPr>
            <w:tcW w:w="1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A70F663">
            <w:pPr>
              <w:jc w:val="left"/>
            </w:pPr>
            <w:r>
              <w:rPr>
                <w:rFonts w:ascii="Arial" w:hAnsi="Arial" w:eastAsia="Arial" w:cs="Arial"/>
                <w:b w:val="0"/>
                <w:bCs w:val="0"/>
                <w:sz w:val="20"/>
                <w:szCs w:val="20"/>
              </w:rPr>
              <w:t>high</w:t>
            </w:r>
          </w:p>
        </w:tc>
      </w:tr>
      <w:tr w14:paraId="2984C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A603098">
            <w:pPr>
              <w:jc w:val="left"/>
            </w:pPr>
            <w:r>
              <w:rPr>
                <w:rFonts w:ascii="Arial" w:hAnsi="Arial" w:eastAsia="Arial" w:cs="Arial"/>
                <w:b w:val="0"/>
                <w:bCs w:val="0"/>
                <w:sz w:val="20"/>
                <w:szCs w:val="20"/>
              </w:rPr>
              <w:t>V100</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E7EF5DB">
            <w:pPr>
              <w:jc w:val="left"/>
            </w:pPr>
            <w:r>
              <w:rPr>
                <w:rFonts w:ascii="Arial" w:hAnsi="Arial" w:eastAsia="Arial" w:cs="Arial"/>
                <w:b w:val="0"/>
                <w:bCs w:val="0"/>
                <w:sz w:val="20"/>
                <w:szCs w:val="20"/>
              </w:rPr>
              <w:t>2.48</w:t>
            </w:r>
          </w:p>
        </w:tc>
        <w:tc>
          <w:tcPr>
            <w:tcW w:w="2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83F41E4">
            <w:pPr>
              <w:jc w:val="left"/>
            </w:pPr>
            <w:r>
              <w:rPr>
                <w:rFonts w:ascii="Arial" w:hAnsi="Arial" w:eastAsia="Arial" w:cs="Arial"/>
                <w:b w:val="0"/>
                <w:bCs w:val="0"/>
                <w:sz w:val="20"/>
                <w:szCs w:val="20"/>
              </w:rPr>
              <w:t>1.7844</w:t>
            </w:r>
          </w:p>
        </w:tc>
        <w:tc>
          <w:tcPr>
            <w:tcW w:w="18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BF8D0C1">
            <w:pPr>
              <w:jc w:val="left"/>
            </w:pPr>
            <w:r>
              <w:rPr>
                <w:rFonts w:ascii="Arial" w:hAnsi="Arial" w:eastAsia="Arial" w:cs="Arial"/>
                <w:b w:val="0"/>
                <w:bCs w:val="0"/>
                <w:sz w:val="20"/>
                <w:szCs w:val="20"/>
              </w:rPr>
              <w:t>28.1%</w:t>
            </w:r>
          </w:p>
        </w:tc>
        <w:tc>
          <w:tcPr>
            <w:tcW w:w="1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1B29B3D">
            <w:pPr>
              <w:jc w:val="left"/>
            </w:pPr>
            <w:r>
              <w:rPr>
                <w:rFonts w:ascii="Arial" w:hAnsi="Arial" w:eastAsia="Arial" w:cs="Arial"/>
                <w:b w:val="0"/>
                <w:bCs w:val="0"/>
                <w:sz w:val="20"/>
                <w:szCs w:val="20"/>
              </w:rPr>
              <w:t>medium</w:t>
            </w:r>
          </w:p>
        </w:tc>
      </w:tr>
    </w:tbl>
    <w:p w14:paraId="57E94554">
      <w:pPr>
        <w:spacing w:after="120" w:line="300" w:lineRule="auto"/>
        <w:jc w:val="both"/>
      </w:pPr>
      <w:r>
        <w:rPr>
          <w:rFonts w:ascii="Arial" w:hAnsi="Arial" w:eastAsia="Arial" w:cs="Arial"/>
          <w:b w:val="0"/>
          <w:bCs w:val="0"/>
          <w:i w:val="0"/>
          <w:iCs w:val="0"/>
          <w:sz w:val="22"/>
          <w:szCs w:val="22"/>
        </w:rPr>
        <w:t>Cả 3 request spot (2× T4 và 1× A100) đều được granted. Khi simulate preemption, 2 instance bị thu hồi với thời gian warning lần lượt 30s và 60s; báo cáo savings cho thấy chi phí spot 0.0035 USD so với on-demand tương đương 0.0116 USD, tiết kiệm 70%.</w:t>
      </w:r>
    </w:p>
    <w:p w14:paraId="36B02B63">
      <w:pPr>
        <w:spacing w:after="120" w:line="300" w:lineRule="auto"/>
        <w:jc w:val="both"/>
      </w:pPr>
      <w:r>
        <w:rPr>
          <w:rFonts w:ascii="Arial" w:hAnsi="Arial" w:eastAsia="Arial" w:cs="Arial"/>
          <w:b w:val="0"/>
          <w:bCs w:val="0"/>
          <w:i w:val="0"/>
          <w:iCs w:val="0"/>
          <w:sz w:val="22"/>
          <w:szCs w:val="22"/>
        </w:rPr>
        <w:t xml:space="preserve">Insight: A100 có availability cao và mức discount 38% </w:t>
      </w:r>
      <w:r>
        <w:rPr>
          <w:rFonts w:cs="Arial"/>
          <w:b w:val="0"/>
          <w:bCs w:val="0"/>
          <w:i w:val="0"/>
          <w:iCs w:val="0"/>
          <w:sz w:val="22"/>
          <w:szCs w:val="22"/>
          <w:lang w:val="en-US"/>
        </w:rPr>
        <w:t>-</w:t>
      </w:r>
      <w:r>
        <w:rPr>
          <w:rFonts w:ascii="Arial" w:hAnsi="Arial" w:eastAsia="Arial" w:cs="Arial"/>
          <w:b w:val="0"/>
          <w:bCs w:val="0"/>
          <w:i w:val="0"/>
          <w:iCs w:val="0"/>
          <w:sz w:val="22"/>
          <w:szCs w:val="22"/>
        </w:rPr>
        <w:t xml:space="preserve"> đây là cơ hội tốt nhất cho workload training lớn. Ngược lại, T4 spot có availability thấp nên cần thiết kế workload có khả năng checkpoint và resume nhanh để chịu được preemption. Thời gian cảnh báo 30-60 giây là rất ngắn, vì vậy workload phải có cơ chế graceful shutdown và checkpoint thường xuyên (mỗi vài phút) để không mất dữ liệu.</w:t>
      </w:r>
    </w:p>
    <w:p w14:paraId="65A041E8">
      <w:pPr>
        <w:pStyle w:val="3"/>
        <w:spacing w:before="240" w:after="160"/>
      </w:pPr>
      <w:r>
        <w:rPr>
          <w:rFonts w:ascii="Arial" w:hAnsi="Arial" w:eastAsia="Arial" w:cs="Arial"/>
          <w:b/>
          <w:bCs/>
          <w:sz w:val="28"/>
          <w:szCs w:val="28"/>
        </w:rPr>
        <w:t xml:space="preserve">2.4. Part 4 </w:t>
      </w:r>
      <w:r>
        <w:rPr>
          <w:rFonts w:cs="Arial"/>
          <w:b/>
          <w:bCs/>
          <w:sz w:val="28"/>
          <w:szCs w:val="28"/>
          <w:lang w:val="en-US"/>
        </w:rPr>
        <w:t>-</w:t>
      </w:r>
      <w:r>
        <w:rPr>
          <w:rFonts w:ascii="Arial" w:hAnsi="Arial" w:eastAsia="Arial" w:cs="Arial"/>
          <w:b/>
          <w:bCs/>
          <w:sz w:val="28"/>
          <w:szCs w:val="28"/>
        </w:rPr>
        <w:t xml:space="preserve"> Autoscaling (KEDA-like)</w:t>
      </w:r>
    </w:p>
    <w:p w14:paraId="5107CB9D">
      <w:pPr>
        <w:spacing w:after="120" w:line="300" w:lineRule="auto"/>
        <w:jc w:val="both"/>
      </w:pPr>
      <w:r>
        <w:rPr>
          <w:rFonts w:ascii="Arial" w:hAnsi="Arial" w:eastAsia="Arial" w:cs="Arial"/>
          <w:b w:val="0"/>
          <w:bCs w:val="0"/>
          <w:i w:val="0"/>
          <w:iCs w:val="0"/>
          <w:sz w:val="22"/>
          <w:szCs w:val="22"/>
        </w:rPr>
        <w:t>Policy autoscaling ban đầu có scale_up_threshold = 70%, scale_down_threshold = 25%, cooldown 30 s, min 2 / max 10 node, cost_aware = true. Sau khi cập nhật policy, cell 11 chạy autoscaler:</w:t>
      </w:r>
    </w:p>
    <w:p w14:paraId="3883DD88">
      <w:pPr>
        <w:pStyle w:val="16"/>
        <w:numPr>
          <w:ilvl w:val="0"/>
          <w:numId w:val="1"/>
        </w:numPr>
        <w:spacing w:after="80"/>
      </w:pPr>
      <w:r>
        <w:rPr>
          <w:rFonts w:ascii="Arial" w:hAnsi="Arial" w:eastAsia="Arial" w:cs="Arial"/>
          <w:sz w:val="22"/>
          <w:szCs w:val="22"/>
        </w:rPr>
        <w:t>Lần đánh giá đầu: utilization 76.0% &gt; 70% → quyết định SCALE_UP, nâng số node từ 5 lên 6.</w:t>
      </w:r>
    </w:p>
    <w:p w14:paraId="122DC78B">
      <w:pPr>
        <w:pStyle w:val="16"/>
        <w:numPr>
          <w:ilvl w:val="0"/>
          <w:numId w:val="1"/>
        </w:numPr>
        <w:spacing w:after="80"/>
      </w:pPr>
      <w:r>
        <w:rPr>
          <w:rFonts w:ascii="Arial" w:hAnsi="Arial" w:eastAsia="Arial" w:cs="Arial"/>
          <w:sz w:val="22"/>
          <w:szCs w:val="22"/>
        </w:rPr>
        <w:t xml:space="preserve">5 cycle đánh giá tiếp theo: utilization trung bình 63.4% (đã giảm sau khi thêm node) </w:t>
      </w:r>
      <w:r>
        <w:rPr>
          <w:rFonts w:cs="Arial"/>
          <w:sz w:val="22"/>
          <w:szCs w:val="22"/>
          <w:lang w:val="en-US"/>
        </w:rPr>
        <w:t>-</w:t>
      </w:r>
      <w:r>
        <w:rPr>
          <w:rFonts w:ascii="Arial" w:hAnsi="Arial" w:eastAsia="Arial" w:cs="Arial"/>
          <w:sz w:val="22"/>
          <w:szCs w:val="22"/>
        </w:rPr>
        <w:t xml:space="preserve"> đều no_action vì nằm trong khoảng giữa hai ngưỡng.</w:t>
      </w:r>
    </w:p>
    <w:p w14:paraId="47F78FFE">
      <w:pPr>
        <w:spacing w:after="120" w:line="300" w:lineRule="auto"/>
        <w:jc w:val="both"/>
      </w:pPr>
      <w:r>
        <w:rPr>
          <w:rFonts w:ascii="Arial" w:hAnsi="Arial" w:eastAsia="Arial" w:cs="Arial"/>
          <w:b w:val="0"/>
          <w:bCs w:val="0"/>
          <w:i w:val="0"/>
          <w:iCs w:val="0"/>
          <w:sz w:val="22"/>
          <w:szCs w:val="22"/>
        </w:rPr>
        <w:t>Hành vi của autoscaler đúng kỳ vọng: phản ứng nhanh với áp lực utilization và dừng lại khi cluster đã được mở rộng đủ. Cơ chế cooldown ngăn việc oscillation (scale lên xuống liên tục). Nguyên tắc FinOps ở đây là cân bằng: thresh quá cao dễ gây thiếu năng lực, thresh quá thấp dễ over-provision và tăng chi phí.</w:t>
      </w:r>
    </w:p>
    <w:p w14:paraId="49CDD0F8">
      <w:pPr>
        <w:pStyle w:val="3"/>
        <w:spacing w:before="240" w:after="160"/>
      </w:pPr>
      <w:r>
        <w:rPr>
          <w:rFonts w:ascii="Arial" w:hAnsi="Arial" w:eastAsia="Arial" w:cs="Arial"/>
          <w:b/>
          <w:bCs/>
          <w:sz w:val="28"/>
          <w:szCs w:val="28"/>
        </w:rPr>
        <w:t xml:space="preserve">2.5. Part 5 </w:t>
      </w:r>
      <w:r>
        <w:rPr>
          <w:rFonts w:cs="Arial"/>
          <w:b/>
          <w:bCs/>
          <w:sz w:val="28"/>
          <w:szCs w:val="28"/>
          <w:lang w:val="en-US"/>
        </w:rPr>
        <w:t>-</w:t>
      </w:r>
      <w:r>
        <w:rPr>
          <w:rFonts w:ascii="Arial" w:hAnsi="Arial" w:eastAsia="Arial" w:cs="Arial"/>
          <w:b/>
          <w:bCs/>
          <w:sz w:val="28"/>
          <w:szCs w:val="28"/>
        </w:rPr>
        <w:t xml:space="preserve"> Cost Analysis &amp; Optimization</w:t>
      </w:r>
    </w:p>
    <w:p w14:paraId="4E3AF769">
      <w:pPr>
        <w:spacing w:after="120" w:line="300" w:lineRule="auto"/>
        <w:jc w:val="both"/>
      </w:pPr>
      <w:r>
        <w:rPr>
          <w:rFonts w:ascii="Arial" w:hAnsi="Arial" w:eastAsia="Arial" w:cs="Arial"/>
          <w:b w:val="0"/>
          <w:bCs w:val="0"/>
          <w:i w:val="0"/>
          <w:iCs w:val="0"/>
          <w:sz w:val="22"/>
          <w:szCs w:val="22"/>
        </w:rPr>
        <w:t>Cell 12-15 thu thập snapshot chi phí, tạo waste report và sinh khuyến nghị. Kết quả waste analysis:</w:t>
      </w:r>
    </w:p>
    <w:p w14:paraId="49E9CE5E">
      <w:pPr>
        <w:pStyle w:val="16"/>
        <w:numPr>
          <w:ilvl w:val="0"/>
          <w:numId w:val="1"/>
        </w:numPr>
        <w:spacing w:after="80"/>
      </w:pPr>
      <w:r>
        <w:rPr>
          <w:rFonts w:ascii="Arial" w:hAnsi="Arial" w:eastAsia="Arial" w:cs="Arial"/>
          <w:b/>
          <w:bCs/>
          <w:sz w:val="22"/>
          <w:szCs w:val="22"/>
        </w:rPr>
        <w:t xml:space="preserve">Average Waste: </w:t>
      </w:r>
      <w:r>
        <w:rPr>
          <w:rFonts w:ascii="Arial" w:hAnsi="Arial" w:eastAsia="Arial" w:cs="Arial"/>
          <w:sz w:val="22"/>
          <w:szCs w:val="22"/>
        </w:rPr>
        <w:t>12.1%</w:t>
      </w:r>
    </w:p>
    <w:p w14:paraId="26CED96E">
      <w:pPr>
        <w:pStyle w:val="16"/>
        <w:numPr>
          <w:ilvl w:val="0"/>
          <w:numId w:val="1"/>
        </w:numPr>
        <w:spacing w:after="80"/>
      </w:pPr>
      <w:r>
        <w:rPr>
          <w:rFonts w:ascii="Arial" w:hAnsi="Arial" w:eastAsia="Arial" w:cs="Arial"/>
          <w:b/>
          <w:bCs/>
          <w:sz w:val="22"/>
          <w:szCs w:val="22"/>
        </w:rPr>
        <w:t xml:space="preserve">Total Idle Cost: </w:t>
      </w:r>
      <w:r>
        <w:rPr>
          <w:rFonts w:ascii="Arial" w:hAnsi="Arial" w:eastAsia="Arial" w:cs="Arial"/>
          <w:sz w:val="22"/>
          <w:szCs w:val="22"/>
        </w:rPr>
        <w:t>$0.046996</w:t>
      </w:r>
    </w:p>
    <w:p w14:paraId="187C54E9">
      <w:pPr>
        <w:pStyle w:val="16"/>
        <w:numPr>
          <w:ilvl w:val="0"/>
          <w:numId w:val="1"/>
        </w:numPr>
        <w:spacing w:after="80"/>
      </w:pPr>
      <w:r>
        <w:rPr>
          <w:rFonts w:ascii="Arial" w:hAnsi="Arial" w:eastAsia="Arial" w:cs="Arial"/>
          <w:b/>
          <w:bCs/>
          <w:sz w:val="22"/>
          <w:szCs w:val="22"/>
        </w:rPr>
        <w:t xml:space="preserve">Total Cost: </w:t>
      </w:r>
      <w:r>
        <w:rPr>
          <w:rFonts w:ascii="Arial" w:hAnsi="Arial" w:eastAsia="Arial" w:cs="Arial"/>
          <w:sz w:val="22"/>
          <w:szCs w:val="22"/>
        </w:rPr>
        <w:t>$0.401944</w:t>
      </w:r>
    </w:p>
    <w:p w14:paraId="054C93B3">
      <w:pPr>
        <w:pStyle w:val="16"/>
        <w:numPr>
          <w:ilvl w:val="0"/>
          <w:numId w:val="1"/>
        </w:numPr>
        <w:spacing w:after="80"/>
      </w:pPr>
      <w:r>
        <w:rPr>
          <w:rFonts w:ascii="Arial" w:hAnsi="Arial" w:eastAsia="Arial" w:cs="Arial"/>
          <w:b/>
          <w:bCs/>
          <w:sz w:val="22"/>
          <w:szCs w:val="22"/>
        </w:rPr>
        <w:t xml:space="preserve">Potential Monthly Save: </w:t>
      </w:r>
      <w:r>
        <w:rPr>
          <w:rFonts w:ascii="Arial" w:hAnsi="Arial" w:eastAsia="Arial" w:cs="Arial"/>
          <w:sz w:val="22"/>
          <w:szCs w:val="22"/>
        </w:rPr>
        <w:t>$1218.14</w:t>
      </w:r>
    </w:p>
    <w:p w14:paraId="5018F9FA">
      <w:pPr>
        <w:pStyle w:val="16"/>
        <w:numPr>
          <w:ilvl w:val="0"/>
          <w:numId w:val="1"/>
        </w:numPr>
        <w:spacing w:after="80"/>
      </w:pPr>
      <w:r>
        <w:rPr>
          <w:rFonts w:ascii="Arial" w:hAnsi="Arial" w:eastAsia="Arial" w:cs="Arial"/>
          <w:b/>
          <w:bCs/>
          <w:sz w:val="22"/>
          <w:szCs w:val="22"/>
        </w:rPr>
        <w:t xml:space="preserve">Severity: </w:t>
      </w:r>
      <w:r>
        <w:rPr>
          <w:rFonts w:ascii="Arial" w:hAnsi="Arial" w:eastAsia="Arial" w:cs="Arial"/>
          <w:sz w:val="22"/>
          <w:szCs w:val="22"/>
        </w:rPr>
        <w:t>LOW</w:t>
      </w:r>
    </w:p>
    <w:p w14:paraId="76FB9B0F">
      <w:pPr>
        <w:spacing w:after="120" w:line="300" w:lineRule="auto"/>
        <w:jc w:val="both"/>
      </w:pPr>
      <w:r>
        <w:rPr>
          <w:rFonts w:ascii="Arial" w:hAnsi="Arial" w:eastAsia="Arial" w:cs="Arial"/>
          <w:b w:val="0"/>
          <w:bCs w:val="0"/>
          <w:i w:val="0"/>
          <w:iCs w:val="0"/>
          <w:sz w:val="22"/>
          <w:szCs w:val="22"/>
        </w:rPr>
        <w:t xml:space="preserve">Các khuyến nghị do hệ thống đưa ra gồm: (1) USE_SPOT </w:t>
      </w:r>
      <w:r>
        <w:rPr>
          <w:rFonts w:cs="Arial"/>
          <w:b w:val="0"/>
          <w:bCs w:val="0"/>
          <w:i w:val="0"/>
          <w:iCs w:val="0"/>
          <w:sz w:val="22"/>
          <w:szCs w:val="22"/>
          <w:lang w:val="en-US"/>
        </w:rPr>
        <w:t>-</w:t>
      </w:r>
      <w:r>
        <w:rPr>
          <w:rFonts w:ascii="Arial" w:hAnsi="Arial" w:eastAsia="Arial" w:cs="Arial"/>
          <w:b w:val="0"/>
          <w:bCs w:val="0"/>
          <w:i w:val="0"/>
          <w:iCs w:val="0"/>
          <w:sz w:val="22"/>
          <w:szCs w:val="22"/>
        </w:rPr>
        <w:t xml:space="preserve"> chuyển các workload fault-tolerant sang spot để tiết kiệm 60-70%, ưu tiên MEDIUM; (2) SCHEDULING </w:t>
      </w:r>
      <w:r>
        <w:rPr>
          <w:rFonts w:cs="Arial"/>
          <w:b w:val="0"/>
          <w:bCs w:val="0"/>
          <w:i w:val="0"/>
          <w:iCs w:val="0"/>
          <w:sz w:val="22"/>
          <w:szCs w:val="22"/>
          <w:lang w:val="en-US"/>
        </w:rPr>
        <w:t>-</w:t>
      </w:r>
      <w:r>
        <w:rPr>
          <w:rFonts w:ascii="Arial" w:hAnsi="Arial" w:eastAsia="Arial" w:cs="Arial"/>
          <w:b w:val="0"/>
          <w:bCs w:val="0"/>
          <w:i w:val="0"/>
          <w:iCs w:val="0"/>
          <w:sz w:val="22"/>
          <w:szCs w:val="22"/>
        </w:rPr>
        <w:t xml:space="preserve"> lên lịch các job training không khẩn cấp vào khung giờ thấp điểm để hưởng giá spot tốt hơn, tiết kiệm khoảng 20%. Dashboard tổng hợp (cell 15) cho biết cluster đã mở rộng lên 12 GPU trên 6 node, utilization 63.4%, billing tổng cộng 2.5589 USD / 100 USD ngân sách, tiết kiệm 2.7078 USD và waste 12.1%.</w:t>
      </w:r>
    </w:p>
    <w:p w14:paraId="1960D42C">
      <w:pPr>
        <w:spacing w:after="120" w:line="300" w:lineRule="auto"/>
        <w:jc w:val="both"/>
      </w:pPr>
      <w:r>
        <w:rPr>
          <w:rFonts w:ascii="Arial" w:hAnsi="Arial" w:eastAsia="Arial" w:cs="Arial"/>
          <w:b w:val="0"/>
          <w:bCs w:val="0"/>
          <w:i w:val="0"/>
          <w:iCs w:val="0"/>
          <w:sz w:val="22"/>
          <w:szCs w:val="22"/>
        </w:rPr>
        <w:t>Mặc dù severity ở mức LOW, con số "Potential Monthly Save" lên tới hơn 1200 USD/tháng cho thấy ngay cả mức waste tương đối nhỏ cũng tạo ra chi phí lớn ở quy mô vận hành dài hạn.</w:t>
      </w:r>
    </w:p>
    <w:p w14:paraId="183552B6">
      <w:pPr>
        <w:pStyle w:val="3"/>
        <w:spacing w:before="240" w:after="160"/>
      </w:pPr>
      <w:r>
        <w:rPr>
          <w:rFonts w:ascii="Arial" w:hAnsi="Arial" w:eastAsia="Arial" w:cs="Arial"/>
          <w:b/>
          <w:bCs/>
          <w:sz w:val="28"/>
          <w:szCs w:val="28"/>
        </w:rPr>
        <w:t xml:space="preserve">2.6. Part 6 </w:t>
      </w:r>
      <w:r>
        <w:rPr>
          <w:rFonts w:cs="Arial"/>
          <w:b/>
          <w:bCs/>
          <w:sz w:val="28"/>
          <w:szCs w:val="28"/>
          <w:lang w:val="en-US"/>
        </w:rPr>
        <w:t>-</w:t>
      </w:r>
      <w:r>
        <w:rPr>
          <w:rFonts w:ascii="Arial" w:hAnsi="Arial" w:eastAsia="Arial" w:cs="Arial"/>
          <w:b/>
          <w:bCs/>
          <w:sz w:val="28"/>
          <w:szCs w:val="28"/>
        </w:rPr>
        <w:t xml:space="preserve"> Visualization</w:t>
      </w:r>
    </w:p>
    <w:p w14:paraId="41E025FE">
      <w:pPr>
        <w:spacing w:after="120" w:line="300" w:lineRule="auto"/>
        <w:jc w:val="both"/>
      </w:pPr>
      <w:r>
        <w:rPr>
          <w:rFonts w:ascii="Arial" w:hAnsi="Arial" w:eastAsia="Arial" w:cs="Arial"/>
          <w:b w:val="0"/>
          <w:bCs w:val="0"/>
          <w:i w:val="0"/>
          <w:iCs w:val="0"/>
          <w:sz w:val="22"/>
          <w:szCs w:val="22"/>
        </w:rPr>
        <w:t>Cell 16 tạo biểu đồ cost breakdown gồm 3 subplot (cost theo loại GPU, theo workload và theo trạng thái on-demand/spot). Cell 17 tạo biểu đồ time-series với stackplot chi phí theo thời gian và đường waste %.</w:t>
      </w:r>
    </w:p>
    <w:p w14:paraId="0EDB499F">
      <w:pPr>
        <w:spacing w:before="120" w:after="80"/>
        <w:jc w:val="center"/>
      </w:pPr>
      <w:r>
        <w:drawing>
          <wp:inline distT="0" distB="0" distL="0" distR="0">
            <wp:extent cx="5334000" cy="1905000"/>
            <wp:effectExtent l="0" t="0" r="0" b="0"/>
            <wp:docPr id="1" name="finops_cost_breakdown.png" descr="Cost breakdown theo GPU, workload và mode on-demand/spot." title="finops_cost_breakd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ops_cost_breakdown.png" descr="Cost breakdown theo GPU, workload và mode on-demand/spot." title="finops_cost_breakdown.png"/>
                    <pic:cNvPicPr>
                      <a:picLocks noChangeAspect="1" noChangeArrowheads="1"/>
                    </pic:cNvPicPr>
                  </pic:nvPicPr>
                  <pic:blipFill>
                    <a:blip r:embed="rId6"/>
                    <a:srcRect/>
                    <a:stretch>
                      <a:fillRect/>
                    </a:stretch>
                  </pic:blipFill>
                  <pic:spPr>
                    <a:xfrm>
                      <a:off x="0" y="0"/>
                      <a:ext cx="5334000" cy="1905000"/>
                    </a:xfrm>
                    <a:prstGeom prst="rect">
                      <a:avLst/>
                    </a:prstGeom>
                  </pic:spPr>
                </pic:pic>
              </a:graphicData>
            </a:graphic>
          </wp:inline>
        </w:drawing>
      </w:r>
    </w:p>
    <w:p w14:paraId="78DC6B35">
      <w:pPr>
        <w:spacing w:after="200"/>
        <w:jc w:val="center"/>
      </w:pPr>
      <w:r>
        <w:rPr>
          <w:rFonts w:ascii="Arial" w:hAnsi="Arial" w:eastAsia="Arial" w:cs="Arial"/>
          <w:i/>
          <w:iCs/>
          <w:sz w:val="20"/>
          <w:szCs w:val="20"/>
        </w:rPr>
        <w:t>Hình: Cost breakdown theo GPU, workload và mode on-demand/spot.</w:t>
      </w:r>
    </w:p>
    <w:p w14:paraId="592A1045">
      <w:pPr>
        <w:spacing w:before="120" w:after="80"/>
        <w:jc w:val="center"/>
      </w:pPr>
      <w:r>
        <w:drawing>
          <wp:inline distT="0" distB="0" distL="0" distR="0">
            <wp:extent cx="4953000" cy="3429000"/>
            <wp:effectExtent l="0" t="0" r="0" b="0"/>
            <wp:docPr id="2" name="finops_timeseries.png" descr="Time-series cost tracking và waste percentage." title="finops_timese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nops_timeseries.png" descr="Time-series cost tracking và waste percentage." title="finops_timeseries.png"/>
                    <pic:cNvPicPr>
                      <a:picLocks noChangeAspect="1" noChangeArrowheads="1"/>
                    </pic:cNvPicPr>
                  </pic:nvPicPr>
                  <pic:blipFill>
                    <a:blip r:embed="rId7"/>
                    <a:srcRect/>
                    <a:stretch>
                      <a:fillRect/>
                    </a:stretch>
                  </pic:blipFill>
                  <pic:spPr>
                    <a:xfrm>
                      <a:off x="0" y="0"/>
                      <a:ext cx="4953000" cy="3429000"/>
                    </a:xfrm>
                    <a:prstGeom prst="rect">
                      <a:avLst/>
                    </a:prstGeom>
                  </pic:spPr>
                </pic:pic>
              </a:graphicData>
            </a:graphic>
          </wp:inline>
        </w:drawing>
      </w:r>
    </w:p>
    <w:p w14:paraId="03D956CB">
      <w:pPr>
        <w:spacing w:after="200"/>
        <w:jc w:val="center"/>
      </w:pPr>
      <w:r>
        <w:rPr>
          <w:rFonts w:ascii="Arial" w:hAnsi="Arial" w:eastAsia="Arial" w:cs="Arial"/>
          <w:i/>
          <w:iCs/>
          <w:sz w:val="20"/>
          <w:szCs w:val="20"/>
        </w:rPr>
        <w:t>Hình: Time-series cost tracking và waste percentage.</w:t>
      </w:r>
    </w:p>
    <w:p w14:paraId="51FF1C9B">
      <w:pPr>
        <w:spacing w:after="120" w:line="300" w:lineRule="auto"/>
        <w:jc w:val="both"/>
      </w:pPr>
      <w:r>
        <w:rPr>
          <w:rFonts w:ascii="Arial" w:hAnsi="Arial" w:eastAsia="Arial" w:cs="Arial"/>
          <w:b w:val="0"/>
          <w:bCs w:val="0"/>
          <w:i w:val="0"/>
          <w:iCs w:val="0"/>
          <w:sz w:val="22"/>
          <w:szCs w:val="22"/>
        </w:rPr>
        <w:t>Hai biểu đồ này là công cụ trực quan quan trọng cho các buổi review FinOps định kỳ: stackplot giúp nhận diện workload nào đang chiếm phần lớn chi phí, còn đường waste % giúp theo dõi xu hướng lãng phí qua thời gian để biết các biện pháp tối ưu có thực sự hiệu quả không.</w:t>
      </w:r>
    </w:p>
    <w:p w14:paraId="50A6664E">
      <w:pPr>
        <w:pStyle w:val="3"/>
        <w:spacing w:before="240" w:after="160"/>
      </w:pPr>
      <w:r>
        <w:rPr>
          <w:rFonts w:ascii="Arial" w:hAnsi="Arial" w:eastAsia="Arial" w:cs="Arial"/>
          <w:b/>
          <w:bCs/>
          <w:sz w:val="28"/>
          <w:szCs w:val="28"/>
        </w:rPr>
        <w:t xml:space="preserve">2.7. Part 7 </w:t>
      </w:r>
      <w:r>
        <w:rPr>
          <w:rFonts w:cs="Arial"/>
          <w:b/>
          <w:bCs/>
          <w:sz w:val="28"/>
          <w:szCs w:val="28"/>
          <w:lang w:val="en-US"/>
        </w:rPr>
        <w:t>-</w:t>
      </w:r>
      <w:r>
        <w:rPr>
          <w:rFonts w:ascii="Arial" w:hAnsi="Arial" w:eastAsia="Arial" w:cs="Arial"/>
          <w:b/>
          <w:bCs/>
          <w:sz w:val="28"/>
          <w:szCs w:val="28"/>
        </w:rPr>
        <w:t xml:space="preserve"> Full FinOps Workflow</w:t>
      </w:r>
    </w:p>
    <w:p w14:paraId="68DF394C">
      <w:pPr>
        <w:spacing w:after="120" w:line="300" w:lineRule="auto"/>
        <w:jc w:val="both"/>
      </w:pPr>
      <w:r>
        <w:rPr>
          <w:rFonts w:ascii="Arial" w:hAnsi="Arial" w:eastAsia="Arial" w:cs="Arial"/>
          <w:b w:val="0"/>
          <w:bCs w:val="0"/>
          <w:i w:val="0"/>
          <w:iCs w:val="0"/>
          <w:sz w:val="22"/>
          <w:szCs w:val="22"/>
        </w:rPr>
        <w:t xml:space="preserve">Cell 18 chạy đầy đủ 7 bước của một chu trình FinOps khép kín: (1) đo trạng thái ban đầu, (2) submit workload nặng, (3) autoscaler đánh giá và quyết định scale-up, (4) đo chi phí và waste, (5) sinh khuyến nghị, (6) áp dụng tối ưu </w:t>
      </w:r>
      <w:r>
        <w:rPr>
          <w:rFonts w:cs="Arial"/>
          <w:b w:val="0"/>
          <w:bCs w:val="0"/>
          <w:i w:val="0"/>
          <w:iCs w:val="0"/>
          <w:sz w:val="22"/>
          <w:szCs w:val="22"/>
          <w:lang w:val="en-US"/>
        </w:rPr>
        <w:t>-</w:t>
      </w:r>
      <w:r>
        <w:rPr>
          <w:rFonts w:ascii="Arial" w:hAnsi="Arial" w:eastAsia="Arial" w:cs="Arial"/>
          <w:b w:val="0"/>
          <w:bCs w:val="0"/>
          <w:i w:val="0"/>
          <w:iCs w:val="0"/>
          <w:sz w:val="22"/>
          <w:szCs w:val="22"/>
        </w:rPr>
        <w:t xml:space="preserve"> chuyển sang spot, (7) tổng hợp billing cuối. Kết quả cụ thể:</w:t>
      </w:r>
    </w:p>
    <w:p w14:paraId="33327CBD">
      <w:pPr>
        <w:pStyle w:val="16"/>
        <w:numPr>
          <w:ilvl w:val="0"/>
          <w:numId w:val="1"/>
        </w:numPr>
        <w:spacing w:after="80"/>
      </w:pPr>
      <w:r>
        <w:rPr>
          <w:rFonts w:ascii="Arial" w:hAnsi="Arial" w:eastAsia="Arial" w:cs="Arial"/>
          <w:sz w:val="22"/>
          <w:szCs w:val="22"/>
        </w:rPr>
        <w:t>Sau khi submit thêm workload, utilization tăng từ 63.4% lên 76.9%, GPU đều bận (12/12).</w:t>
      </w:r>
    </w:p>
    <w:p w14:paraId="4DCC0BA1">
      <w:pPr>
        <w:pStyle w:val="16"/>
        <w:numPr>
          <w:ilvl w:val="0"/>
          <w:numId w:val="1"/>
        </w:numPr>
        <w:spacing w:after="80"/>
      </w:pPr>
      <w:r>
        <w:rPr>
          <w:rFonts w:ascii="Arial" w:hAnsi="Arial" w:eastAsia="Arial" w:cs="Arial"/>
          <w:sz w:val="22"/>
          <w:szCs w:val="22"/>
        </w:rPr>
        <w:t>Autoscaler tiếp tục quyết định scale_up do vượt ngưỡng 70%.</w:t>
      </w:r>
    </w:p>
    <w:p w14:paraId="5A567395">
      <w:pPr>
        <w:pStyle w:val="16"/>
        <w:numPr>
          <w:ilvl w:val="0"/>
          <w:numId w:val="1"/>
        </w:numPr>
        <w:spacing w:after="80"/>
      </w:pPr>
      <w:r>
        <w:rPr>
          <w:rFonts w:ascii="Arial" w:hAnsi="Arial" w:eastAsia="Arial" w:cs="Arial"/>
          <w:sz w:val="22"/>
          <w:szCs w:val="22"/>
        </w:rPr>
        <w:t>Chi phí mỗi interval: $0.043889, waste giảm xuống 4.4%.</w:t>
      </w:r>
    </w:p>
    <w:p w14:paraId="6E170738">
      <w:pPr>
        <w:pStyle w:val="16"/>
        <w:numPr>
          <w:ilvl w:val="0"/>
          <w:numId w:val="1"/>
        </w:numPr>
        <w:spacing w:after="80"/>
      </w:pPr>
      <w:r>
        <w:rPr>
          <w:rFonts w:ascii="Arial" w:hAnsi="Arial" w:eastAsia="Arial" w:cs="Arial"/>
          <w:sz w:val="22"/>
          <w:szCs w:val="22"/>
        </w:rPr>
        <w:t>Áp dụng spot giúp tiết kiệm $0.0325 (70%).</w:t>
      </w:r>
    </w:p>
    <w:p w14:paraId="7C60FB7F">
      <w:pPr>
        <w:pStyle w:val="16"/>
        <w:numPr>
          <w:ilvl w:val="0"/>
          <w:numId w:val="1"/>
        </w:numPr>
        <w:spacing w:after="80"/>
      </w:pPr>
      <w:r>
        <w:rPr>
          <w:rFonts w:ascii="Arial" w:hAnsi="Arial" w:eastAsia="Arial" w:cs="Arial"/>
          <w:sz w:val="22"/>
          <w:szCs w:val="22"/>
        </w:rPr>
        <w:t>Tổng kết: spend $2.7280, saved $2.8302, budget mới dùng 2.7%.</w:t>
      </w:r>
    </w:p>
    <w:p w14:paraId="05A280C9">
      <w:pPr>
        <w:spacing w:after="120" w:line="300" w:lineRule="auto"/>
        <w:jc w:val="both"/>
      </w:pPr>
      <w:r>
        <w:rPr>
          <w:rFonts w:ascii="Arial" w:hAnsi="Arial" w:eastAsia="Arial" w:cs="Arial"/>
          <w:b w:val="0"/>
          <w:bCs w:val="0"/>
          <w:i w:val="0"/>
          <w:iCs w:val="0"/>
          <w:sz w:val="22"/>
          <w:szCs w:val="22"/>
        </w:rPr>
        <w:t>Workflow này minh chứng cho mô hình "Observe → Analyze → Act" của FinOps Foundation: dữ liệu được thu thập liên tục, phân tích chuyển thành khuyến nghị, sau đó hành động đo lại để khép vòng lặp tối ưu.</w:t>
      </w:r>
    </w:p>
    <w:p w14:paraId="1AA4EF9D">
      <w:pPr>
        <w:pStyle w:val="3"/>
        <w:spacing w:before="240" w:after="160"/>
      </w:pPr>
      <w:r>
        <w:rPr>
          <w:rFonts w:ascii="Arial" w:hAnsi="Arial" w:eastAsia="Arial" w:cs="Arial"/>
          <w:b/>
          <w:bCs/>
          <w:sz w:val="28"/>
          <w:szCs w:val="28"/>
        </w:rPr>
        <w:t xml:space="preserve">2.8. Part 8 </w:t>
      </w:r>
      <w:r>
        <w:rPr>
          <w:rFonts w:cs="Arial"/>
          <w:b/>
          <w:bCs/>
          <w:sz w:val="28"/>
          <w:szCs w:val="28"/>
          <w:lang w:val="en-US"/>
        </w:rPr>
        <w:t>-</w:t>
      </w:r>
      <w:r>
        <w:rPr>
          <w:rFonts w:ascii="Arial" w:hAnsi="Arial" w:eastAsia="Arial" w:cs="Arial"/>
          <w:b/>
          <w:bCs/>
          <w:sz w:val="28"/>
          <w:szCs w:val="28"/>
        </w:rPr>
        <w:t xml:space="preserve"> Real GPU Workload trên Kaggle</w:t>
      </w:r>
    </w:p>
    <w:p w14:paraId="3DA107F5">
      <w:pPr>
        <w:spacing w:after="120" w:line="300" w:lineRule="auto"/>
        <w:jc w:val="both"/>
      </w:pPr>
      <w:r>
        <w:rPr>
          <w:rFonts w:ascii="Arial" w:hAnsi="Arial" w:eastAsia="Arial" w:cs="Arial"/>
          <w:b w:val="0"/>
          <w:bCs w:val="0"/>
          <w:i w:val="0"/>
          <w:iCs w:val="0"/>
          <w:sz w:val="22"/>
          <w:szCs w:val="22"/>
        </w:rPr>
        <w:t>Phần này huấn luyện ResNet-18 trên CIFAR-10 trong 3 epoch để so sánh FP32 với Mixed Precision (AMP). GPU phát hiện được: Tesla T4 16 GB, CUDA 12.8, giá on-demand $0.35/h.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200"/>
        <w:gridCol w:w="2200"/>
        <w:gridCol w:w="2160"/>
      </w:tblGrid>
      <w:tr w14:paraId="10939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1938544D">
            <w:pPr>
              <w:jc w:val="center"/>
            </w:pPr>
            <w:r>
              <w:rPr>
                <w:rFonts w:ascii="Arial" w:hAnsi="Arial" w:eastAsia="Arial" w:cs="Arial"/>
                <w:b/>
                <w:bCs/>
                <w:sz w:val="20"/>
                <w:szCs w:val="20"/>
              </w:rPr>
              <w:t>Metric</w:t>
            </w:r>
          </w:p>
        </w:tc>
        <w:tc>
          <w:tcPr>
            <w:tcW w:w="220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507178DC">
            <w:pPr>
              <w:jc w:val="center"/>
            </w:pPr>
            <w:r>
              <w:rPr>
                <w:rFonts w:ascii="Arial" w:hAnsi="Arial" w:eastAsia="Arial" w:cs="Arial"/>
                <w:b/>
                <w:bCs/>
                <w:sz w:val="20"/>
                <w:szCs w:val="20"/>
              </w:rPr>
              <w:t>FP32</w:t>
            </w:r>
          </w:p>
        </w:tc>
        <w:tc>
          <w:tcPr>
            <w:tcW w:w="220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4346DC5C">
            <w:pPr>
              <w:jc w:val="center"/>
            </w:pPr>
            <w:r>
              <w:rPr>
                <w:rFonts w:ascii="Arial" w:hAnsi="Arial" w:eastAsia="Arial" w:cs="Arial"/>
                <w:b/>
                <w:bCs/>
                <w:sz w:val="20"/>
                <w:szCs w:val="20"/>
              </w:rPr>
              <w:t>AMP</w:t>
            </w:r>
          </w:p>
        </w:tc>
        <w:tc>
          <w:tcPr>
            <w:tcW w:w="216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10A68D83">
            <w:pPr>
              <w:jc w:val="center"/>
            </w:pPr>
            <w:r>
              <w:rPr>
                <w:rFonts w:ascii="Arial" w:hAnsi="Arial" w:eastAsia="Arial" w:cs="Arial"/>
                <w:b/>
                <w:bCs/>
                <w:sz w:val="20"/>
                <w:szCs w:val="20"/>
              </w:rPr>
              <w:t>Cải thiện</w:t>
            </w:r>
          </w:p>
        </w:tc>
      </w:tr>
      <w:tr w14:paraId="2D150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5BF4EBE">
            <w:pPr>
              <w:jc w:val="left"/>
            </w:pPr>
            <w:r>
              <w:rPr>
                <w:rFonts w:ascii="Arial" w:hAnsi="Arial" w:eastAsia="Arial" w:cs="Arial"/>
                <w:b w:val="0"/>
                <w:bCs w:val="0"/>
                <w:sz w:val="20"/>
                <w:szCs w:val="20"/>
              </w:rPr>
              <w:t>Total Time (s)</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D777094">
            <w:pPr>
              <w:jc w:val="left"/>
            </w:pPr>
            <w:r>
              <w:rPr>
                <w:rFonts w:ascii="Arial" w:hAnsi="Arial" w:eastAsia="Arial" w:cs="Arial"/>
                <w:b w:val="0"/>
                <w:bCs w:val="0"/>
                <w:sz w:val="20"/>
                <w:szCs w:val="20"/>
              </w:rPr>
              <w:t>129.9</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300D8AE">
            <w:pPr>
              <w:jc w:val="left"/>
            </w:pPr>
            <w:r>
              <w:rPr>
                <w:rFonts w:ascii="Arial" w:hAnsi="Arial" w:eastAsia="Arial" w:cs="Arial"/>
                <w:b w:val="0"/>
                <w:bCs w:val="0"/>
                <w:sz w:val="20"/>
                <w:szCs w:val="20"/>
              </w:rPr>
              <w:t>76.3</w:t>
            </w:r>
          </w:p>
        </w:tc>
        <w:tc>
          <w:tcPr>
            <w:tcW w:w="21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C7C8605">
            <w:pPr>
              <w:jc w:val="left"/>
            </w:pPr>
            <w:r>
              <w:rPr>
                <w:rFonts w:ascii="Arial" w:hAnsi="Arial" w:eastAsia="Arial" w:cs="Arial"/>
                <w:b w:val="0"/>
                <w:bCs w:val="0"/>
                <w:sz w:val="20"/>
                <w:szCs w:val="20"/>
              </w:rPr>
              <w:t>1.70x nhanh hơn</w:t>
            </w:r>
          </w:p>
        </w:tc>
      </w:tr>
      <w:tr w14:paraId="47D39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D27C3BB">
            <w:pPr>
              <w:jc w:val="left"/>
            </w:pPr>
            <w:r>
              <w:rPr>
                <w:rFonts w:ascii="Arial" w:hAnsi="Arial" w:eastAsia="Arial" w:cs="Arial"/>
                <w:b w:val="0"/>
                <w:bCs w:val="0"/>
                <w:sz w:val="20"/>
                <w:szCs w:val="20"/>
              </w:rPr>
              <w:t>Peak Memory (GB)</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C060FBC">
            <w:pPr>
              <w:jc w:val="left"/>
            </w:pPr>
            <w:r>
              <w:rPr>
                <w:rFonts w:ascii="Arial" w:hAnsi="Arial" w:eastAsia="Arial" w:cs="Arial"/>
                <w:b w:val="0"/>
                <w:bCs w:val="0"/>
                <w:sz w:val="20"/>
                <w:szCs w:val="20"/>
              </w:rPr>
              <w:t>0.82</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3C25D56">
            <w:pPr>
              <w:jc w:val="left"/>
            </w:pPr>
            <w:r>
              <w:rPr>
                <w:rFonts w:ascii="Arial" w:hAnsi="Arial" w:eastAsia="Arial" w:cs="Arial"/>
                <w:b w:val="0"/>
                <w:bCs w:val="0"/>
                <w:sz w:val="20"/>
                <w:szCs w:val="20"/>
              </w:rPr>
              <w:t>0.60</w:t>
            </w:r>
          </w:p>
        </w:tc>
        <w:tc>
          <w:tcPr>
            <w:tcW w:w="21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AEEE17D">
            <w:pPr>
              <w:jc w:val="left"/>
            </w:pPr>
            <w:r>
              <w:rPr>
                <w:rFonts w:ascii="Arial" w:hAnsi="Arial" w:eastAsia="Arial" w:cs="Arial"/>
                <w:b w:val="0"/>
                <w:bCs w:val="0"/>
                <w:sz w:val="20"/>
                <w:szCs w:val="20"/>
              </w:rPr>
              <w:t>Tiết kiệm 0.22 GB</w:t>
            </w:r>
          </w:p>
        </w:tc>
      </w:tr>
      <w:tr w14:paraId="19699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3943542">
            <w:pPr>
              <w:jc w:val="left"/>
            </w:pPr>
            <w:r>
              <w:rPr>
                <w:rFonts w:ascii="Arial" w:hAnsi="Arial" w:eastAsia="Arial" w:cs="Arial"/>
                <w:b w:val="0"/>
                <w:bCs w:val="0"/>
                <w:sz w:val="20"/>
                <w:szCs w:val="20"/>
              </w:rPr>
              <w:t>Avg GPU Util %</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2CD9842">
            <w:pPr>
              <w:jc w:val="left"/>
            </w:pPr>
            <w:r>
              <w:rPr>
                <w:rFonts w:ascii="Arial" w:hAnsi="Arial" w:eastAsia="Arial" w:cs="Arial"/>
                <w:b w:val="0"/>
                <w:bCs w:val="0"/>
                <w:sz w:val="20"/>
                <w:szCs w:val="20"/>
              </w:rPr>
              <w:t>89.4</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A3FF7B0">
            <w:pPr>
              <w:jc w:val="left"/>
            </w:pPr>
            <w:r>
              <w:rPr>
                <w:rFonts w:ascii="Arial" w:hAnsi="Arial" w:eastAsia="Arial" w:cs="Arial"/>
                <w:b w:val="0"/>
                <w:bCs w:val="0"/>
                <w:sz w:val="20"/>
                <w:szCs w:val="20"/>
              </w:rPr>
              <w:t>65.2</w:t>
            </w:r>
          </w:p>
        </w:tc>
        <w:tc>
          <w:tcPr>
            <w:tcW w:w="21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B16D37C">
            <w:pPr>
              <w:jc w:val="left"/>
            </w:pPr>
            <w:r>
              <w:rPr>
                <w:rFonts w:cs="Arial"/>
                <w:b w:val="0"/>
                <w:bCs w:val="0"/>
                <w:sz w:val="20"/>
                <w:szCs w:val="20"/>
                <w:lang w:val="en-US"/>
              </w:rPr>
              <w:t>-</w:t>
            </w:r>
            <w:r>
              <w:rPr>
                <w:rFonts w:ascii="Arial" w:hAnsi="Arial" w:eastAsia="Arial" w:cs="Arial"/>
                <w:b w:val="0"/>
                <w:bCs w:val="0"/>
                <w:sz w:val="20"/>
                <w:szCs w:val="20"/>
              </w:rPr>
              <w:t xml:space="preserve"> (do thời gian ngắn hơn)</w:t>
            </w:r>
          </w:p>
        </w:tc>
      </w:tr>
      <w:tr w14:paraId="4F5EC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E5BE72D">
            <w:pPr>
              <w:jc w:val="left"/>
            </w:pPr>
            <w:r>
              <w:rPr>
                <w:rFonts w:ascii="Arial" w:hAnsi="Arial" w:eastAsia="Arial" w:cs="Arial"/>
                <w:b w:val="0"/>
                <w:bCs w:val="0"/>
                <w:sz w:val="20"/>
                <w:szCs w:val="20"/>
              </w:rPr>
              <w:t>Avg Power (W)</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EFF42D9">
            <w:pPr>
              <w:jc w:val="left"/>
            </w:pPr>
            <w:r>
              <w:rPr>
                <w:rFonts w:ascii="Arial" w:hAnsi="Arial" w:eastAsia="Arial" w:cs="Arial"/>
                <w:b w:val="0"/>
                <w:bCs w:val="0"/>
                <w:sz w:val="20"/>
                <w:szCs w:val="20"/>
              </w:rPr>
              <w:t>67.1</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920F6F4">
            <w:pPr>
              <w:jc w:val="left"/>
            </w:pPr>
            <w:r>
              <w:rPr>
                <w:rFonts w:ascii="Arial" w:hAnsi="Arial" w:eastAsia="Arial" w:cs="Arial"/>
                <w:b w:val="0"/>
                <w:bCs w:val="0"/>
                <w:sz w:val="20"/>
                <w:szCs w:val="20"/>
              </w:rPr>
              <w:t>64.7</w:t>
            </w:r>
          </w:p>
        </w:tc>
        <w:tc>
          <w:tcPr>
            <w:tcW w:w="21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2D52D18">
            <w:pPr>
              <w:jc w:val="left"/>
            </w:pPr>
            <w:r>
              <w:rPr>
                <w:rFonts w:ascii="Arial" w:hAnsi="Arial" w:eastAsia="Arial" w:cs="Arial"/>
                <w:b w:val="0"/>
                <w:bCs w:val="0"/>
                <w:sz w:val="20"/>
                <w:szCs w:val="20"/>
              </w:rPr>
              <w:t>Giảm nhẹ</w:t>
            </w:r>
          </w:p>
        </w:tc>
      </w:tr>
      <w:tr w14:paraId="64040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4751C08">
            <w:pPr>
              <w:jc w:val="left"/>
            </w:pPr>
            <w:r>
              <w:rPr>
                <w:rFonts w:ascii="Arial" w:hAnsi="Arial" w:eastAsia="Arial" w:cs="Arial"/>
                <w:b w:val="0"/>
                <w:bCs w:val="0"/>
                <w:sz w:val="20"/>
                <w:szCs w:val="20"/>
              </w:rPr>
              <w:t>Estimated Cost (USD)</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B50B28B">
            <w:pPr>
              <w:jc w:val="left"/>
            </w:pPr>
            <w:r>
              <w:rPr>
                <w:rFonts w:ascii="Arial" w:hAnsi="Arial" w:eastAsia="Arial" w:cs="Arial"/>
                <w:b w:val="0"/>
                <w:bCs w:val="0"/>
                <w:sz w:val="20"/>
                <w:szCs w:val="20"/>
              </w:rPr>
              <w:t>$0.012632</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1D062FA">
            <w:pPr>
              <w:jc w:val="left"/>
            </w:pPr>
            <w:r>
              <w:rPr>
                <w:rFonts w:ascii="Arial" w:hAnsi="Arial" w:eastAsia="Arial" w:cs="Arial"/>
                <w:b w:val="0"/>
                <w:bCs w:val="0"/>
                <w:sz w:val="20"/>
                <w:szCs w:val="20"/>
              </w:rPr>
              <w:t>$0.007416</w:t>
            </w:r>
          </w:p>
        </w:tc>
        <w:tc>
          <w:tcPr>
            <w:tcW w:w="21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6EF7B79">
            <w:pPr>
              <w:jc w:val="left"/>
            </w:pPr>
            <w:r>
              <w:rPr>
                <w:rFonts w:ascii="Arial" w:hAnsi="Arial" w:eastAsia="Arial" w:cs="Arial"/>
                <w:b w:val="0"/>
                <w:bCs w:val="0"/>
                <w:sz w:val="20"/>
                <w:szCs w:val="20"/>
              </w:rPr>
              <w:t>Tiết kiệm $0.005216</w:t>
            </w:r>
          </w:p>
        </w:tc>
      </w:tr>
      <w:tr w14:paraId="30A67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4E081DD">
            <w:pPr>
              <w:jc w:val="left"/>
            </w:pPr>
            <w:r>
              <w:rPr>
                <w:rFonts w:ascii="Arial" w:hAnsi="Arial" w:eastAsia="Arial" w:cs="Arial"/>
                <w:b w:val="0"/>
                <w:bCs w:val="0"/>
                <w:sz w:val="20"/>
                <w:szCs w:val="20"/>
              </w:rPr>
              <w:t>Cost Saving %</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3B5E7F3">
            <w:pPr>
              <w:jc w:val="left"/>
              <w:rPr>
                <w:rFonts w:hint="default"/>
                <w:lang w:val="en-US"/>
              </w:rPr>
            </w:pPr>
            <w:r>
              <w:rPr>
                <w:rFonts w:cs="Arial"/>
                <w:b w:val="0"/>
                <w:bCs w:val="0"/>
                <w:sz w:val="20"/>
                <w:szCs w:val="20"/>
                <w:lang w:val="en-US"/>
              </w:rPr>
              <w:t>-</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6EE858D">
            <w:pPr>
              <w:jc w:val="left"/>
              <w:rPr>
                <w:rFonts w:hint="default"/>
                <w:lang w:val="en-US"/>
              </w:rPr>
            </w:pPr>
            <w:r>
              <w:rPr>
                <w:rFonts w:cs="Arial"/>
                <w:b w:val="0"/>
                <w:bCs w:val="0"/>
                <w:sz w:val="20"/>
                <w:szCs w:val="20"/>
                <w:lang w:val="en-US"/>
              </w:rPr>
              <w:t>-</w:t>
            </w:r>
          </w:p>
        </w:tc>
        <w:tc>
          <w:tcPr>
            <w:tcW w:w="21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3167418">
            <w:pPr>
              <w:jc w:val="left"/>
            </w:pPr>
            <w:r>
              <w:rPr>
                <w:rFonts w:ascii="Arial" w:hAnsi="Arial" w:eastAsia="Arial" w:cs="Arial"/>
                <w:b w:val="0"/>
                <w:bCs w:val="0"/>
                <w:sz w:val="20"/>
                <w:szCs w:val="20"/>
              </w:rPr>
              <w:t>41.3%</w:t>
            </w:r>
          </w:p>
        </w:tc>
      </w:tr>
    </w:tbl>
    <w:p w14:paraId="76C07DB0">
      <w:pPr>
        <w:spacing w:after="120" w:line="300" w:lineRule="auto"/>
        <w:jc w:val="both"/>
      </w:pPr>
      <w:r>
        <w:rPr>
          <w:rFonts w:ascii="Arial" w:hAnsi="Arial" w:eastAsia="Arial" w:cs="Arial"/>
          <w:b w:val="0"/>
          <w:bCs w:val="0"/>
          <w:i w:val="0"/>
          <w:iCs w:val="0"/>
          <w:sz w:val="22"/>
          <w:szCs w:val="22"/>
        </w:rPr>
        <w:t xml:space="preserve">Khi ngoại suy ra quy mô lớn: 1 ngày training tiết kiệm $3.47, 1 tuần tiết kiệm $24.28, 1 tháng tiết kiệm khoảng $104.05. Đây mới chỉ là 1 GPU T4 </w:t>
      </w:r>
      <w:r>
        <w:rPr>
          <w:rFonts w:cs="Arial"/>
          <w:b w:val="0"/>
          <w:bCs w:val="0"/>
          <w:i w:val="0"/>
          <w:iCs w:val="0"/>
          <w:sz w:val="22"/>
          <w:szCs w:val="22"/>
          <w:lang w:val="en-US"/>
        </w:rPr>
        <w:t>-</w:t>
      </w:r>
      <w:r>
        <w:rPr>
          <w:rFonts w:ascii="Arial" w:hAnsi="Arial" w:eastAsia="Arial" w:cs="Arial"/>
          <w:b w:val="0"/>
          <w:bCs w:val="0"/>
          <w:i w:val="0"/>
          <w:iCs w:val="0"/>
          <w:sz w:val="22"/>
          <w:szCs w:val="22"/>
        </w:rPr>
        <w:t xml:space="preserve"> nếu áp dụng cho cụm A100 hoặc fleet GPU sản xuất, mức tiết kiệm sẽ rất đáng kể.</w:t>
      </w:r>
    </w:p>
    <w:p w14:paraId="5B6111CA">
      <w:pPr>
        <w:spacing w:before="120" w:after="80"/>
        <w:jc w:val="center"/>
      </w:pPr>
      <w:r>
        <w:drawing>
          <wp:inline distT="0" distB="0" distL="0" distR="0">
            <wp:extent cx="5334000" cy="2000250"/>
            <wp:effectExtent l="0" t="0" r="0" b="0"/>
            <wp:docPr id="3" name="real_gpu_comparison.png" descr="So sánh FP32 vs AMP về thời gian, bộ nhớ và chi phí." title="real_gpu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al_gpu_comparison.png" descr="So sánh FP32 vs AMP về thời gian, bộ nhớ và chi phí." title="real_gpu_comparison.png"/>
                    <pic:cNvPicPr>
                      <a:picLocks noChangeAspect="1" noChangeArrowheads="1"/>
                    </pic:cNvPicPr>
                  </pic:nvPicPr>
                  <pic:blipFill>
                    <a:blip r:embed="rId8"/>
                    <a:srcRect/>
                    <a:stretch>
                      <a:fillRect/>
                    </a:stretch>
                  </pic:blipFill>
                  <pic:spPr>
                    <a:xfrm>
                      <a:off x="0" y="0"/>
                      <a:ext cx="5334000" cy="2000250"/>
                    </a:xfrm>
                    <a:prstGeom prst="rect">
                      <a:avLst/>
                    </a:prstGeom>
                  </pic:spPr>
                </pic:pic>
              </a:graphicData>
            </a:graphic>
          </wp:inline>
        </w:drawing>
      </w:r>
    </w:p>
    <w:p w14:paraId="2DCDF721">
      <w:pPr>
        <w:spacing w:after="200"/>
        <w:jc w:val="center"/>
      </w:pPr>
      <w:r>
        <w:rPr>
          <w:rFonts w:ascii="Arial" w:hAnsi="Arial" w:eastAsia="Arial" w:cs="Arial"/>
          <w:i/>
          <w:iCs/>
          <w:sz w:val="20"/>
          <w:szCs w:val="20"/>
        </w:rPr>
        <w:t>Hình: So sánh FP32 vs AMP về thời gian, bộ nhớ và chi phí.</w:t>
      </w:r>
    </w:p>
    <w:p w14:paraId="03577218">
      <w:pPr>
        <w:spacing w:before="120" w:after="80"/>
        <w:jc w:val="center"/>
      </w:pPr>
      <w:r>
        <w:drawing>
          <wp:inline distT="0" distB="0" distL="0" distR="0">
            <wp:extent cx="5334000" cy="3810000"/>
            <wp:effectExtent l="0" t="0" r="0" b="0"/>
            <wp:docPr id="4" name="real_gpu_telemetry.png" descr="Telemetry GPU thực: utilization, memory, power và nhiệt độ." title="real_gpu_teleme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al_gpu_telemetry.png" descr="Telemetry GPU thực: utilization, memory, power và nhiệt độ." title="real_gpu_telemetry.png"/>
                    <pic:cNvPicPr>
                      <a:picLocks noChangeAspect="1" noChangeArrowheads="1"/>
                    </pic:cNvPicPr>
                  </pic:nvPicPr>
                  <pic:blipFill>
                    <a:blip r:embed="rId9"/>
                    <a:srcRect/>
                    <a:stretch>
                      <a:fillRect/>
                    </a:stretch>
                  </pic:blipFill>
                  <pic:spPr>
                    <a:xfrm>
                      <a:off x="0" y="0"/>
                      <a:ext cx="5334000" cy="3810000"/>
                    </a:xfrm>
                    <a:prstGeom prst="rect">
                      <a:avLst/>
                    </a:prstGeom>
                  </pic:spPr>
                </pic:pic>
              </a:graphicData>
            </a:graphic>
          </wp:inline>
        </w:drawing>
      </w:r>
    </w:p>
    <w:p w14:paraId="4B57B37C">
      <w:pPr>
        <w:spacing w:after="200"/>
        <w:jc w:val="center"/>
      </w:pPr>
      <w:r>
        <w:rPr>
          <w:rFonts w:ascii="Arial" w:hAnsi="Arial" w:eastAsia="Arial" w:cs="Arial"/>
          <w:i/>
          <w:iCs/>
          <w:sz w:val="20"/>
          <w:szCs w:val="20"/>
        </w:rPr>
        <w:t>Hình: Telemetry GPU thực: utilization, memory, power và nhiệt độ.</w:t>
      </w:r>
    </w:p>
    <w:p w14:paraId="5E6C7DE6">
      <w:pPr>
        <w:spacing w:before="120" w:after="80"/>
        <w:jc w:val="center"/>
      </w:pPr>
      <w:r>
        <w:drawing>
          <wp:inline distT="0" distB="0" distL="0" distR="0">
            <wp:extent cx="4572000" cy="2286000"/>
            <wp:effectExtent l="0" t="0" r="0" b="0"/>
            <wp:docPr id="5" name="cost_per_epoch.png" descr="Chi phí tính theo từng epoch — minh hoạ mức tiết kiệm tích lũy." title="cost_per_epo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st_per_epoch.png" descr="Chi phí tính theo từng epoch — minh hoạ mức tiết kiệm tích lũy." title="cost_per_epoch.png"/>
                    <pic:cNvPicPr>
                      <a:picLocks noChangeAspect="1" noChangeArrowheads="1"/>
                    </pic:cNvPicPr>
                  </pic:nvPicPr>
                  <pic:blipFill>
                    <a:blip r:embed="rId10"/>
                    <a:srcRect/>
                    <a:stretch>
                      <a:fillRect/>
                    </a:stretch>
                  </pic:blipFill>
                  <pic:spPr>
                    <a:xfrm>
                      <a:off x="0" y="0"/>
                      <a:ext cx="4572000" cy="2286000"/>
                    </a:xfrm>
                    <a:prstGeom prst="rect">
                      <a:avLst/>
                    </a:prstGeom>
                  </pic:spPr>
                </pic:pic>
              </a:graphicData>
            </a:graphic>
          </wp:inline>
        </w:drawing>
      </w:r>
    </w:p>
    <w:p w14:paraId="0585C994">
      <w:pPr>
        <w:spacing w:after="200"/>
        <w:jc w:val="center"/>
      </w:pPr>
      <w:r>
        <w:rPr>
          <w:rFonts w:ascii="Arial" w:hAnsi="Arial" w:eastAsia="Arial" w:cs="Arial"/>
          <w:i/>
          <w:iCs/>
          <w:sz w:val="20"/>
          <w:szCs w:val="20"/>
        </w:rPr>
        <w:t xml:space="preserve">Hình: Chi phí tính theo từng epoch </w:t>
      </w:r>
      <w:r>
        <w:rPr>
          <w:rFonts w:cs="Arial"/>
          <w:i/>
          <w:iCs/>
          <w:sz w:val="20"/>
          <w:szCs w:val="20"/>
          <w:lang w:val="en-US"/>
        </w:rPr>
        <w:t>-</w:t>
      </w:r>
      <w:r>
        <w:rPr>
          <w:rFonts w:ascii="Arial" w:hAnsi="Arial" w:eastAsia="Arial" w:cs="Arial"/>
          <w:i/>
          <w:iCs/>
          <w:sz w:val="20"/>
          <w:szCs w:val="20"/>
        </w:rPr>
        <w:t xml:space="preserve"> minh hoạ mức tiết kiệm tích lũy.</w:t>
      </w:r>
    </w:p>
    <w:p w14:paraId="47048776">
      <w:pPr>
        <w:spacing w:after="120" w:line="300" w:lineRule="auto"/>
        <w:jc w:val="both"/>
      </w:pPr>
      <w:r>
        <w:rPr>
          <w:rFonts w:ascii="Arial" w:hAnsi="Arial" w:eastAsia="Arial" w:cs="Arial"/>
          <w:b w:val="0"/>
          <w:bCs w:val="0"/>
          <w:i w:val="0"/>
          <w:iCs w:val="0"/>
          <w:sz w:val="22"/>
          <w:szCs w:val="22"/>
        </w:rPr>
        <w:t>Phân tích chi tiết hơn:</w:t>
      </w:r>
    </w:p>
    <w:p w14:paraId="14836FEA">
      <w:pPr>
        <w:pStyle w:val="16"/>
        <w:numPr>
          <w:ilvl w:val="0"/>
          <w:numId w:val="1"/>
        </w:numPr>
        <w:spacing w:after="80"/>
      </w:pPr>
      <w:r>
        <w:rPr>
          <w:rFonts w:ascii="Arial" w:hAnsi="Arial" w:eastAsia="Arial" w:cs="Arial"/>
          <w:sz w:val="22"/>
          <w:szCs w:val="22"/>
        </w:rPr>
        <w:t xml:space="preserve">AMP nhanh hơn 1.70 lần với độ chính xác tương đương (FP32 đạt 59.7% / AMP đạt 58.7% sau 3 epoch </w:t>
      </w:r>
      <w:r>
        <w:rPr>
          <w:rFonts w:cs="Arial"/>
          <w:sz w:val="22"/>
          <w:szCs w:val="22"/>
          <w:lang w:val="en-US"/>
        </w:rPr>
        <w:t>-</w:t>
      </w:r>
      <w:r>
        <w:rPr>
          <w:rFonts w:ascii="Arial" w:hAnsi="Arial" w:eastAsia="Arial" w:cs="Arial"/>
          <w:sz w:val="22"/>
          <w:szCs w:val="22"/>
        </w:rPr>
        <w:t xml:space="preserve"> chênh lệch không đáng kể trong giai đoạn này).</w:t>
      </w:r>
    </w:p>
    <w:p w14:paraId="302E4C3A">
      <w:pPr>
        <w:pStyle w:val="16"/>
        <w:numPr>
          <w:ilvl w:val="0"/>
          <w:numId w:val="1"/>
        </w:numPr>
        <w:spacing w:after="80"/>
      </w:pPr>
      <w:r>
        <w:rPr>
          <w:rFonts w:ascii="Arial" w:hAnsi="Arial" w:eastAsia="Arial" w:cs="Arial"/>
          <w:sz w:val="22"/>
          <w:szCs w:val="22"/>
        </w:rPr>
        <w:t>AMP có Avg GPU Util thấp hơn (65.2% so với 89.4%) là điều bình thường: do mỗi step ngắn hơn, framework dành nhiều thời gian hơn cho overhead I/O và data loading. Nếu muốn AMP đạt utilization cao, cần tăng batch size để bù vào.</w:t>
      </w:r>
    </w:p>
    <w:p w14:paraId="2AED1E7E">
      <w:pPr>
        <w:pStyle w:val="16"/>
        <w:numPr>
          <w:ilvl w:val="0"/>
          <w:numId w:val="1"/>
        </w:numPr>
        <w:spacing w:after="80"/>
      </w:pPr>
      <w:r>
        <w:rPr>
          <w:rFonts w:ascii="Arial" w:hAnsi="Arial" w:eastAsia="Arial" w:cs="Arial"/>
          <w:sz w:val="22"/>
          <w:szCs w:val="22"/>
        </w:rPr>
        <w:t xml:space="preserve">Peak memory giảm 27% </w:t>
      </w:r>
      <w:r>
        <w:rPr>
          <w:rFonts w:cs="Arial"/>
          <w:sz w:val="22"/>
          <w:szCs w:val="22"/>
          <w:lang w:val="en-US"/>
        </w:rPr>
        <w:t>-</w:t>
      </w:r>
      <w:r>
        <w:rPr>
          <w:rFonts w:ascii="Arial" w:hAnsi="Arial" w:eastAsia="Arial" w:cs="Arial"/>
          <w:sz w:val="22"/>
          <w:szCs w:val="22"/>
        </w:rPr>
        <w:t xml:space="preserve"> điều này cho phép tăng batch size hoặc dùng model lớn hơn trên cùng một GPU, tức là vừa tiết kiệm chi phí vừa mở ra khả năng huấn luyện model phức tạp hơn.</w:t>
      </w:r>
    </w:p>
    <w:p w14:paraId="4E8A9900">
      <w:pPr>
        <w:pStyle w:val="16"/>
        <w:numPr>
          <w:ilvl w:val="0"/>
          <w:numId w:val="1"/>
        </w:numPr>
        <w:spacing w:after="80"/>
      </w:pPr>
      <w:r>
        <w:rPr>
          <w:rFonts w:ascii="Arial" w:hAnsi="Arial" w:eastAsia="Arial" w:cs="Arial"/>
          <w:sz w:val="22"/>
          <w:szCs w:val="22"/>
        </w:rPr>
        <w:t>Cell 25 đã đẩy chi phí đo được lên gateway dưới project "real-gpu-lab", chứng minh rằng workload thực có thể tích hợp vào hệ thống FinOps mock một cách liền mạch.</w:t>
      </w:r>
    </w:p>
    <w:p w14:paraId="6E81753D">
      <w:pPr>
        <w:pStyle w:val="3"/>
        <w:spacing w:before="240" w:after="160"/>
      </w:pPr>
      <w:r>
        <w:rPr>
          <w:rFonts w:ascii="Arial" w:hAnsi="Arial" w:eastAsia="Arial" w:cs="Arial"/>
          <w:b/>
          <w:bCs/>
          <w:sz w:val="28"/>
          <w:szCs w:val="28"/>
        </w:rPr>
        <w:t xml:space="preserve">2.9. Part 8.5 </w:t>
      </w:r>
      <w:r>
        <w:rPr>
          <w:rFonts w:cs="Arial"/>
          <w:b/>
          <w:bCs/>
          <w:sz w:val="28"/>
          <w:szCs w:val="28"/>
          <w:lang w:val="en-US"/>
        </w:rPr>
        <w:t>-</w:t>
      </w:r>
      <w:r>
        <w:rPr>
          <w:rFonts w:ascii="Arial" w:hAnsi="Arial" w:eastAsia="Arial" w:cs="Arial"/>
          <w:b/>
          <w:bCs/>
          <w:sz w:val="28"/>
          <w:szCs w:val="28"/>
        </w:rPr>
        <w:t xml:space="preserve"> Advanced GPU Cost Optimization</w:t>
      </w:r>
    </w:p>
    <w:p w14:paraId="618B9B2A">
      <w:pPr>
        <w:pStyle w:val="4"/>
        <w:spacing w:before="200" w:after="120"/>
      </w:pPr>
      <w:r>
        <w:rPr>
          <w:rFonts w:ascii="Arial" w:hAnsi="Arial" w:eastAsia="Arial" w:cs="Arial"/>
          <w:b/>
          <w:bCs/>
          <w:sz w:val="24"/>
          <w:szCs w:val="24"/>
        </w:rPr>
        <w:t>2.9.1. Multi-GPU Cost Analysis (Cell 27)</w:t>
      </w:r>
    </w:p>
    <w:p w14:paraId="2202FD0C">
      <w:pPr>
        <w:spacing w:after="120" w:line="300" w:lineRule="auto"/>
        <w:jc w:val="both"/>
      </w:pPr>
      <w:r>
        <w:rPr>
          <w:rFonts w:ascii="Arial" w:hAnsi="Arial" w:eastAsia="Arial" w:cs="Arial"/>
          <w:b w:val="0"/>
          <w:bCs w:val="0"/>
          <w:i w:val="0"/>
          <w:iCs w:val="0"/>
          <w:sz w:val="22"/>
          <w:szCs w:val="22"/>
        </w:rPr>
        <w:t>Bài thực hành phân tích hiệu suất scaling với A100 (giá $3.67/h, thời gian huấn luyện baseline 2 giờ):</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900"/>
        <w:gridCol w:w="1900"/>
        <w:gridCol w:w="1960"/>
      </w:tblGrid>
      <w:tr w14:paraId="6167D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7BF64511">
            <w:pPr>
              <w:jc w:val="center"/>
            </w:pPr>
            <w:r>
              <w:rPr>
                <w:rFonts w:ascii="Arial" w:hAnsi="Arial" w:eastAsia="Arial" w:cs="Arial"/>
                <w:b/>
                <w:bCs/>
                <w:sz w:val="20"/>
                <w:szCs w:val="20"/>
              </w:rPr>
              <w:t>Số GPU</w:t>
            </w:r>
          </w:p>
        </w:tc>
        <w:tc>
          <w:tcPr>
            <w:tcW w:w="180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0F8C4B38">
            <w:pPr>
              <w:jc w:val="center"/>
            </w:pPr>
            <w:r>
              <w:rPr>
                <w:rFonts w:ascii="Arial" w:hAnsi="Arial" w:eastAsia="Arial" w:cs="Arial"/>
                <w:b/>
                <w:bCs/>
                <w:sz w:val="20"/>
                <w:szCs w:val="20"/>
              </w:rPr>
              <w:t>Speedup</w:t>
            </w:r>
          </w:p>
        </w:tc>
        <w:tc>
          <w:tcPr>
            <w:tcW w:w="190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71D92E17">
            <w:pPr>
              <w:jc w:val="center"/>
            </w:pPr>
            <w:r>
              <w:rPr>
                <w:rFonts w:ascii="Arial" w:hAnsi="Arial" w:eastAsia="Arial" w:cs="Arial"/>
                <w:b/>
                <w:bCs/>
                <w:sz w:val="20"/>
                <w:szCs w:val="20"/>
              </w:rPr>
              <w:t>Hiệu suất</w:t>
            </w:r>
          </w:p>
        </w:tc>
        <w:tc>
          <w:tcPr>
            <w:tcW w:w="190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19830A26">
            <w:pPr>
              <w:jc w:val="center"/>
            </w:pPr>
            <w:r>
              <w:rPr>
                <w:rFonts w:ascii="Arial" w:hAnsi="Arial" w:eastAsia="Arial" w:cs="Arial"/>
                <w:b/>
                <w:bCs/>
                <w:sz w:val="20"/>
                <w:szCs w:val="20"/>
              </w:rPr>
              <w:t>Thời gian (h)</w:t>
            </w:r>
          </w:p>
        </w:tc>
        <w:tc>
          <w:tcPr>
            <w:tcW w:w="196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6CF1E848">
            <w:pPr>
              <w:jc w:val="center"/>
            </w:pPr>
            <w:r>
              <w:rPr>
                <w:rFonts w:ascii="Arial" w:hAnsi="Arial" w:eastAsia="Arial" w:cs="Arial"/>
                <w:b/>
                <w:bCs/>
                <w:sz w:val="20"/>
                <w:szCs w:val="20"/>
              </w:rPr>
              <w:t>Chi phí ($)</w:t>
            </w:r>
          </w:p>
        </w:tc>
      </w:tr>
      <w:tr w14:paraId="455AA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B6510E0">
            <w:pPr>
              <w:jc w:val="left"/>
            </w:pPr>
            <w:r>
              <w:rPr>
                <w:rFonts w:ascii="Arial" w:hAnsi="Arial" w:eastAsia="Arial" w:cs="Arial"/>
                <w:b w:val="0"/>
                <w:bCs w:val="0"/>
                <w:sz w:val="20"/>
                <w:szCs w:val="20"/>
              </w:rPr>
              <w:t>1</w:t>
            </w:r>
          </w:p>
        </w:tc>
        <w:tc>
          <w:tcPr>
            <w:tcW w:w="1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B94BC0C">
            <w:pPr>
              <w:jc w:val="left"/>
            </w:pPr>
            <w:r>
              <w:rPr>
                <w:rFonts w:ascii="Arial" w:hAnsi="Arial" w:eastAsia="Arial" w:cs="Arial"/>
                <w:b w:val="0"/>
                <w:bCs w:val="0"/>
                <w:sz w:val="20"/>
                <w:szCs w:val="20"/>
              </w:rPr>
              <w:t>1.0×</w:t>
            </w:r>
          </w:p>
        </w:tc>
        <w:tc>
          <w:tcPr>
            <w:tcW w:w="19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322629E">
            <w:pPr>
              <w:jc w:val="left"/>
            </w:pPr>
            <w:r>
              <w:rPr>
                <w:rFonts w:ascii="Arial" w:hAnsi="Arial" w:eastAsia="Arial" w:cs="Arial"/>
                <w:b w:val="0"/>
                <w:bCs w:val="0"/>
                <w:sz w:val="20"/>
                <w:szCs w:val="20"/>
              </w:rPr>
              <w:t>100.0%</w:t>
            </w:r>
          </w:p>
        </w:tc>
        <w:tc>
          <w:tcPr>
            <w:tcW w:w="19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476CDE5">
            <w:pPr>
              <w:jc w:val="left"/>
            </w:pPr>
            <w:r>
              <w:rPr>
                <w:rFonts w:ascii="Arial" w:hAnsi="Arial" w:eastAsia="Arial" w:cs="Arial"/>
                <w:b w:val="0"/>
                <w:bCs w:val="0"/>
                <w:sz w:val="20"/>
                <w:szCs w:val="20"/>
              </w:rPr>
              <w:t>2.00</w:t>
            </w:r>
          </w:p>
        </w:tc>
        <w:tc>
          <w:tcPr>
            <w:tcW w:w="19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5CE0BB3">
            <w:pPr>
              <w:jc w:val="left"/>
            </w:pPr>
            <w:r>
              <w:rPr>
                <w:rFonts w:ascii="Arial" w:hAnsi="Arial" w:eastAsia="Arial" w:cs="Arial"/>
                <w:b w:val="0"/>
                <w:bCs w:val="0"/>
                <w:sz w:val="20"/>
                <w:szCs w:val="20"/>
              </w:rPr>
              <w:t>7.34</w:t>
            </w:r>
          </w:p>
        </w:tc>
      </w:tr>
      <w:tr w14:paraId="2CE57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215E196">
            <w:pPr>
              <w:jc w:val="left"/>
            </w:pPr>
            <w:r>
              <w:rPr>
                <w:rFonts w:ascii="Arial" w:hAnsi="Arial" w:eastAsia="Arial" w:cs="Arial"/>
                <w:b w:val="0"/>
                <w:bCs w:val="0"/>
                <w:sz w:val="20"/>
                <w:szCs w:val="20"/>
              </w:rPr>
              <w:t>2</w:t>
            </w:r>
          </w:p>
        </w:tc>
        <w:tc>
          <w:tcPr>
            <w:tcW w:w="1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71791BC">
            <w:pPr>
              <w:jc w:val="left"/>
            </w:pPr>
            <w:r>
              <w:rPr>
                <w:rFonts w:ascii="Arial" w:hAnsi="Arial" w:eastAsia="Arial" w:cs="Arial"/>
                <w:b w:val="0"/>
                <w:bCs w:val="0"/>
                <w:sz w:val="20"/>
                <w:szCs w:val="20"/>
              </w:rPr>
              <w:t>1.8×</w:t>
            </w:r>
          </w:p>
        </w:tc>
        <w:tc>
          <w:tcPr>
            <w:tcW w:w="19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5009255">
            <w:pPr>
              <w:jc w:val="left"/>
            </w:pPr>
            <w:r>
              <w:rPr>
                <w:rFonts w:ascii="Arial" w:hAnsi="Arial" w:eastAsia="Arial" w:cs="Arial"/>
                <w:b w:val="0"/>
                <w:bCs w:val="0"/>
                <w:sz w:val="20"/>
                <w:szCs w:val="20"/>
              </w:rPr>
              <w:t>90.0%</w:t>
            </w:r>
          </w:p>
        </w:tc>
        <w:tc>
          <w:tcPr>
            <w:tcW w:w="19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A049BAA">
            <w:pPr>
              <w:jc w:val="left"/>
            </w:pPr>
            <w:r>
              <w:rPr>
                <w:rFonts w:ascii="Arial" w:hAnsi="Arial" w:eastAsia="Arial" w:cs="Arial"/>
                <w:b w:val="0"/>
                <w:bCs w:val="0"/>
                <w:sz w:val="20"/>
                <w:szCs w:val="20"/>
              </w:rPr>
              <w:t>1.11</w:t>
            </w:r>
          </w:p>
        </w:tc>
        <w:tc>
          <w:tcPr>
            <w:tcW w:w="19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B72E2D1">
            <w:pPr>
              <w:jc w:val="left"/>
            </w:pPr>
            <w:r>
              <w:rPr>
                <w:rFonts w:ascii="Arial" w:hAnsi="Arial" w:eastAsia="Arial" w:cs="Arial"/>
                <w:b w:val="0"/>
                <w:bCs w:val="0"/>
                <w:sz w:val="20"/>
                <w:szCs w:val="20"/>
              </w:rPr>
              <w:t>8.16</w:t>
            </w:r>
          </w:p>
        </w:tc>
      </w:tr>
      <w:tr w14:paraId="30EA6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A27E72A">
            <w:pPr>
              <w:jc w:val="left"/>
            </w:pPr>
            <w:r>
              <w:rPr>
                <w:rFonts w:ascii="Arial" w:hAnsi="Arial" w:eastAsia="Arial" w:cs="Arial"/>
                <w:b w:val="0"/>
                <w:bCs w:val="0"/>
                <w:sz w:val="20"/>
                <w:szCs w:val="20"/>
              </w:rPr>
              <w:t>4</w:t>
            </w:r>
          </w:p>
        </w:tc>
        <w:tc>
          <w:tcPr>
            <w:tcW w:w="1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43995C0">
            <w:pPr>
              <w:jc w:val="left"/>
            </w:pPr>
            <w:r>
              <w:rPr>
                <w:rFonts w:ascii="Arial" w:hAnsi="Arial" w:eastAsia="Arial" w:cs="Arial"/>
                <w:b w:val="0"/>
                <w:bCs w:val="0"/>
                <w:sz w:val="20"/>
                <w:szCs w:val="20"/>
              </w:rPr>
              <w:t>3.2×</w:t>
            </w:r>
          </w:p>
        </w:tc>
        <w:tc>
          <w:tcPr>
            <w:tcW w:w="19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B9BA603">
            <w:pPr>
              <w:jc w:val="left"/>
            </w:pPr>
            <w:r>
              <w:rPr>
                <w:rFonts w:ascii="Arial" w:hAnsi="Arial" w:eastAsia="Arial" w:cs="Arial"/>
                <w:b w:val="0"/>
                <w:bCs w:val="0"/>
                <w:sz w:val="20"/>
                <w:szCs w:val="20"/>
              </w:rPr>
              <w:t>80.0%</w:t>
            </w:r>
          </w:p>
        </w:tc>
        <w:tc>
          <w:tcPr>
            <w:tcW w:w="19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B9D9270">
            <w:pPr>
              <w:jc w:val="left"/>
            </w:pPr>
            <w:r>
              <w:rPr>
                <w:rFonts w:ascii="Arial" w:hAnsi="Arial" w:eastAsia="Arial" w:cs="Arial"/>
                <w:b w:val="0"/>
                <w:bCs w:val="0"/>
                <w:sz w:val="20"/>
                <w:szCs w:val="20"/>
              </w:rPr>
              <w:t>0.62</w:t>
            </w:r>
          </w:p>
        </w:tc>
        <w:tc>
          <w:tcPr>
            <w:tcW w:w="19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A0867D4">
            <w:pPr>
              <w:jc w:val="left"/>
            </w:pPr>
            <w:r>
              <w:rPr>
                <w:rFonts w:ascii="Arial" w:hAnsi="Arial" w:eastAsia="Arial" w:cs="Arial"/>
                <w:b w:val="0"/>
                <w:bCs w:val="0"/>
                <w:sz w:val="20"/>
                <w:szCs w:val="20"/>
              </w:rPr>
              <w:t>9.18</w:t>
            </w:r>
          </w:p>
        </w:tc>
      </w:tr>
      <w:tr w14:paraId="3FD27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6663ADA">
            <w:pPr>
              <w:jc w:val="left"/>
            </w:pPr>
            <w:r>
              <w:rPr>
                <w:rFonts w:ascii="Arial" w:hAnsi="Arial" w:eastAsia="Arial" w:cs="Arial"/>
                <w:b w:val="0"/>
                <w:bCs w:val="0"/>
                <w:sz w:val="20"/>
                <w:szCs w:val="20"/>
              </w:rPr>
              <w:t>8</w:t>
            </w:r>
          </w:p>
        </w:tc>
        <w:tc>
          <w:tcPr>
            <w:tcW w:w="1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6D84E7E">
            <w:pPr>
              <w:jc w:val="left"/>
            </w:pPr>
            <w:r>
              <w:rPr>
                <w:rFonts w:ascii="Arial" w:hAnsi="Arial" w:eastAsia="Arial" w:cs="Arial"/>
                <w:b w:val="0"/>
                <w:bCs w:val="0"/>
                <w:sz w:val="20"/>
                <w:szCs w:val="20"/>
              </w:rPr>
              <w:t>5.8×</w:t>
            </w:r>
          </w:p>
        </w:tc>
        <w:tc>
          <w:tcPr>
            <w:tcW w:w="19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AF812AE">
            <w:pPr>
              <w:jc w:val="left"/>
            </w:pPr>
            <w:r>
              <w:rPr>
                <w:rFonts w:ascii="Arial" w:hAnsi="Arial" w:eastAsia="Arial" w:cs="Arial"/>
                <w:b w:val="0"/>
                <w:bCs w:val="0"/>
                <w:sz w:val="20"/>
                <w:szCs w:val="20"/>
              </w:rPr>
              <w:t>72.5%</w:t>
            </w:r>
          </w:p>
        </w:tc>
        <w:tc>
          <w:tcPr>
            <w:tcW w:w="19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37D0315">
            <w:pPr>
              <w:jc w:val="left"/>
            </w:pPr>
            <w:r>
              <w:rPr>
                <w:rFonts w:ascii="Arial" w:hAnsi="Arial" w:eastAsia="Arial" w:cs="Arial"/>
                <w:b w:val="0"/>
                <w:bCs w:val="0"/>
                <w:sz w:val="20"/>
                <w:szCs w:val="20"/>
              </w:rPr>
              <w:t>0.34</w:t>
            </w:r>
          </w:p>
        </w:tc>
        <w:tc>
          <w:tcPr>
            <w:tcW w:w="19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E69FAA1">
            <w:pPr>
              <w:jc w:val="left"/>
            </w:pPr>
            <w:r>
              <w:rPr>
                <w:rFonts w:ascii="Arial" w:hAnsi="Arial" w:eastAsia="Arial" w:cs="Arial"/>
                <w:b w:val="0"/>
                <w:bCs w:val="0"/>
                <w:sz w:val="20"/>
                <w:szCs w:val="20"/>
              </w:rPr>
              <w:t>10.12</w:t>
            </w:r>
          </w:p>
        </w:tc>
      </w:tr>
    </w:tbl>
    <w:p w14:paraId="5C4F4CD5">
      <w:pPr>
        <w:spacing w:after="120" w:line="300" w:lineRule="auto"/>
        <w:jc w:val="both"/>
      </w:pPr>
      <w:r>
        <w:rPr>
          <w:rFonts w:ascii="Arial" w:hAnsi="Arial" w:eastAsia="Arial" w:cs="Arial"/>
          <w:b w:val="0"/>
          <w:bCs w:val="0"/>
          <w:i w:val="0"/>
          <w:iCs w:val="0"/>
          <w:sz w:val="22"/>
          <w:szCs w:val="22"/>
        </w:rPr>
        <w:t>Phát hiện quan trọng: scaling không tuyến tính. Khi tăng số GPU, thời gian giảm nhưng tổng chi phí lại tăng vì hiệu suất scaling chỉ đạt 72.5% ở mức 8 GPU. Nói cách khác, "nhiều GPU hơn" không đồng nghĩa với "rẻ hơn"; đôi khi cấu hình 1 hoặc 2 GPU lại là tối ưu chi phí nếu deadline cho phép. Đây là một quyết định cân đối giữa time-to-result và cost-per-result.</w:t>
      </w:r>
    </w:p>
    <w:p w14:paraId="45C55DCB">
      <w:pPr>
        <w:spacing w:before="120" w:after="80"/>
        <w:jc w:val="center"/>
      </w:pPr>
      <w:r>
        <w:drawing>
          <wp:inline distT="0" distB="0" distL="0" distR="0">
            <wp:extent cx="4572000" cy="2667000"/>
            <wp:effectExtent l="0" t="0" r="0" b="0"/>
            <wp:docPr id="6" name="multi_gpu_scaling.png" descr="Đường cong hiệu suất scaling và chi phí theo số GPU." title="multi_gpu_sca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ulti_gpu_scaling.png" descr="Đường cong hiệu suất scaling và chi phí theo số GPU." title="multi_gpu_scaling.png"/>
                    <pic:cNvPicPr>
                      <a:picLocks noChangeAspect="1" noChangeArrowheads="1"/>
                    </pic:cNvPicPr>
                  </pic:nvPicPr>
                  <pic:blipFill>
                    <a:blip r:embed="rId11"/>
                    <a:srcRect/>
                    <a:stretch>
                      <a:fillRect/>
                    </a:stretch>
                  </pic:blipFill>
                  <pic:spPr>
                    <a:xfrm>
                      <a:off x="0" y="0"/>
                      <a:ext cx="4572000" cy="2667000"/>
                    </a:xfrm>
                    <a:prstGeom prst="rect">
                      <a:avLst/>
                    </a:prstGeom>
                  </pic:spPr>
                </pic:pic>
              </a:graphicData>
            </a:graphic>
          </wp:inline>
        </w:drawing>
      </w:r>
    </w:p>
    <w:p w14:paraId="09CF5A63">
      <w:pPr>
        <w:spacing w:after="200"/>
        <w:jc w:val="center"/>
      </w:pPr>
      <w:r>
        <w:rPr>
          <w:rFonts w:ascii="Arial" w:hAnsi="Arial" w:eastAsia="Arial" w:cs="Arial"/>
          <w:i/>
          <w:iCs/>
          <w:sz w:val="20"/>
          <w:szCs w:val="20"/>
        </w:rPr>
        <w:t>Hình: Đường cong hiệu suất scaling và chi phí theo số GPU.</w:t>
      </w:r>
    </w:p>
    <w:p w14:paraId="08D2D092">
      <w:pPr>
        <w:pStyle w:val="4"/>
        <w:spacing w:before="200" w:after="120"/>
      </w:pPr>
      <w:r>
        <w:rPr>
          <w:rFonts w:ascii="Arial" w:hAnsi="Arial" w:eastAsia="Arial" w:cs="Arial"/>
          <w:b/>
          <w:bCs/>
          <w:sz w:val="24"/>
          <w:szCs w:val="24"/>
        </w:rPr>
        <w:t>2.9.2. Project Cost Forecasting (Cell 28)</w:t>
      </w:r>
    </w:p>
    <w:p w14:paraId="6E3B0F51">
      <w:pPr>
        <w:spacing w:after="120" w:line="300" w:lineRule="auto"/>
        <w:jc w:val="both"/>
      </w:pPr>
      <w:r>
        <w:rPr>
          <w:rFonts w:ascii="Arial" w:hAnsi="Arial" w:eastAsia="Arial" w:cs="Arial"/>
          <w:b w:val="0"/>
          <w:bCs w:val="0"/>
          <w:i w:val="0"/>
          <w:iCs w:val="0"/>
          <w:sz w:val="22"/>
          <w:szCs w:val="22"/>
        </w:rPr>
        <w:t>Phân tích dự báo chi phí dự án với 4 phase (Data Prep, Model Training, Hyperparameter Tuning, Evaluation), kèm contingency buffer 20%: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1800"/>
        <w:gridCol w:w="1700"/>
        <w:gridCol w:w="2460"/>
      </w:tblGrid>
      <w:tr w14:paraId="623BC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78DB2677">
            <w:pPr>
              <w:jc w:val="center"/>
            </w:pPr>
            <w:r>
              <w:rPr>
                <w:rFonts w:ascii="Arial" w:hAnsi="Arial" w:eastAsia="Arial" w:cs="Arial"/>
                <w:b/>
                <w:bCs/>
                <w:sz w:val="20"/>
                <w:szCs w:val="20"/>
              </w:rPr>
              <w:t>Phase</w:t>
            </w:r>
          </w:p>
        </w:tc>
        <w:tc>
          <w:tcPr>
            <w:tcW w:w="180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242842B3">
            <w:pPr>
              <w:jc w:val="center"/>
            </w:pPr>
            <w:r>
              <w:rPr>
                <w:rFonts w:ascii="Arial" w:hAnsi="Arial" w:eastAsia="Arial" w:cs="Arial"/>
                <w:b/>
                <w:bCs/>
                <w:sz w:val="20"/>
                <w:szCs w:val="20"/>
              </w:rPr>
              <w:t>GPU</w:t>
            </w:r>
          </w:p>
        </w:tc>
        <w:tc>
          <w:tcPr>
            <w:tcW w:w="170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061A4EAB">
            <w:pPr>
              <w:jc w:val="center"/>
            </w:pPr>
            <w:r>
              <w:rPr>
                <w:rFonts w:ascii="Arial" w:hAnsi="Arial" w:eastAsia="Arial" w:cs="Arial"/>
                <w:b/>
                <w:bCs/>
                <w:sz w:val="20"/>
                <w:szCs w:val="20"/>
              </w:rPr>
              <w:t>Hours</w:t>
            </w:r>
          </w:p>
        </w:tc>
        <w:tc>
          <w:tcPr>
            <w:tcW w:w="246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7CB702A2">
            <w:pPr>
              <w:jc w:val="center"/>
            </w:pPr>
            <w:r>
              <w:rPr>
                <w:rFonts w:ascii="Arial" w:hAnsi="Arial" w:eastAsia="Arial" w:cs="Arial"/>
                <w:b/>
                <w:bCs/>
                <w:sz w:val="20"/>
                <w:szCs w:val="20"/>
              </w:rPr>
              <w:t>Base Cost ($)</w:t>
            </w:r>
          </w:p>
        </w:tc>
      </w:tr>
      <w:tr w14:paraId="58EFF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17E4790">
            <w:pPr>
              <w:jc w:val="left"/>
            </w:pPr>
            <w:r>
              <w:rPr>
                <w:rFonts w:ascii="Arial" w:hAnsi="Arial" w:eastAsia="Arial" w:cs="Arial"/>
                <w:b w:val="0"/>
                <w:bCs w:val="0"/>
                <w:sz w:val="20"/>
                <w:szCs w:val="20"/>
              </w:rPr>
              <w:t>Data Preparation</w:t>
            </w:r>
          </w:p>
        </w:tc>
        <w:tc>
          <w:tcPr>
            <w:tcW w:w="1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35821EE">
            <w:pPr>
              <w:jc w:val="left"/>
            </w:pPr>
            <w:r>
              <w:rPr>
                <w:rFonts w:ascii="Arial" w:hAnsi="Arial" w:eastAsia="Arial" w:cs="Arial"/>
                <w:b w:val="0"/>
                <w:bCs w:val="0"/>
                <w:sz w:val="20"/>
                <w:szCs w:val="20"/>
              </w:rPr>
              <w:t>T4 × 1</w:t>
            </w:r>
          </w:p>
        </w:tc>
        <w:tc>
          <w:tcPr>
            <w:tcW w:w="17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6B534B3">
            <w:pPr>
              <w:jc w:val="left"/>
            </w:pPr>
            <w:r>
              <w:rPr>
                <w:rFonts w:ascii="Arial" w:hAnsi="Arial" w:eastAsia="Arial" w:cs="Arial"/>
                <w:b w:val="0"/>
                <w:bCs w:val="0"/>
                <w:sz w:val="20"/>
                <w:szCs w:val="20"/>
              </w:rPr>
              <w:t>40</w:t>
            </w:r>
          </w:p>
        </w:tc>
        <w:tc>
          <w:tcPr>
            <w:tcW w:w="24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26A124C">
            <w:pPr>
              <w:jc w:val="left"/>
            </w:pPr>
            <w:r>
              <w:rPr>
                <w:rFonts w:ascii="Arial" w:hAnsi="Arial" w:eastAsia="Arial" w:cs="Arial"/>
                <w:b w:val="0"/>
                <w:bCs w:val="0"/>
                <w:sz w:val="20"/>
                <w:szCs w:val="20"/>
              </w:rPr>
              <w:t>14.0</w:t>
            </w:r>
          </w:p>
        </w:tc>
      </w:tr>
      <w:tr w14:paraId="2D36D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38D1222">
            <w:pPr>
              <w:jc w:val="left"/>
            </w:pPr>
            <w:r>
              <w:rPr>
                <w:rFonts w:ascii="Arial" w:hAnsi="Arial" w:eastAsia="Arial" w:cs="Arial"/>
                <w:b w:val="0"/>
                <w:bCs w:val="0"/>
                <w:sz w:val="20"/>
                <w:szCs w:val="20"/>
              </w:rPr>
              <w:t>Model Training</w:t>
            </w:r>
          </w:p>
        </w:tc>
        <w:tc>
          <w:tcPr>
            <w:tcW w:w="1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1850ED5">
            <w:pPr>
              <w:jc w:val="left"/>
            </w:pPr>
            <w:r>
              <w:rPr>
                <w:rFonts w:ascii="Arial" w:hAnsi="Arial" w:eastAsia="Arial" w:cs="Arial"/>
                <w:b w:val="0"/>
                <w:bCs w:val="0"/>
                <w:sz w:val="20"/>
                <w:szCs w:val="20"/>
              </w:rPr>
              <w:t>A100 × 4</w:t>
            </w:r>
          </w:p>
        </w:tc>
        <w:tc>
          <w:tcPr>
            <w:tcW w:w="17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ABC6900">
            <w:pPr>
              <w:jc w:val="left"/>
            </w:pPr>
            <w:r>
              <w:rPr>
                <w:rFonts w:ascii="Arial" w:hAnsi="Arial" w:eastAsia="Arial" w:cs="Arial"/>
                <w:b w:val="0"/>
                <w:bCs w:val="0"/>
                <w:sz w:val="20"/>
                <w:szCs w:val="20"/>
              </w:rPr>
              <w:t>120</w:t>
            </w:r>
          </w:p>
        </w:tc>
        <w:tc>
          <w:tcPr>
            <w:tcW w:w="24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E8010DD">
            <w:pPr>
              <w:jc w:val="left"/>
            </w:pPr>
            <w:r>
              <w:rPr>
                <w:rFonts w:ascii="Arial" w:hAnsi="Arial" w:eastAsia="Arial" w:cs="Arial"/>
                <w:b w:val="0"/>
                <w:bCs w:val="0"/>
                <w:sz w:val="20"/>
                <w:szCs w:val="20"/>
              </w:rPr>
              <w:t>1761.6</w:t>
            </w:r>
          </w:p>
        </w:tc>
      </w:tr>
      <w:tr w14:paraId="77CE6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D81017A">
            <w:pPr>
              <w:jc w:val="left"/>
            </w:pPr>
            <w:r>
              <w:rPr>
                <w:rFonts w:ascii="Arial" w:hAnsi="Arial" w:eastAsia="Arial" w:cs="Arial"/>
                <w:b w:val="0"/>
                <w:bCs w:val="0"/>
                <w:sz w:val="20"/>
                <w:szCs w:val="20"/>
              </w:rPr>
              <w:t>Hyperparameter Tuning</w:t>
            </w:r>
          </w:p>
        </w:tc>
        <w:tc>
          <w:tcPr>
            <w:tcW w:w="1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1AEFED1">
            <w:pPr>
              <w:jc w:val="left"/>
            </w:pPr>
            <w:r>
              <w:rPr>
                <w:rFonts w:ascii="Arial" w:hAnsi="Arial" w:eastAsia="Arial" w:cs="Arial"/>
                <w:b w:val="0"/>
                <w:bCs w:val="0"/>
                <w:sz w:val="20"/>
                <w:szCs w:val="20"/>
              </w:rPr>
              <w:t>A100 × 8</w:t>
            </w:r>
          </w:p>
        </w:tc>
        <w:tc>
          <w:tcPr>
            <w:tcW w:w="17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8CF6830">
            <w:pPr>
              <w:jc w:val="left"/>
            </w:pPr>
            <w:r>
              <w:rPr>
                <w:rFonts w:ascii="Arial" w:hAnsi="Arial" w:eastAsia="Arial" w:cs="Arial"/>
                <w:b w:val="0"/>
                <w:bCs w:val="0"/>
                <w:sz w:val="20"/>
                <w:szCs w:val="20"/>
              </w:rPr>
              <w:t>60</w:t>
            </w:r>
          </w:p>
        </w:tc>
        <w:tc>
          <w:tcPr>
            <w:tcW w:w="24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7366086">
            <w:pPr>
              <w:jc w:val="left"/>
            </w:pPr>
            <w:r>
              <w:rPr>
                <w:rFonts w:ascii="Arial" w:hAnsi="Arial" w:eastAsia="Arial" w:cs="Arial"/>
                <w:b w:val="0"/>
                <w:bCs w:val="0"/>
                <w:sz w:val="20"/>
                <w:szCs w:val="20"/>
              </w:rPr>
              <w:t>1761.6</w:t>
            </w:r>
          </w:p>
        </w:tc>
      </w:tr>
      <w:tr w14:paraId="5A43D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59B0703">
            <w:pPr>
              <w:jc w:val="left"/>
            </w:pPr>
            <w:r>
              <w:rPr>
                <w:rFonts w:ascii="Arial" w:hAnsi="Arial" w:eastAsia="Arial" w:cs="Arial"/>
                <w:b w:val="0"/>
                <w:bCs w:val="0"/>
                <w:sz w:val="20"/>
                <w:szCs w:val="20"/>
              </w:rPr>
              <w:t>Model Evaluation</w:t>
            </w:r>
          </w:p>
        </w:tc>
        <w:tc>
          <w:tcPr>
            <w:tcW w:w="1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2356D94">
            <w:pPr>
              <w:jc w:val="left"/>
            </w:pPr>
            <w:r>
              <w:rPr>
                <w:rFonts w:ascii="Arial" w:hAnsi="Arial" w:eastAsia="Arial" w:cs="Arial"/>
                <w:b w:val="0"/>
                <w:bCs w:val="0"/>
                <w:sz w:val="20"/>
                <w:szCs w:val="20"/>
              </w:rPr>
              <w:t>T4 × 2</w:t>
            </w:r>
          </w:p>
        </w:tc>
        <w:tc>
          <w:tcPr>
            <w:tcW w:w="17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D919DAE">
            <w:pPr>
              <w:jc w:val="left"/>
            </w:pPr>
            <w:r>
              <w:rPr>
                <w:rFonts w:ascii="Arial" w:hAnsi="Arial" w:eastAsia="Arial" w:cs="Arial"/>
                <w:b w:val="0"/>
                <w:bCs w:val="0"/>
                <w:sz w:val="20"/>
                <w:szCs w:val="20"/>
              </w:rPr>
              <w:t>20</w:t>
            </w:r>
          </w:p>
        </w:tc>
        <w:tc>
          <w:tcPr>
            <w:tcW w:w="24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16AE4CF">
            <w:pPr>
              <w:jc w:val="left"/>
            </w:pPr>
            <w:r>
              <w:rPr>
                <w:rFonts w:ascii="Arial" w:hAnsi="Arial" w:eastAsia="Arial" w:cs="Arial"/>
                <w:b w:val="0"/>
                <w:bCs w:val="0"/>
                <w:sz w:val="20"/>
                <w:szCs w:val="20"/>
              </w:rPr>
              <w:t>14.0</w:t>
            </w:r>
          </w:p>
        </w:tc>
      </w:tr>
    </w:tbl>
    <w:p w14:paraId="783CD750">
      <w:pPr>
        <w:spacing w:after="120" w:line="300" w:lineRule="auto"/>
        <w:jc w:val="both"/>
      </w:pPr>
      <w:r>
        <w:rPr>
          <w:rFonts w:ascii="Arial" w:hAnsi="Arial" w:eastAsia="Arial" w:cs="Arial"/>
          <w:b w:val="0"/>
          <w:bCs w:val="0"/>
          <w:i w:val="0"/>
          <w:iCs w:val="0"/>
          <w:sz w:val="22"/>
          <w:szCs w:val="22"/>
        </w:rPr>
        <w:t xml:space="preserve">Base project cost = $3551.2; contingency $710.24; expected total = $4261.44; khoảng tin cậy 95%: $3289.06 – $5233.82. Insight: hai phase Model Training và Hyperparameter Tuning chiếm tới 99% chi phí </w:t>
      </w:r>
      <w:r>
        <w:rPr>
          <w:rFonts w:cs="Arial"/>
          <w:b w:val="0"/>
          <w:bCs w:val="0"/>
          <w:i w:val="0"/>
          <w:iCs w:val="0"/>
          <w:sz w:val="22"/>
          <w:szCs w:val="22"/>
          <w:lang w:val="en-US"/>
        </w:rPr>
        <w:t>-</w:t>
      </w:r>
      <w:r>
        <w:rPr>
          <w:rFonts w:ascii="Arial" w:hAnsi="Arial" w:eastAsia="Arial" w:cs="Arial"/>
          <w:b w:val="0"/>
          <w:bCs w:val="0"/>
          <w:i w:val="0"/>
          <w:iCs w:val="0"/>
          <w:sz w:val="22"/>
          <w:szCs w:val="22"/>
        </w:rPr>
        <w:t xml:space="preserve"> đây là nơi cần tập trung tối ưu (chọn precision, batch size, early stopping, spot). Việc đưa ra confidence interval thay vì một con số duy nhất giúp finance lập kế hoạch ngân sách an toàn hơn (worst case = $5233 </w:t>
      </w:r>
      <w:r>
        <w:rPr>
          <w:rFonts w:cs="Arial"/>
          <w:b w:val="0"/>
          <w:bCs w:val="0"/>
          <w:i w:val="0"/>
          <w:iCs w:val="0"/>
          <w:sz w:val="22"/>
          <w:szCs w:val="22"/>
          <w:lang w:val="en-US"/>
        </w:rPr>
        <w:t>-</w:t>
      </w:r>
      <w:r>
        <w:rPr>
          <w:rFonts w:ascii="Arial" w:hAnsi="Arial" w:eastAsia="Arial" w:cs="Arial"/>
          <w:b w:val="0"/>
          <w:bCs w:val="0"/>
          <w:i w:val="0"/>
          <w:iCs w:val="0"/>
          <w:sz w:val="22"/>
          <w:szCs w:val="22"/>
        </w:rPr>
        <w:t xml:space="preserve"> vẫn nên có buffer 5% trên con số này khi xin duyệt).</w:t>
      </w:r>
    </w:p>
    <w:p w14:paraId="7837EDC6">
      <w:pPr>
        <w:spacing w:before="120" w:after="80"/>
        <w:jc w:val="center"/>
      </w:pPr>
      <w:r>
        <w:drawing>
          <wp:inline distT="0" distB="0" distL="0" distR="0">
            <wp:extent cx="4953000" cy="2667000"/>
            <wp:effectExtent l="0" t="0" r="0" b="0"/>
            <wp:docPr id="7" name="project_forecast.png" descr="Forecast chi phí dự án với best/expected/worst case." title="project_forec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oject_forecast.png" descr="Forecast chi phí dự án với best/expected/worst case." title="project_forecast.png"/>
                    <pic:cNvPicPr>
                      <a:picLocks noChangeAspect="1" noChangeArrowheads="1"/>
                    </pic:cNvPicPr>
                  </pic:nvPicPr>
                  <pic:blipFill>
                    <a:blip r:embed="rId12"/>
                    <a:srcRect/>
                    <a:stretch>
                      <a:fillRect/>
                    </a:stretch>
                  </pic:blipFill>
                  <pic:spPr>
                    <a:xfrm>
                      <a:off x="0" y="0"/>
                      <a:ext cx="4953000" cy="2667000"/>
                    </a:xfrm>
                    <a:prstGeom prst="rect">
                      <a:avLst/>
                    </a:prstGeom>
                  </pic:spPr>
                </pic:pic>
              </a:graphicData>
            </a:graphic>
          </wp:inline>
        </w:drawing>
      </w:r>
    </w:p>
    <w:p w14:paraId="54216596">
      <w:pPr>
        <w:spacing w:after="200"/>
        <w:jc w:val="center"/>
      </w:pPr>
      <w:r>
        <w:rPr>
          <w:rFonts w:ascii="Arial" w:hAnsi="Arial" w:eastAsia="Arial" w:cs="Arial"/>
          <w:i/>
          <w:iCs/>
          <w:sz w:val="20"/>
          <w:szCs w:val="20"/>
        </w:rPr>
        <w:t>Hình: Forecast chi phí dự án với best/expected/worst case.</w:t>
      </w:r>
    </w:p>
    <w:p w14:paraId="564AC452">
      <w:pPr>
        <w:pStyle w:val="4"/>
        <w:spacing w:before="200" w:after="120"/>
      </w:pPr>
      <w:r>
        <w:rPr>
          <w:rFonts w:ascii="Arial" w:hAnsi="Arial" w:eastAsia="Arial" w:cs="Arial"/>
          <w:b/>
          <w:bCs/>
          <w:sz w:val="24"/>
          <w:szCs w:val="24"/>
        </w:rPr>
        <w:t>2.9.3. Optimization Opportunity Analysis (Cell 29)</w:t>
      </w:r>
    </w:p>
    <w:p w14:paraId="079A2E06">
      <w:pPr>
        <w:spacing w:after="120" w:line="300" w:lineRule="auto"/>
        <w:jc w:val="both"/>
      </w:pPr>
      <w:r>
        <w:rPr>
          <w:rFonts w:ascii="Arial" w:hAnsi="Arial" w:eastAsia="Arial" w:cs="Arial"/>
          <w:b w:val="0"/>
          <w:bCs w:val="0"/>
          <w:i w:val="0"/>
          <w:iCs w:val="0"/>
          <w:sz w:val="22"/>
          <w:szCs w:val="22"/>
        </w:rPr>
        <w:t>Hệ thống xếp hạng các chiến lược tối ưu theo công thức (Savings × Hiệu quả) / (Effort × Risk):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7"/>
        <w:gridCol w:w="3142"/>
        <w:gridCol w:w="1590"/>
        <w:gridCol w:w="1680"/>
        <w:gridCol w:w="1099"/>
        <w:gridCol w:w="1052"/>
      </w:tblGrid>
      <w:tr w14:paraId="1ACF5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039A3B4E">
            <w:pPr>
              <w:jc w:val="center"/>
            </w:pPr>
            <w:r>
              <w:rPr>
                <w:rFonts w:ascii="Arial" w:hAnsi="Arial" w:eastAsia="Arial" w:cs="Arial"/>
                <w:b/>
                <w:bCs/>
                <w:sz w:val="20"/>
                <w:szCs w:val="20"/>
              </w:rPr>
              <w:t>Rank</w:t>
            </w:r>
          </w:p>
        </w:tc>
        <w:tc>
          <w:tcPr>
            <w:tcW w:w="320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380A5CFE">
            <w:pPr>
              <w:jc w:val="center"/>
            </w:pPr>
            <w:r>
              <w:rPr>
                <w:rFonts w:ascii="Arial" w:hAnsi="Arial" w:eastAsia="Arial" w:cs="Arial"/>
                <w:b/>
                <w:bCs/>
                <w:sz w:val="20"/>
                <w:szCs w:val="20"/>
              </w:rPr>
              <w:t>Strategy</w:t>
            </w:r>
          </w:p>
        </w:tc>
        <w:tc>
          <w:tcPr>
            <w:tcW w:w="160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3B4C4002">
            <w:pPr>
              <w:jc w:val="center"/>
            </w:pPr>
            <w:r>
              <w:rPr>
                <w:rFonts w:ascii="Arial" w:hAnsi="Arial" w:eastAsia="Arial" w:cs="Arial"/>
                <w:b/>
                <w:bCs/>
                <w:sz w:val="20"/>
                <w:szCs w:val="20"/>
              </w:rPr>
              <w:t>Savings %</w:t>
            </w:r>
          </w:p>
        </w:tc>
        <w:tc>
          <w:tcPr>
            <w:tcW w:w="170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537BCC0B">
            <w:pPr>
              <w:jc w:val="center"/>
            </w:pPr>
            <w:r>
              <w:rPr>
                <w:rFonts w:ascii="Arial" w:hAnsi="Arial" w:eastAsia="Arial" w:cs="Arial"/>
                <w:b/>
                <w:bCs/>
                <w:sz w:val="20"/>
                <w:szCs w:val="20"/>
              </w:rPr>
              <w:t>Savings ($)</w:t>
            </w:r>
          </w:p>
        </w:tc>
        <w:tc>
          <w:tcPr>
            <w:tcW w:w="110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218052D4">
            <w:pPr>
              <w:jc w:val="center"/>
            </w:pPr>
            <w:r>
              <w:rPr>
                <w:rFonts w:ascii="Arial" w:hAnsi="Arial" w:eastAsia="Arial" w:cs="Arial"/>
                <w:b/>
                <w:bCs/>
                <w:sz w:val="20"/>
                <w:szCs w:val="20"/>
              </w:rPr>
              <w:t>Effort</w:t>
            </w:r>
          </w:p>
        </w:tc>
        <w:tc>
          <w:tcPr>
            <w:tcW w:w="96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373582A1">
            <w:pPr>
              <w:jc w:val="center"/>
            </w:pPr>
            <w:r>
              <w:rPr>
                <w:rFonts w:ascii="Arial" w:hAnsi="Arial" w:eastAsia="Arial" w:cs="Arial"/>
                <w:b/>
                <w:bCs/>
                <w:sz w:val="20"/>
                <w:szCs w:val="20"/>
              </w:rPr>
              <w:t>Risk</w:t>
            </w:r>
          </w:p>
        </w:tc>
      </w:tr>
      <w:tr w14:paraId="6DBB3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C79B495">
            <w:pPr>
              <w:jc w:val="left"/>
            </w:pPr>
            <w:r>
              <w:rPr>
                <w:rFonts w:ascii="Arial" w:hAnsi="Arial" w:eastAsia="Arial" w:cs="Arial"/>
                <w:b w:val="0"/>
                <w:bCs w:val="0"/>
                <w:sz w:val="20"/>
                <w:szCs w:val="20"/>
              </w:rPr>
              <w:t>1</w:t>
            </w:r>
          </w:p>
        </w:tc>
        <w:tc>
          <w:tcPr>
            <w:tcW w:w="3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9E507C3">
            <w:pPr>
              <w:jc w:val="left"/>
            </w:pPr>
            <w:r>
              <w:rPr>
                <w:rFonts w:ascii="Arial" w:hAnsi="Arial" w:eastAsia="Arial" w:cs="Arial"/>
                <w:b w:val="0"/>
                <w:bCs w:val="0"/>
                <w:sz w:val="20"/>
                <w:szCs w:val="20"/>
              </w:rPr>
              <w:t>Mixed Precision (AMP)</w:t>
            </w:r>
          </w:p>
        </w:tc>
        <w:tc>
          <w:tcPr>
            <w:tcW w:w="16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0927768">
            <w:pPr>
              <w:jc w:val="left"/>
            </w:pPr>
            <w:r>
              <w:rPr>
                <w:rFonts w:ascii="Arial" w:hAnsi="Arial" w:eastAsia="Arial" w:cs="Arial"/>
                <w:b w:val="0"/>
                <w:bCs w:val="0"/>
                <w:sz w:val="20"/>
                <w:szCs w:val="20"/>
              </w:rPr>
              <w:t>25.0%</w:t>
            </w:r>
          </w:p>
        </w:tc>
        <w:tc>
          <w:tcPr>
            <w:tcW w:w="17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CCA0D86">
            <w:pPr>
              <w:jc w:val="left"/>
            </w:pPr>
            <w:r>
              <w:rPr>
                <w:rFonts w:ascii="Arial" w:hAnsi="Arial" w:eastAsia="Arial" w:cs="Arial"/>
                <w:b w:val="0"/>
                <w:bCs w:val="0"/>
                <w:sz w:val="20"/>
                <w:szCs w:val="20"/>
              </w:rPr>
              <w:t>367.0</w:t>
            </w:r>
          </w:p>
        </w:tc>
        <w:tc>
          <w:tcPr>
            <w:tcW w:w="11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2F6DDA4">
            <w:pPr>
              <w:jc w:val="left"/>
            </w:pPr>
            <w:r>
              <w:rPr>
                <w:rFonts w:ascii="Arial" w:hAnsi="Arial" w:eastAsia="Arial" w:cs="Arial"/>
                <w:b w:val="0"/>
                <w:bCs w:val="0"/>
                <w:sz w:val="20"/>
                <w:szCs w:val="20"/>
              </w:rPr>
              <w:t>LOW</w:t>
            </w:r>
          </w:p>
        </w:tc>
        <w:tc>
          <w:tcPr>
            <w:tcW w:w="9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1F962B4">
            <w:pPr>
              <w:jc w:val="left"/>
            </w:pPr>
            <w:r>
              <w:rPr>
                <w:rFonts w:ascii="Arial" w:hAnsi="Arial" w:eastAsia="Arial" w:cs="Arial"/>
                <w:b w:val="0"/>
                <w:bCs w:val="0"/>
                <w:sz w:val="20"/>
                <w:szCs w:val="20"/>
              </w:rPr>
              <w:t>LOW</w:t>
            </w:r>
          </w:p>
        </w:tc>
      </w:tr>
      <w:tr w14:paraId="113B3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104E784">
            <w:pPr>
              <w:jc w:val="left"/>
            </w:pPr>
            <w:r>
              <w:rPr>
                <w:rFonts w:ascii="Arial" w:hAnsi="Arial" w:eastAsia="Arial" w:cs="Arial"/>
                <w:b w:val="0"/>
                <w:bCs w:val="0"/>
                <w:sz w:val="20"/>
                <w:szCs w:val="20"/>
              </w:rPr>
              <w:t>2</w:t>
            </w:r>
          </w:p>
        </w:tc>
        <w:tc>
          <w:tcPr>
            <w:tcW w:w="3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45279B5">
            <w:pPr>
              <w:jc w:val="left"/>
            </w:pPr>
            <w:r>
              <w:rPr>
                <w:rFonts w:ascii="Arial" w:hAnsi="Arial" w:eastAsia="Arial" w:cs="Arial"/>
                <w:b w:val="0"/>
                <w:bCs w:val="0"/>
                <w:sz w:val="20"/>
                <w:szCs w:val="20"/>
              </w:rPr>
              <w:t>Optimize Batch Size</w:t>
            </w:r>
          </w:p>
        </w:tc>
        <w:tc>
          <w:tcPr>
            <w:tcW w:w="16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1AC81B9">
            <w:pPr>
              <w:jc w:val="left"/>
            </w:pPr>
            <w:r>
              <w:rPr>
                <w:rFonts w:ascii="Arial" w:hAnsi="Arial" w:eastAsia="Arial" w:cs="Arial"/>
                <w:b w:val="0"/>
                <w:bCs w:val="0"/>
                <w:sz w:val="20"/>
                <w:szCs w:val="20"/>
              </w:rPr>
              <w:t>15.0%</w:t>
            </w:r>
          </w:p>
        </w:tc>
        <w:tc>
          <w:tcPr>
            <w:tcW w:w="17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BD5A51F">
            <w:pPr>
              <w:jc w:val="left"/>
            </w:pPr>
            <w:r>
              <w:rPr>
                <w:rFonts w:ascii="Arial" w:hAnsi="Arial" w:eastAsia="Arial" w:cs="Arial"/>
                <w:b w:val="0"/>
                <w:bCs w:val="0"/>
                <w:sz w:val="20"/>
                <w:szCs w:val="20"/>
              </w:rPr>
              <w:t>220.2</w:t>
            </w:r>
          </w:p>
        </w:tc>
        <w:tc>
          <w:tcPr>
            <w:tcW w:w="11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252936D">
            <w:pPr>
              <w:jc w:val="left"/>
            </w:pPr>
            <w:r>
              <w:rPr>
                <w:rFonts w:ascii="Arial" w:hAnsi="Arial" w:eastAsia="Arial" w:cs="Arial"/>
                <w:b w:val="0"/>
                <w:bCs w:val="0"/>
                <w:sz w:val="20"/>
                <w:szCs w:val="20"/>
              </w:rPr>
              <w:t>LOW</w:t>
            </w:r>
          </w:p>
        </w:tc>
        <w:tc>
          <w:tcPr>
            <w:tcW w:w="9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9351F8B">
            <w:pPr>
              <w:jc w:val="left"/>
            </w:pPr>
            <w:r>
              <w:rPr>
                <w:rFonts w:ascii="Arial" w:hAnsi="Arial" w:eastAsia="Arial" w:cs="Arial"/>
                <w:b w:val="0"/>
                <w:bCs w:val="0"/>
                <w:sz w:val="20"/>
                <w:szCs w:val="20"/>
              </w:rPr>
              <w:t>LOW</w:t>
            </w:r>
          </w:p>
        </w:tc>
      </w:tr>
      <w:tr w14:paraId="10F71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54D7506">
            <w:pPr>
              <w:jc w:val="left"/>
            </w:pPr>
            <w:r>
              <w:rPr>
                <w:rFonts w:ascii="Arial" w:hAnsi="Arial" w:eastAsia="Arial" w:cs="Arial"/>
                <w:b w:val="0"/>
                <w:bCs w:val="0"/>
                <w:sz w:val="20"/>
                <w:szCs w:val="20"/>
              </w:rPr>
              <w:t>3</w:t>
            </w:r>
          </w:p>
        </w:tc>
        <w:tc>
          <w:tcPr>
            <w:tcW w:w="3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1D1E44A">
            <w:pPr>
              <w:jc w:val="left"/>
            </w:pPr>
            <w:r>
              <w:rPr>
                <w:rFonts w:ascii="Arial" w:hAnsi="Arial" w:eastAsia="Arial" w:cs="Arial"/>
                <w:b w:val="0"/>
                <w:bCs w:val="0"/>
                <w:sz w:val="20"/>
                <w:szCs w:val="20"/>
              </w:rPr>
              <w:t>Use Spot Instances</w:t>
            </w:r>
          </w:p>
        </w:tc>
        <w:tc>
          <w:tcPr>
            <w:tcW w:w="16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0A83740">
            <w:pPr>
              <w:jc w:val="left"/>
            </w:pPr>
            <w:r>
              <w:rPr>
                <w:rFonts w:ascii="Arial" w:hAnsi="Arial" w:eastAsia="Arial" w:cs="Arial"/>
                <w:b w:val="0"/>
                <w:bCs w:val="0"/>
                <w:sz w:val="20"/>
                <w:szCs w:val="20"/>
              </w:rPr>
              <w:t>60.0%</w:t>
            </w:r>
          </w:p>
        </w:tc>
        <w:tc>
          <w:tcPr>
            <w:tcW w:w="17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A152C71">
            <w:pPr>
              <w:jc w:val="left"/>
            </w:pPr>
            <w:r>
              <w:rPr>
                <w:rFonts w:ascii="Arial" w:hAnsi="Arial" w:eastAsia="Arial" w:cs="Arial"/>
                <w:b w:val="0"/>
                <w:bCs w:val="0"/>
                <w:sz w:val="20"/>
                <w:szCs w:val="20"/>
              </w:rPr>
              <w:t>880.8</w:t>
            </w:r>
          </w:p>
        </w:tc>
        <w:tc>
          <w:tcPr>
            <w:tcW w:w="11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E4B8BD9">
            <w:pPr>
              <w:jc w:val="left"/>
            </w:pPr>
            <w:r>
              <w:rPr>
                <w:rFonts w:ascii="Arial" w:hAnsi="Arial" w:eastAsia="Arial" w:cs="Arial"/>
                <w:b w:val="0"/>
                <w:bCs w:val="0"/>
                <w:sz w:val="20"/>
                <w:szCs w:val="20"/>
              </w:rPr>
              <w:t>MEDIUM</w:t>
            </w:r>
          </w:p>
        </w:tc>
        <w:tc>
          <w:tcPr>
            <w:tcW w:w="9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6F18376">
            <w:pPr>
              <w:jc w:val="left"/>
            </w:pPr>
            <w:r>
              <w:rPr>
                <w:rFonts w:ascii="Arial" w:hAnsi="Arial" w:eastAsia="Arial" w:cs="Arial"/>
                <w:b w:val="0"/>
                <w:bCs w:val="0"/>
                <w:sz w:val="20"/>
                <w:szCs w:val="20"/>
              </w:rPr>
              <w:t>HIGH</w:t>
            </w:r>
          </w:p>
        </w:tc>
      </w:tr>
      <w:tr w14:paraId="0BA87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1CE0157">
            <w:pPr>
              <w:jc w:val="left"/>
            </w:pPr>
            <w:r>
              <w:rPr>
                <w:rFonts w:ascii="Arial" w:hAnsi="Arial" w:eastAsia="Arial" w:cs="Arial"/>
                <w:b w:val="0"/>
                <w:bCs w:val="0"/>
                <w:sz w:val="20"/>
                <w:szCs w:val="20"/>
              </w:rPr>
              <w:t>4</w:t>
            </w:r>
          </w:p>
        </w:tc>
        <w:tc>
          <w:tcPr>
            <w:tcW w:w="3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7F882DD">
            <w:pPr>
              <w:jc w:val="left"/>
            </w:pPr>
            <w:r>
              <w:rPr>
                <w:rFonts w:ascii="Arial" w:hAnsi="Arial" w:eastAsia="Arial" w:cs="Arial"/>
                <w:b w:val="0"/>
                <w:bCs w:val="0"/>
                <w:sz w:val="20"/>
                <w:szCs w:val="20"/>
              </w:rPr>
              <w:t>Implement Early Stopping</w:t>
            </w:r>
          </w:p>
        </w:tc>
        <w:tc>
          <w:tcPr>
            <w:tcW w:w="16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E421B62">
            <w:pPr>
              <w:jc w:val="left"/>
            </w:pPr>
            <w:r>
              <w:rPr>
                <w:rFonts w:ascii="Arial" w:hAnsi="Arial" w:eastAsia="Arial" w:cs="Arial"/>
                <w:b w:val="0"/>
                <w:bCs w:val="0"/>
                <w:sz w:val="20"/>
                <w:szCs w:val="20"/>
              </w:rPr>
              <w:t>20.0%</w:t>
            </w:r>
          </w:p>
        </w:tc>
        <w:tc>
          <w:tcPr>
            <w:tcW w:w="17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3F8ECD0">
            <w:pPr>
              <w:jc w:val="left"/>
            </w:pPr>
            <w:r>
              <w:rPr>
                <w:rFonts w:ascii="Arial" w:hAnsi="Arial" w:eastAsia="Arial" w:cs="Arial"/>
                <w:b w:val="0"/>
                <w:bCs w:val="0"/>
                <w:sz w:val="20"/>
                <w:szCs w:val="20"/>
              </w:rPr>
              <w:t>293.6</w:t>
            </w:r>
          </w:p>
        </w:tc>
        <w:tc>
          <w:tcPr>
            <w:tcW w:w="11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129B6B1">
            <w:pPr>
              <w:jc w:val="left"/>
            </w:pPr>
            <w:r>
              <w:rPr>
                <w:rFonts w:ascii="Arial" w:hAnsi="Arial" w:eastAsia="Arial" w:cs="Arial"/>
                <w:b w:val="0"/>
                <w:bCs w:val="0"/>
                <w:sz w:val="20"/>
                <w:szCs w:val="20"/>
              </w:rPr>
              <w:t>MEDIUM</w:t>
            </w:r>
          </w:p>
        </w:tc>
        <w:tc>
          <w:tcPr>
            <w:tcW w:w="9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7BD6A30">
            <w:pPr>
              <w:jc w:val="left"/>
            </w:pPr>
            <w:r>
              <w:rPr>
                <w:rFonts w:ascii="Arial" w:hAnsi="Arial" w:eastAsia="Arial" w:cs="Arial"/>
                <w:b w:val="0"/>
                <w:bCs w:val="0"/>
                <w:sz w:val="20"/>
                <w:szCs w:val="20"/>
              </w:rPr>
              <w:t>LOW</w:t>
            </w:r>
          </w:p>
        </w:tc>
      </w:tr>
      <w:tr w14:paraId="72653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545A023">
            <w:pPr>
              <w:jc w:val="left"/>
            </w:pPr>
            <w:r>
              <w:rPr>
                <w:rFonts w:ascii="Arial" w:hAnsi="Arial" w:eastAsia="Arial" w:cs="Arial"/>
                <w:b w:val="0"/>
                <w:bCs w:val="0"/>
                <w:sz w:val="20"/>
                <w:szCs w:val="20"/>
              </w:rPr>
              <w:t>5</w:t>
            </w:r>
          </w:p>
        </w:tc>
        <w:tc>
          <w:tcPr>
            <w:tcW w:w="3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33110B5">
            <w:pPr>
              <w:jc w:val="left"/>
            </w:pPr>
            <w:r>
              <w:rPr>
                <w:rFonts w:ascii="Arial" w:hAnsi="Arial" w:eastAsia="Arial" w:cs="Arial"/>
                <w:b w:val="0"/>
                <w:bCs w:val="0"/>
                <w:sz w:val="20"/>
                <w:szCs w:val="20"/>
              </w:rPr>
              <w:t>Switch GPU Type</w:t>
            </w:r>
          </w:p>
        </w:tc>
        <w:tc>
          <w:tcPr>
            <w:tcW w:w="16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0FC9733">
            <w:pPr>
              <w:jc w:val="left"/>
            </w:pPr>
            <w:r>
              <w:rPr>
                <w:rFonts w:ascii="Arial" w:hAnsi="Arial" w:eastAsia="Arial" w:cs="Arial"/>
                <w:b w:val="0"/>
                <w:bCs w:val="0"/>
                <w:sz w:val="20"/>
                <w:szCs w:val="20"/>
              </w:rPr>
              <w:t>40.0%</w:t>
            </w:r>
          </w:p>
        </w:tc>
        <w:tc>
          <w:tcPr>
            <w:tcW w:w="17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FB46551">
            <w:pPr>
              <w:jc w:val="left"/>
            </w:pPr>
            <w:r>
              <w:rPr>
                <w:rFonts w:ascii="Arial" w:hAnsi="Arial" w:eastAsia="Arial" w:cs="Arial"/>
                <w:b w:val="0"/>
                <w:bCs w:val="0"/>
                <w:sz w:val="20"/>
                <w:szCs w:val="20"/>
              </w:rPr>
              <w:t>587.2</w:t>
            </w:r>
          </w:p>
        </w:tc>
        <w:tc>
          <w:tcPr>
            <w:tcW w:w="11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C6F85A9">
            <w:pPr>
              <w:jc w:val="left"/>
            </w:pPr>
            <w:r>
              <w:rPr>
                <w:rFonts w:ascii="Arial" w:hAnsi="Arial" w:eastAsia="Arial" w:cs="Arial"/>
                <w:b w:val="0"/>
                <w:bCs w:val="0"/>
                <w:sz w:val="20"/>
                <w:szCs w:val="20"/>
              </w:rPr>
              <w:t>HIGH</w:t>
            </w:r>
          </w:p>
        </w:tc>
        <w:tc>
          <w:tcPr>
            <w:tcW w:w="9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9508114">
            <w:pPr>
              <w:jc w:val="left"/>
            </w:pPr>
            <w:r>
              <w:rPr>
                <w:rFonts w:ascii="Arial" w:hAnsi="Arial" w:eastAsia="Arial" w:cs="Arial"/>
                <w:b w:val="0"/>
                <w:bCs w:val="0"/>
                <w:sz w:val="20"/>
                <w:szCs w:val="20"/>
              </w:rPr>
              <w:t>MEDIUM</w:t>
            </w:r>
          </w:p>
        </w:tc>
      </w:tr>
    </w:tbl>
    <w:p w14:paraId="2180E478">
      <w:pPr>
        <w:spacing w:after="120" w:line="300" w:lineRule="auto"/>
        <w:jc w:val="both"/>
      </w:pPr>
      <w:r>
        <w:rPr>
          <w:rFonts w:ascii="Arial" w:hAnsi="Arial" w:eastAsia="Arial" w:cs="Arial"/>
          <w:b w:val="0"/>
          <w:bCs w:val="0"/>
          <w:i w:val="0"/>
          <w:iCs w:val="0"/>
          <w:sz w:val="22"/>
          <w:szCs w:val="22"/>
        </w:rPr>
        <w:t xml:space="preserve">Roadmap đề xuất theo nguyên tắc "quick wins trước, infra optimization sau": Phase 1 áp dụng AMP (cộng dồn $367), Phase 2 tối ưu batch size ($587), Phase 3 spot instances ($1468), Phase 4 early stopping ($1761.6), Phase 5 đổi GPU ($2348.8). Tổng tiết kiệm tiềm năng đạt $2348.8 trên baseline $1468 </w:t>
      </w:r>
      <w:r>
        <w:rPr>
          <w:rFonts w:cs="Arial"/>
          <w:b w:val="0"/>
          <w:bCs w:val="0"/>
          <w:i w:val="0"/>
          <w:iCs w:val="0"/>
          <w:sz w:val="22"/>
          <w:szCs w:val="22"/>
          <w:lang w:val="en-US"/>
        </w:rPr>
        <w:t>-</w:t>
      </w:r>
      <w:r>
        <w:rPr>
          <w:rFonts w:ascii="Arial" w:hAnsi="Arial" w:eastAsia="Arial" w:cs="Arial"/>
          <w:b w:val="0"/>
          <w:bCs w:val="0"/>
          <w:i w:val="0"/>
          <w:iCs w:val="0"/>
          <w:sz w:val="22"/>
          <w:szCs w:val="22"/>
        </w:rPr>
        <w:t xml:space="preserve"> gần gấp đôi mức chi phí ban đầu. Insight chính: AMP và batch size có effort/risk thấp nên là điểm khởi đầu lý tưởng; spot tuy tiết kiệm lớn nhưng có rủi ro cao, cần workload đã hỗ trợ checkpoint trước khi áp dụng.</w:t>
      </w:r>
    </w:p>
    <w:p w14:paraId="0E4D9A8F">
      <w:pPr>
        <w:spacing w:before="120" w:after="80"/>
        <w:jc w:val="center"/>
      </w:pPr>
      <w:r>
        <w:drawing>
          <wp:inline distT="0" distB="0" distL="0" distR="0">
            <wp:extent cx="4953000" cy="2476500"/>
            <wp:effectExtent l="0" t="0" r="0" b="0"/>
            <wp:docPr id="8" name="optimization_roadmap.png" descr="Roadmap các pha tối ưu chi phí, tích lũy savings theo từng phase." title="optimization_road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ptimization_roadmap.png" descr="Roadmap các pha tối ưu chi phí, tích lũy savings theo từng phase." title="optimization_roadmap.png"/>
                    <pic:cNvPicPr>
                      <a:picLocks noChangeAspect="1" noChangeArrowheads="1"/>
                    </pic:cNvPicPr>
                  </pic:nvPicPr>
                  <pic:blipFill>
                    <a:blip r:embed="rId13"/>
                    <a:srcRect/>
                    <a:stretch>
                      <a:fillRect/>
                    </a:stretch>
                  </pic:blipFill>
                  <pic:spPr>
                    <a:xfrm>
                      <a:off x="0" y="0"/>
                      <a:ext cx="4953000" cy="2476500"/>
                    </a:xfrm>
                    <a:prstGeom prst="rect">
                      <a:avLst/>
                    </a:prstGeom>
                  </pic:spPr>
                </pic:pic>
              </a:graphicData>
            </a:graphic>
          </wp:inline>
        </w:drawing>
      </w:r>
    </w:p>
    <w:p w14:paraId="24D4BADB">
      <w:pPr>
        <w:spacing w:after="200"/>
        <w:jc w:val="center"/>
      </w:pPr>
      <w:r>
        <w:rPr>
          <w:rFonts w:ascii="Arial" w:hAnsi="Arial" w:eastAsia="Arial" w:cs="Arial"/>
          <w:i/>
          <w:iCs/>
          <w:sz w:val="20"/>
          <w:szCs w:val="20"/>
        </w:rPr>
        <w:t>Hình: Roadmap các pha tối ưu chi phí, tích lũy savings theo từng phase.</w:t>
      </w:r>
    </w:p>
    <w:p w14:paraId="1287BD4F">
      <w:pPr>
        <w:pStyle w:val="4"/>
        <w:spacing w:before="200" w:after="120"/>
      </w:pPr>
      <w:r>
        <w:rPr>
          <w:rFonts w:ascii="Arial" w:hAnsi="Arial" w:eastAsia="Arial" w:cs="Arial"/>
          <w:b/>
          <w:bCs/>
          <w:sz w:val="24"/>
          <w:szCs w:val="24"/>
        </w:rPr>
        <w:t>2.9.4. Integrated Cost Dashboard (Cell 30)</w:t>
      </w:r>
    </w:p>
    <w:p w14:paraId="2C77FC6E">
      <w:pPr>
        <w:spacing w:after="120" w:line="300" w:lineRule="auto"/>
        <w:jc w:val="both"/>
      </w:pPr>
      <w:r>
        <w:rPr>
          <w:rFonts w:ascii="Arial" w:hAnsi="Arial" w:eastAsia="Arial" w:cs="Arial"/>
          <w:b w:val="0"/>
          <w:bCs w:val="0"/>
          <w:i w:val="0"/>
          <w:iCs w:val="0"/>
          <w:sz w:val="22"/>
          <w:szCs w:val="22"/>
        </w:rPr>
        <w:t>Dashboard tổng hợp 2×3 (hoặc 3×2) gộp tất cả các góc nhìn FinOps: tỉ lệ utilization, breakdown chi phí, scaling efficiency, forecast, roadmap và waste. Đây là output có giá trị nhất cho cuộc họp với leadership/finance vì giúp truyền đạt toàn bộ bức tranh trong một trang duy nhất.</w:t>
      </w:r>
    </w:p>
    <w:p w14:paraId="452DE357">
      <w:pPr>
        <w:spacing w:before="120" w:after="80"/>
        <w:jc w:val="center"/>
      </w:pPr>
      <w:r>
        <w:drawing>
          <wp:inline distT="0" distB="0" distL="0" distR="0">
            <wp:extent cx="5524500" cy="2762250"/>
            <wp:effectExtent l="0" t="0" r="0" b="0"/>
            <wp:docPr id="9" name="advanced_finops_dashboard.png" descr="Integrated FinOps Dashboard — tổng hợp các KPI quan trọng." title="advanced_finops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dvanced_finops_dashboard.png" descr="Integrated FinOps Dashboard — tổng hợp các KPI quan trọng." title="advanced_finops_dashboard.png"/>
                    <pic:cNvPicPr>
                      <a:picLocks noChangeAspect="1" noChangeArrowheads="1"/>
                    </pic:cNvPicPr>
                  </pic:nvPicPr>
                  <pic:blipFill>
                    <a:blip r:embed="rId14"/>
                    <a:srcRect/>
                    <a:stretch>
                      <a:fillRect/>
                    </a:stretch>
                  </pic:blipFill>
                  <pic:spPr>
                    <a:xfrm>
                      <a:off x="0" y="0"/>
                      <a:ext cx="5524500" cy="2762250"/>
                    </a:xfrm>
                    <a:prstGeom prst="rect">
                      <a:avLst/>
                    </a:prstGeom>
                  </pic:spPr>
                </pic:pic>
              </a:graphicData>
            </a:graphic>
          </wp:inline>
        </w:drawing>
      </w:r>
    </w:p>
    <w:p w14:paraId="43C72DCB">
      <w:pPr>
        <w:spacing w:after="200"/>
        <w:jc w:val="center"/>
      </w:pPr>
      <w:r>
        <w:rPr>
          <w:rFonts w:ascii="Arial" w:hAnsi="Arial" w:eastAsia="Arial" w:cs="Arial"/>
          <w:i/>
          <w:iCs/>
          <w:sz w:val="20"/>
          <w:szCs w:val="20"/>
        </w:rPr>
        <w:t xml:space="preserve">Hình: Integrated FinOps Dashboard </w:t>
      </w:r>
      <w:r>
        <w:rPr>
          <w:rFonts w:cs="Arial"/>
          <w:i/>
          <w:iCs/>
          <w:sz w:val="20"/>
          <w:szCs w:val="20"/>
          <w:lang w:val="en-US"/>
        </w:rPr>
        <w:t>-</w:t>
      </w:r>
      <w:r>
        <w:rPr>
          <w:rFonts w:ascii="Arial" w:hAnsi="Arial" w:eastAsia="Arial" w:cs="Arial"/>
          <w:i/>
          <w:iCs/>
          <w:sz w:val="20"/>
          <w:szCs w:val="20"/>
        </w:rPr>
        <w:t xml:space="preserve"> tổng hợp các KPI quan trọng.</w:t>
      </w:r>
    </w:p>
    <w:p w14:paraId="0FE053CB">
      <w:pPr>
        <w:pStyle w:val="4"/>
        <w:spacing w:before="200" w:after="120"/>
      </w:pPr>
      <w:r>
        <w:rPr>
          <w:rFonts w:ascii="Arial" w:hAnsi="Arial" w:eastAsia="Arial" w:cs="Arial"/>
          <w:b/>
          <w:bCs/>
          <w:sz w:val="24"/>
          <w:szCs w:val="24"/>
        </w:rPr>
        <w:t xml:space="preserve">2.9.5. Challenge Exercise </w:t>
      </w:r>
      <w:r>
        <w:rPr>
          <w:rFonts w:cs="Arial"/>
          <w:b/>
          <w:bCs/>
          <w:sz w:val="24"/>
          <w:szCs w:val="24"/>
          <w:lang w:val="en-US"/>
        </w:rPr>
        <w:t>-</w:t>
      </w:r>
      <w:r>
        <w:rPr>
          <w:rFonts w:ascii="Arial" w:hAnsi="Arial" w:eastAsia="Arial" w:cs="Arial"/>
          <w:b/>
          <w:bCs/>
          <w:sz w:val="24"/>
          <w:szCs w:val="24"/>
        </w:rPr>
        <w:t xml:space="preserve"> Design Strategy (Cell 31)</w:t>
      </w:r>
    </w:p>
    <w:p w14:paraId="7673A073">
      <w:pPr>
        <w:spacing w:after="120" w:line="300" w:lineRule="auto"/>
        <w:jc w:val="both"/>
      </w:pPr>
      <w:r>
        <w:rPr>
          <w:rFonts w:ascii="Arial" w:hAnsi="Arial" w:eastAsia="Arial" w:cs="Arial"/>
          <w:b w:val="0"/>
          <w:bCs w:val="0"/>
          <w:i w:val="0"/>
          <w:iCs w:val="0"/>
          <w:sz w:val="22"/>
          <w:szCs w:val="22"/>
        </w:rPr>
        <w:t>Kịch bản: Fine-tune một Large Language Model với baseline 8× A100 trong 200 giờ, ngân sách $5000, deadline 2 tuần. Baseline cost = $5872, đã vượt ngân sách $872.</w:t>
      </w:r>
    </w:p>
    <w:p w14:paraId="587D7CC9">
      <w:pPr>
        <w:spacing w:after="120" w:line="300" w:lineRule="auto"/>
        <w:jc w:val="both"/>
      </w:pPr>
      <w:r>
        <w:rPr>
          <w:rFonts w:ascii="Arial" w:hAnsi="Arial" w:eastAsia="Arial" w:cs="Arial"/>
          <w:b w:val="0"/>
          <w:bCs w:val="0"/>
          <w:i w:val="0"/>
          <w:iCs w:val="0"/>
          <w:sz w:val="22"/>
          <w:szCs w:val="22"/>
        </w:rPr>
        <w:t>Chiến lược chốt:</w:t>
      </w:r>
    </w:p>
    <w:p w14:paraId="18CB95CB">
      <w:pPr>
        <w:pStyle w:val="16"/>
        <w:numPr>
          <w:ilvl w:val="0"/>
          <w:numId w:val="1"/>
        </w:numPr>
        <w:spacing w:after="80"/>
      </w:pPr>
      <w:r>
        <w:rPr>
          <w:rFonts w:ascii="Arial" w:hAnsi="Arial" w:eastAsia="Arial" w:cs="Arial"/>
          <w:sz w:val="22"/>
          <w:szCs w:val="22"/>
        </w:rPr>
        <w:t>Recommended GPU count: 2 (hiệu suất 90%, thời gian ~111h vẫn lọt 2 tuần).</w:t>
      </w:r>
    </w:p>
    <w:p w14:paraId="04A80340">
      <w:pPr>
        <w:pStyle w:val="16"/>
        <w:numPr>
          <w:ilvl w:val="0"/>
          <w:numId w:val="1"/>
        </w:numPr>
        <w:spacing w:after="80"/>
      </w:pPr>
      <w:r>
        <w:rPr>
          <w:rFonts w:ascii="Arial" w:hAnsi="Arial" w:eastAsia="Arial" w:cs="Arial"/>
          <w:sz w:val="22"/>
          <w:szCs w:val="22"/>
        </w:rPr>
        <w:t>Precision: Mixed Precision (AMP).</w:t>
      </w:r>
    </w:p>
    <w:p w14:paraId="2BA5DCF2">
      <w:pPr>
        <w:pStyle w:val="16"/>
        <w:numPr>
          <w:ilvl w:val="0"/>
          <w:numId w:val="1"/>
        </w:numPr>
        <w:spacing w:after="80"/>
      </w:pPr>
      <w:r>
        <w:rPr>
          <w:rFonts w:ascii="Arial" w:hAnsi="Arial" w:eastAsia="Arial" w:cs="Arial"/>
          <w:sz w:val="22"/>
          <w:szCs w:val="22"/>
        </w:rPr>
        <w:t>Instance type: On-Demand (loại bỏ spot do ràng buộc rủi ro MEDIUM).</w:t>
      </w:r>
    </w:p>
    <w:p w14:paraId="51F849C7">
      <w:pPr>
        <w:pStyle w:val="16"/>
        <w:numPr>
          <w:ilvl w:val="0"/>
          <w:numId w:val="1"/>
        </w:numPr>
        <w:spacing w:after="80"/>
      </w:pPr>
      <w:r>
        <w:rPr>
          <w:rFonts w:ascii="Arial" w:hAnsi="Arial" w:eastAsia="Arial" w:cs="Arial"/>
          <w:sz w:val="22"/>
          <w:szCs w:val="22"/>
        </w:rPr>
        <w:t>Áp dụng các tối ưu: AMP + Batch Size + Early Stopping + chọn GPU phù hợp.</w:t>
      </w:r>
    </w:p>
    <w:p w14:paraId="2DE2FCBD">
      <w:pPr>
        <w:pStyle w:val="16"/>
        <w:numPr>
          <w:ilvl w:val="0"/>
          <w:numId w:val="1"/>
        </w:numPr>
        <w:spacing w:after="80"/>
      </w:pPr>
      <w:r>
        <w:rPr>
          <w:rFonts w:ascii="Arial" w:hAnsi="Arial" w:eastAsia="Arial" w:cs="Arial"/>
          <w:sz w:val="22"/>
          <w:szCs w:val="22"/>
        </w:rPr>
        <w:t>Tổng tiết kiệm tiềm năng: $1468; chi phí kỳ vọng cuối cùng $937.88 với CI 95%: $774.77 – $1100.99.</w:t>
      </w:r>
    </w:p>
    <w:p w14:paraId="28029622">
      <w:pPr>
        <w:pStyle w:val="16"/>
        <w:numPr>
          <w:ilvl w:val="0"/>
          <w:numId w:val="1"/>
        </w:numPr>
        <w:spacing w:after="80"/>
      </w:pPr>
      <w:r>
        <w:rPr>
          <w:rFonts w:ascii="Arial" w:hAnsi="Arial" w:eastAsia="Arial" w:cs="Arial"/>
          <w:sz w:val="22"/>
          <w:szCs w:val="22"/>
        </w:rPr>
        <w:t xml:space="preserve">Validation: dưới ngân sách $5000 </w:t>
      </w:r>
      <w:r>
        <w:rPr>
          <w:rFonts w:cs="Arial"/>
          <w:sz w:val="22"/>
          <w:szCs w:val="22"/>
          <w:lang w:val="en-US"/>
        </w:rPr>
        <w:t>-</w:t>
      </w:r>
      <w:r>
        <w:rPr>
          <w:rFonts w:ascii="Arial" w:hAnsi="Arial" w:eastAsia="Arial" w:cs="Arial"/>
          <w:sz w:val="22"/>
          <w:szCs w:val="22"/>
        </w:rPr>
        <w:t xml:space="preserve"> đạt yêu cầu.</w:t>
      </w:r>
    </w:p>
    <w:p w14:paraId="6E475178">
      <w:pPr>
        <w:spacing w:after="120" w:line="300" w:lineRule="auto"/>
        <w:jc w:val="both"/>
      </w:pPr>
      <w:r>
        <w:rPr>
          <w:rFonts w:ascii="Arial" w:hAnsi="Arial" w:eastAsia="Arial" w:cs="Arial"/>
          <w:b w:val="0"/>
          <w:bCs w:val="0"/>
          <w:i w:val="0"/>
          <w:iCs w:val="0"/>
          <w:sz w:val="22"/>
          <w:szCs w:val="22"/>
        </w:rPr>
        <w:t>Bài học: khi có constraint cứng về budget và deadline, lựa chọn tối ưu không phải là rẻ nhất</w:t>
      </w:r>
      <w:r>
        <w:rPr>
          <w:rFonts w:hint="default" w:cs="Arial"/>
          <w:b w:val="0"/>
          <w:bCs w:val="0"/>
          <w:i w:val="0"/>
          <w:iCs w:val="0"/>
          <w:sz w:val="22"/>
          <w:szCs w:val="22"/>
          <w:lang w:val="en-US"/>
        </w:rPr>
        <w:t xml:space="preserve"> </w:t>
      </w:r>
      <w:r>
        <w:rPr>
          <w:rFonts w:ascii="Arial" w:hAnsi="Arial" w:eastAsia="Arial" w:cs="Arial"/>
          <w:b w:val="0"/>
          <w:bCs w:val="0"/>
          <w:i w:val="0"/>
          <w:iCs w:val="0"/>
          <w:sz w:val="22"/>
          <w:szCs w:val="22"/>
        </w:rPr>
        <w:t>hoặc nhanh nhất mà là cấu hình cân bằng nhất giữa hiệu suất scaling, rủi ro spot và mức optimization có thể áp dụng nhanh. Việc thay 8× A100 bằng 2× A100 + AMP đã giảm chi phí khoảng 84% so với baseline mà vẫn đảm bảo timeline.</w:t>
      </w:r>
    </w:p>
    <w:p w14:paraId="187BA14C">
      <w:r>
        <w:br w:type="page"/>
      </w:r>
    </w:p>
    <w:p w14:paraId="1C2DDCD7">
      <w:pPr>
        <w:pStyle w:val="2"/>
        <w:spacing w:before="320" w:after="200"/>
      </w:pPr>
      <w:r>
        <w:rPr>
          <w:rFonts w:ascii="Arial" w:hAnsi="Arial" w:eastAsia="Arial" w:cs="Arial"/>
          <w:b/>
          <w:bCs/>
          <w:sz w:val="32"/>
          <w:szCs w:val="32"/>
        </w:rPr>
        <w:t>3. Kết luận và bài học rút ra</w:t>
      </w:r>
    </w:p>
    <w:p w14:paraId="7051D8A2">
      <w:pPr>
        <w:pStyle w:val="3"/>
        <w:spacing w:before="240" w:after="160"/>
      </w:pPr>
      <w:r>
        <w:rPr>
          <w:rFonts w:ascii="Arial" w:hAnsi="Arial" w:eastAsia="Arial" w:cs="Arial"/>
          <w:b/>
          <w:bCs/>
          <w:sz w:val="28"/>
          <w:szCs w:val="28"/>
        </w:rPr>
        <w:t>3.1. Những kỹ năng FinOps đã học</w:t>
      </w:r>
    </w:p>
    <w:p w14:paraId="54995715">
      <w:pPr>
        <w:pStyle w:val="16"/>
        <w:numPr>
          <w:ilvl w:val="0"/>
          <w:numId w:val="1"/>
        </w:numPr>
        <w:spacing w:after="80"/>
      </w:pPr>
      <w:r>
        <w:rPr>
          <w:rFonts w:ascii="Arial" w:hAnsi="Arial" w:eastAsia="Arial" w:cs="Arial"/>
          <w:sz w:val="22"/>
          <w:szCs w:val="22"/>
        </w:rPr>
        <w:t xml:space="preserve">Quan sát (Observe): biết cách kéo số liệu cluster, billing, spot pricing và xây dashboard tổng hợp </w:t>
      </w:r>
      <w:r>
        <w:rPr>
          <w:rFonts w:cs="Arial"/>
          <w:sz w:val="22"/>
          <w:szCs w:val="22"/>
          <w:lang w:val="en-US"/>
        </w:rPr>
        <w:t>-</w:t>
      </w:r>
      <w:r>
        <w:rPr>
          <w:rFonts w:ascii="Arial" w:hAnsi="Arial" w:eastAsia="Arial" w:cs="Arial"/>
          <w:sz w:val="22"/>
          <w:szCs w:val="22"/>
        </w:rPr>
        <w:t xml:space="preserve"> đây là nền tảng của mọi quyết định FinOps.</w:t>
      </w:r>
    </w:p>
    <w:p w14:paraId="4170AED9">
      <w:pPr>
        <w:pStyle w:val="16"/>
        <w:numPr>
          <w:ilvl w:val="0"/>
          <w:numId w:val="1"/>
        </w:numPr>
        <w:spacing w:after="80"/>
      </w:pPr>
      <w:r>
        <w:rPr>
          <w:rFonts w:ascii="Arial" w:hAnsi="Arial" w:eastAsia="Arial" w:cs="Arial"/>
          <w:sz w:val="22"/>
          <w:szCs w:val="22"/>
        </w:rPr>
        <w:t>Phân tích (Analyze): biết phân biệt cost-by-GPU, cost-by-workload, cost-by-mode; biết tính waste %, idle cost và quy đổi ra savings tiềm năng theo tháng/quý.</w:t>
      </w:r>
    </w:p>
    <w:p w14:paraId="3FC8D98C">
      <w:pPr>
        <w:pStyle w:val="16"/>
        <w:numPr>
          <w:ilvl w:val="0"/>
          <w:numId w:val="1"/>
        </w:numPr>
        <w:spacing w:after="80"/>
      </w:pPr>
      <w:r>
        <w:rPr>
          <w:rFonts w:ascii="Arial" w:hAnsi="Arial" w:eastAsia="Arial" w:cs="Arial"/>
          <w:sz w:val="22"/>
          <w:szCs w:val="22"/>
        </w:rPr>
        <w:t>Hành động (Act): biết sử dụng spot, autoscaler, AMP, batch tuning để giảm chi phí; biết viết roadmap tối ưu theo độ ưu tiên (savings × hiệu quả) / (effort × risk).</w:t>
      </w:r>
    </w:p>
    <w:p w14:paraId="3EE80E49">
      <w:pPr>
        <w:pStyle w:val="16"/>
        <w:numPr>
          <w:ilvl w:val="0"/>
          <w:numId w:val="1"/>
        </w:numPr>
        <w:spacing w:after="80"/>
      </w:pPr>
      <w:r>
        <w:rPr>
          <w:rFonts w:ascii="Arial" w:hAnsi="Arial" w:eastAsia="Arial" w:cs="Arial"/>
          <w:sz w:val="22"/>
          <w:szCs w:val="22"/>
        </w:rPr>
        <w:t>Dự báo (Forecast): biết tách dự án thành các phase, gắn số giờ và GPU type cho từng phase, áp dụng contingency buffer và đưa ra khoảng tin cậy thay vì một con số đơn lẻ.</w:t>
      </w:r>
    </w:p>
    <w:p w14:paraId="5D7D2DF5">
      <w:pPr>
        <w:pStyle w:val="16"/>
        <w:numPr>
          <w:ilvl w:val="0"/>
          <w:numId w:val="1"/>
        </w:numPr>
        <w:spacing w:after="80"/>
      </w:pPr>
      <w:r>
        <w:rPr>
          <w:rFonts w:ascii="Arial" w:hAnsi="Arial" w:eastAsia="Arial" w:cs="Arial"/>
          <w:sz w:val="22"/>
          <w:szCs w:val="22"/>
        </w:rPr>
        <w:t xml:space="preserve">Tích hợp thực tế: đo lường workload thật trên T4 và đẩy số liệu vào hệ thống FinOps mock </w:t>
      </w:r>
      <w:r>
        <w:rPr>
          <w:rFonts w:cs="Arial"/>
          <w:sz w:val="22"/>
          <w:szCs w:val="22"/>
          <w:lang w:val="en-US"/>
        </w:rPr>
        <w:t>-</w:t>
      </w:r>
      <w:r>
        <w:rPr>
          <w:rFonts w:ascii="Arial" w:hAnsi="Arial" w:eastAsia="Arial" w:cs="Arial"/>
          <w:sz w:val="22"/>
          <w:szCs w:val="22"/>
        </w:rPr>
        <w:t xml:space="preserve"> bài học rằng FinOps cần dữ liệu thật chứ không chỉ giả lập.</w:t>
      </w:r>
    </w:p>
    <w:p w14:paraId="0E2131A1">
      <w:pPr>
        <w:pStyle w:val="3"/>
        <w:spacing w:before="240" w:after="160"/>
      </w:pPr>
      <w:r>
        <w:rPr>
          <w:rFonts w:ascii="Arial" w:hAnsi="Arial" w:eastAsia="Arial" w:cs="Arial"/>
          <w:b/>
          <w:bCs/>
          <w:sz w:val="28"/>
          <w:szCs w:val="28"/>
        </w:rPr>
        <w:t>3.2. Các chiến lược cost optimization hiệu quả</w:t>
      </w:r>
    </w:p>
    <w:p w14:paraId="054FED0B">
      <w:pPr>
        <w:spacing w:after="120" w:line="300" w:lineRule="auto"/>
        <w:jc w:val="both"/>
      </w:pPr>
      <w:r>
        <w:rPr>
          <w:rFonts w:ascii="Arial" w:hAnsi="Arial" w:eastAsia="Arial" w:cs="Arial"/>
          <w:b w:val="0"/>
          <w:bCs w:val="0"/>
          <w:i w:val="0"/>
          <w:iCs w:val="0"/>
          <w:sz w:val="22"/>
          <w:szCs w:val="22"/>
        </w:rPr>
        <w:t>Dựa trên kết quả thực nghiệm, các chiến lược được xếp theo thứ tự khuyến nghị áp dụng trong dự án thực tế:</w:t>
      </w:r>
    </w:p>
    <w:p w14:paraId="2A69E929">
      <w:pPr>
        <w:pStyle w:val="16"/>
        <w:numPr>
          <w:ilvl w:val="0"/>
          <w:numId w:val="1"/>
        </w:numPr>
        <w:spacing w:after="80"/>
      </w:pPr>
      <w:r>
        <w:rPr>
          <w:rFonts w:ascii="Arial" w:hAnsi="Arial" w:eastAsia="Arial" w:cs="Arial"/>
          <w:sz w:val="22"/>
          <w:szCs w:val="22"/>
        </w:rPr>
        <w:t xml:space="preserve">Mixed Precision (AMP): tiết kiệm trên 40% chi phí mỗi epoch với rủi ro accuracy không đáng kể </w:t>
      </w:r>
      <w:r>
        <w:rPr>
          <w:rFonts w:cs="Arial"/>
          <w:sz w:val="22"/>
          <w:szCs w:val="22"/>
          <w:lang w:val="en-US"/>
        </w:rPr>
        <w:t>-</w:t>
      </w:r>
      <w:r>
        <w:rPr>
          <w:rFonts w:ascii="Arial" w:hAnsi="Arial" w:eastAsia="Arial" w:cs="Arial"/>
          <w:sz w:val="22"/>
          <w:szCs w:val="22"/>
        </w:rPr>
        <w:t xml:space="preserve"> phải có trong mọi project huấn luyện mới.</w:t>
      </w:r>
    </w:p>
    <w:p w14:paraId="3D51DB37">
      <w:pPr>
        <w:pStyle w:val="16"/>
        <w:numPr>
          <w:ilvl w:val="0"/>
          <w:numId w:val="1"/>
        </w:numPr>
        <w:spacing w:after="80"/>
      </w:pPr>
      <w:r>
        <w:rPr>
          <w:rFonts w:ascii="Arial" w:hAnsi="Arial" w:eastAsia="Arial" w:cs="Arial"/>
          <w:sz w:val="22"/>
          <w:szCs w:val="22"/>
        </w:rPr>
        <w:t>Right-sizing số GPU theo curve scaling: 8 GPU không phải lúc nào cũng rẻ hơn 2 GPU vì hiệu suất scaling giảm dần. Cần benchmark trước khi cấp phát.</w:t>
      </w:r>
    </w:p>
    <w:p w14:paraId="39351381">
      <w:pPr>
        <w:pStyle w:val="16"/>
        <w:numPr>
          <w:ilvl w:val="0"/>
          <w:numId w:val="1"/>
        </w:numPr>
        <w:spacing w:after="80"/>
      </w:pPr>
      <w:r>
        <w:rPr>
          <w:rFonts w:ascii="Arial" w:hAnsi="Arial" w:eastAsia="Arial" w:cs="Arial"/>
          <w:sz w:val="22"/>
          <w:szCs w:val="22"/>
        </w:rPr>
        <w:t>Spot instances cho workload fault-tolerant: tiết kiệm 28-42% (theo bài lab), nhưng cần hệ thống checkpoint/resume bền vững vì warning chỉ 30-60 giây.</w:t>
      </w:r>
    </w:p>
    <w:p w14:paraId="40C0E885">
      <w:pPr>
        <w:pStyle w:val="16"/>
        <w:numPr>
          <w:ilvl w:val="0"/>
          <w:numId w:val="1"/>
        </w:numPr>
        <w:spacing w:after="80"/>
      </w:pPr>
      <w:r>
        <w:rPr>
          <w:rFonts w:ascii="Arial" w:hAnsi="Arial" w:eastAsia="Arial" w:cs="Arial"/>
          <w:sz w:val="22"/>
          <w:szCs w:val="22"/>
        </w:rPr>
        <w:t>Autoscaling theo ngưỡng utilization: kết hợp scale-up 70% / scale-down 25% và cooldown ngăn oscillation; bật cost_aware để chọn GPU type rẻ nhất khi scale.</w:t>
      </w:r>
    </w:p>
    <w:p w14:paraId="6F73740A">
      <w:pPr>
        <w:pStyle w:val="16"/>
        <w:numPr>
          <w:ilvl w:val="0"/>
          <w:numId w:val="1"/>
        </w:numPr>
        <w:spacing w:after="80"/>
      </w:pPr>
      <w:r>
        <w:rPr>
          <w:rFonts w:ascii="Arial" w:hAnsi="Arial" w:eastAsia="Arial" w:cs="Arial"/>
          <w:sz w:val="22"/>
          <w:szCs w:val="22"/>
        </w:rPr>
        <w:t>Early stopping &amp; batch size tuning: hai biện pháp effort/risk thấp nên triển khai ngay từ pipeline training.</w:t>
      </w:r>
    </w:p>
    <w:p w14:paraId="6F487D5A">
      <w:pPr>
        <w:pStyle w:val="16"/>
        <w:numPr>
          <w:ilvl w:val="0"/>
          <w:numId w:val="1"/>
        </w:numPr>
        <w:spacing w:after="80"/>
      </w:pPr>
      <w:r>
        <w:rPr>
          <w:rFonts w:ascii="Arial" w:hAnsi="Arial" w:eastAsia="Arial" w:cs="Arial"/>
          <w:sz w:val="22"/>
          <w:szCs w:val="22"/>
        </w:rPr>
        <w:t xml:space="preserve">Liên tục dashboard và waste report: nguyên tắc "cái gì đo được mới quản được" </w:t>
      </w:r>
      <w:r>
        <w:rPr>
          <w:rFonts w:cs="Arial"/>
          <w:sz w:val="22"/>
          <w:szCs w:val="22"/>
          <w:lang w:val="en-US"/>
        </w:rPr>
        <w:t>-</w:t>
      </w:r>
      <w:r>
        <w:rPr>
          <w:rFonts w:ascii="Arial" w:hAnsi="Arial" w:eastAsia="Arial" w:cs="Arial"/>
          <w:sz w:val="22"/>
          <w:szCs w:val="22"/>
        </w:rPr>
        <w:t xml:space="preserve"> waste % nên là KPI hàng tuần của team ML.</w:t>
      </w:r>
    </w:p>
    <w:p w14:paraId="42F47B1B">
      <w:pPr>
        <w:pStyle w:val="3"/>
        <w:spacing w:before="240" w:after="160"/>
      </w:pPr>
      <w:r>
        <w:rPr>
          <w:rFonts w:ascii="Arial" w:hAnsi="Arial" w:eastAsia="Arial" w:cs="Arial"/>
          <w:b/>
          <w:bCs/>
          <w:sz w:val="28"/>
          <w:szCs w:val="28"/>
        </w:rPr>
        <w:t>3.3. Ứng dụng thực tế trong projects</w:t>
      </w:r>
    </w:p>
    <w:p w14:paraId="330E41FD">
      <w:pPr>
        <w:spacing w:after="120" w:line="300" w:lineRule="auto"/>
        <w:jc w:val="both"/>
      </w:pPr>
      <w:r>
        <w:rPr>
          <w:rFonts w:ascii="Arial" w:hAnsi="Arial" w:eastAsia="Arial" w:cs="Arial"/>
          <w:b w:val="0"/>
          <w:bCs w:val="0"/>
          <w:i w:val="0"/>
          <w:iCs w:val="0"/>
          <w:sz w:val="22"/>
          <w:szCs w:val="22"/>
        </w:rPr>
        <w:t>Trong các dự án ML/AI thực tế của tổ chức, các nguyên tắc FinOps có thể được tích hợp như sau:</w:t>
      </w:r>
    </w:p>
    <w:p w14:paraId="71454CC5">
      <w:pPr>
        <w:pStyle w:val="16"/>
        <w:numPr>
          <w:ilvl w:val="0"/>
          <w:numId w:val="1"/>
        </w:numPr>
        <w:spacing w:after="80"/>
      </w:pPr>
      <w:r>
        <w:rPr>
          <w:rFonts w:ascii="Arial" w:hAnsi="Arial" w:eastAsia="Arial" w:cs="Arial"/>
          <w:sz w:val="22"/>
          <w:szCs w:val="22"/>
        </w:rPr>
        <w:t>Trước khi khởi tạo dự án: yêu cầu mọi đề xuất phải kèm theo bảng forecast chi phí (best/expected/worst) tương tự cell 28 thay vì chỉ một con số ước tính.</w:t>
      </w:r>
    </w:p>
    <w:p w14:paraId="3B25F7B9">
      <w:pPr>
        <w:pStyle w:val="16"/>
        <w:numPr>
          <w:ilvl w:val="0"/>
          <w:numId w:val="1"/>
        </w:numPr>
        <w:spacing w:after="80"/>
      </w:pPr>
      <w:r>
        <w:rPr>
          <w:rFonts w:ascii="Arial" w:hAnsi="Arial" w:eastAsia="Arial" w:cs="Arial"/>
          <w:sz w:val="22"/>
          <w:szCs w:val="22"/>
        </w:rPr>
        <w:t>Trong giai đoạn phát triển: bật AMP và logging GPU telemetry (pynvml/nvidia-smi) làm mặc định; mọi training script đều ghi waste % vào hệ thống cost-tracker.</w:t>
      </w:r>
    </w:p>
    <w:p w14:paraId="40EE4495">
      <w:pPr>
        <w:pStyle w:val="16"/>
        <w:numPr>
          <w:ilvl w:val="0"/>
          <w:numId w:val="1"/>
        </w:numPr>
        <w:spacing w:after="80"/>
      </w:pPr>
      <w:r>
        <w:rPr>
          <w:rFonts w:ascii="Arial" w:hAnsi="Arial" w:eastAsia="Arial" w:cs="Arial"/>
          <w:sz w:val="22"/>
          <w:szCs w:val="22"/>
        </w:rPr>
        <w:t>Trong vận hành: autoscaler GPU pool và spot manager nên là tiêu chuẩn cho mọi cluster huấn luyện; thiết lập alert ngân sách ở các mốc 50%, 75%, 90%.</w:t>
      </w:r>
    </w:p>
    <w:p w14:paraId="7FC7E7CC">
      <w:pPr>
        <w:pStyle w:val="16"/>
        <w:numPr>
          <w:ilvl w:val="0"/>
          <w:numId w:val="1"/>
        </w:numPr>
        <w:spacing w:after="80"/>
      </w:pPr>
      <w:r>
        <w:rPr>
          <w:rFonts w:ascii="Arial" w:hAnsi="Arial" w:eastAsia="Arial" w:cs="Arial"/>
          <w:sz w:val="22"/>
          <w:szCs w:val="22"/>
        </w:rPr>
        <w:t>Ở cấp tổ chức: tạo dashboard FinOps centralized (giống cell 30) và schedule review hàng tuần giữa team ML, Platform và Finance.</w:t>
      </w:r>
    </w:p>
    <w:p w14:paraId="40586CAA">
      <w:pPr>
        <w:spacing w:after="120" w:line="300" w:lineRule="auto"/>
        <w:jc w:val="both"/>
      </w:pPr>
      <w:r>
        <w:rPr>
          <w:rFonts w:ascii="Arial" w:hAnsi="Arial" w:eastAsia="Arial" w:cs="Arial"/>
          <w:b w:val="0"/>
          <w:bCs w:val="0"/>
          <w:i w:val="0"/>
          <w:iCs w:val="0"/>
          <w:sz w:val="22"/>
          <w:szCs w:val="22"/>
        </w:rPr>
        <w:t>Tóm lại, bài lab Day 25 đã đi qua đầy đủ chu trình "Observe → Analyze → Act → Forecast" của FinOps Foundation, từ mô phỏng mock cluster cho tới đo lường GPU thực và thiết kế chiến lược cost optimization có ràng buộc. Đây là bộ kỹ năng có thể áp dụng trực tiếp cho công việc MLOps/Platform Engineering trong môi trường doanh nghiệp.</w:t>
      </w:r>
    </w:p>
    <w:p w14:paraId="4929E84E">
      <w:r>
        <w:br w:type="page"/>
      </w:r>
    </w:p>
    <w:p w14:paraId="183C8F4B">
      <w:pPr>
        <w:pStyle w:val="2"/>
        <w:spacing w:before="320" w:after="200"/>
      </w:pPr>
      <w:r>
        <w:rPr>
          <w:rFonts w:ascii="Arial" w:hAnsi="Arial" w:eastAsia="Arial" w:cs="Arial"/>
          <w:b/>
          <w:bCs/>
          <w:sz w:val="32"/>
          <w:szCs w:val="32"/>
        </w:rPr>
        <w:t xml:space="preserve">4. Phụ lục </w:t>
      </w:r>
      <w:r>
        <w:rPr>
          <w:rFonts w:cs="Arial"/>
          <w:b/>
          <w:bCs/>
          <w:sz w:val="32"/>
          <w:szCs w:val="32"/>
          <w:lang w:val="en-US"/>
        </w:rPr>
        <w:t>-</w:t>
      </w:r>
      <w:r>
        <w:rPr>
          <w:rFonts w:ascii="Arial" w:hAnsi="Arial" w:eastAsia="Arial" w:cs="Arial"/>
          <w:b/>
          <w:bCs/>
          <w:sz w:val="32"/>
          <w:szCs w:val="32"/>
        </w:rPr>
        <w:t xml:space="preserve"> Danh mục screenshots và charts đã nộp</w:t>
      </w:r>
    </w:p>
    <w:p w14:paraId="51FE4F12">
      <w:pPr>
        <w:pStyle w:val="3"/>
        <w:spacing w:before="240" w:after="160"/>
      </w:pPr>
      <w:r>
        <w:rPr>
          <w:rFonts w:ascii="Arial" w:hAnsi="Arial" w:eastAsia="Arial" w:cs="Arial"/>
          <w:b/>
          <w:bCs/>
          <w:sz w:val="28"/>
          <w:szCs w:val="28"/>
        </w:rPr>
        <w:t>4.1. Screenshots</w:t>
      </w:r>
    </w:p>
    <w:p w14:paraId="271EA8DC">
      <w:pPr>
        <w:spacing w:after="120" w:line="300" w:lineRule="auto"/>
        <w:jc w:val="both"/>
      </w:pPr>
      <w:r>
        <w:rPr>
          <w:rFonts w:ascii="Arial" w:hAnsi="Arial" w:eastAsia="Arial" w:cs="Arial"/>
          <w:b w:val="0"/>
          <w:bCs w:val="0"/>
          <w:i w:val="0"/>
          <w:iCs w:val="0"/>
          <w:sz w:val="22"/>
          <w:szCs w:val="22"/>
        </w:rPr>
        <w:t xml:space="preserve">Toàn bộ 26 screenshots cho 8.5 parts đã được lưu trong thư mục screenshots/ với header thông tin sinh viên (Nguyễn Hoàng Khải Minh </w:t>
      </w:r>
      <w:r>
        <w:rPr>
          <w:rFonts w:cs="Arial"/>
          <w:b w:val="0"/>
          <w:bCs w:val="0"/>
          <w:i w:val="0"/>
          <w:iCs w:val="0"/>
          <w:sz w:val="22"/>
          <w:szCs w:val="22"/>
          <w:lang w:val="en-US"/>
        </w:rPr>
        <w:t>-</w:t>
      </w:r>
      <w:r>
        <w:rPr>
          <w:rFonts w:ascii="Arial" w:hAnsi="Arial" w:eastAsia="Arial" w:cs="Arial"/>
          <w:b w:val="0"/>
          <w:bCs w:val="0"/>
          <w:i w:val="0"/>
          <w:iCs w:val="0"/>
          <w:sz w:val="22"/>
          <w:szCs w:val="22"/>
        </w:rPr>
        <w:t xml:space="preserve"> MSSV 2A202600159) hiển thị đầy đủ ở đầu mỗi ảnh. Danh mục tóm tắt: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860"/>
      </w:tblGrid>
      <w:tr w14:paraId="62D85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782AE350">
            <w:pPr>
              <w:jc w:val="center"/>
            </w:pPr>
            <w:r>
              <w:rPr>
                <w:rFonts w:ascii="Arial" w:hAnsi="Arial" w:eastAsia="Arial" w:cs="Arial"/>
                <w:b/>
                <w:bCs/>
                <w:sz w:val="20"/>
                <w:szCs w:val="20"/>
              </w:rPr>
              <w:t>Part</w:t>
            </w:r>
          </w:p>
        </w:tc>
        <w:tc>
          <w:tcPr>
            <w:tcW w:w="7860" w:type="dxa"/>
            <w:tcBorders>
              <w:top w:val="single" w:color="999999" w:sz="4" w:space="0"/>
              <w:left w:val="single" w:color="999999" w:sz="4" w:space="0"/>
              <w:bottom w:val="single" w:color="999999" w:sz="4" w:space="0"/>
              <w:right w:val="single" w:color="999999" w:sz="4" w:space="0"/>
            </w:tcBorders>
            <w:shd w:val="clear" w:color="auto" w:fill="D5E8F0"/>
            <w:tcMar>
              <w:top w:w="80" w:type="dxa"/>
              <w:left w:w="120" w:type="dxa"/>
              <w:bottom w:w="80" w:type="dxa"/>
              <w:right w:w="120" w:type="dxa"/>
            </w:tcMar>
          </w:tcPr>
          <w:p w14:paraId="22C6D3E8">
            <w:pPr>
              <w:jc w:val="center"/>
            </w:pPr>
            <w:r>
              <w:rPr>
                <w:rFonts w:ascii="Arial" w:hAnsi="Arial" w:eastAsia="Arial" w:cs="Arial"/>
                <w:b/>
                <w:bCs/>
                <w:sz w:val="20"/>
                <w:szCs w:val="20"/>
              </w:rPr>
              <w:t>Tệp screenshot</w:t>
            </w:r>
          </w:p>
        </w:tc>
      </w:tr>
      <w:tr w14:paraId="4DB9F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4730995">
            <w:pPr>
              <w:jc w:val="left"/>
            </w:pPr>
            <w:r>
              <w:rPr>
                <w:rFonts w:ascii="Arial" w:hAnsi="Arial" w:eastAsia="Arial" w:cs="Arial"/>
                <w:b w:val="0"/>
                <w:bCs w:val="0"/>
                <w:sz w:val="20"/>
                <w:szCs w:val="20"/>
              </w:rPr>
              <w:t>Part 1</w:t>
            </w:r>
          </w:p>
        </w:tc>
        <w:tc>
          <w:tcPr>
            <w:tcW w:w="78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0399D1F">
            <w:pPr>
              <w:jc w:val="left"/>
            </w:pPr>
            <w:r>
              <w:rPr>
                <w:rFonts w:ascii="Arial" w:hAnsi="Arial" w:eastAsia="Arial" w:cs="Arial"/>
                <w:b w:val="0"/>
                <w:bCs w:val="0"/>
                <w:sz w:val="20"/>
                <w:szCs w:val="20"/>
              </w:rPr>
              <w:t>part1_cluster_monitoring_cell3.png, part1_cluster_monitoring_cell4.png</w:t>
            </w:r>
          </w:p>
        </w:tc>
      </w:tr>
      <w:tr w14:paraId="0A647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CBB48EF">
            <w:pPr>
              <w:jc w:val="left"/>
            </w:pPr>
            <w:r>
              <w:rPr>
                <w:rFonts w:ascii="Arial" w:hAnsi="Arial" w:eastAsia="Arial" w:cs="Arial"/>
                <w:b w:val="0"/>
                <w:bCs w:val="0"/>
                <w:sz w:val="20"/>
                <w:szCs w:val="20"/>
              </w:rPr>
              <w:t>Part 2</w:t>
            </w:r>
          </w:p>
        </w:tc>
        <w:tc>
          <w:tcPr>
            <w:tcW w:w="78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91692F4">
            <w:pPr>
              <w:jc w:val="left"/>
            </w:pPr>
            <w:r>
              <w:rPr>
                <w:rFonts w:ascii="Arial" w:hAnsi="Arial" w:eastAsia="Arial" w:cs="Arial"/>
                <w:b w:val="0"/>
                <w:bCs w:val="0"/>
                <w:sz w:val="20"/>
                <w:szCs w:val="20"/>
              </w:rPr>
              <w:t>part2_workload_submission.png, part2_billing_summary.png</w:t>
            </w:r>
          </w:p>
        </w:tc>
      </w:tr>
      <w:tr w14:paraId="59221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9E33F52">
            <w:pPr>
              <w:jc w:val="left"/>
            </w:pPr>
            <w:r>
              <w:rPr>
                <w:rFonts w:ascii="Arial" w:hAnsi="Arial" w:eastAsia="Arial" w:cs="Arial"/>
                <w:b w:val="0"/>
                <w:bCs w:val="0"/>
                <w:sz w:val="20"/>
                <w:szCs w:val="20"/>
              </w:rPr>
              <w:t>Part 3</w:t>
            </w:r>
          </w:p>
        </w:tc>
        <w:tc>
          <w:tcPr>
            <w:tcW w:w="78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8322ED5">
            <w:pPr>
              <w:jc w:val="left"/>
            </w:pPr>
            <w:r>
              <w:rPr>
                <w:rFonts w:ascii="Arial" w:hAnsi="Arial" w:eastAsia="Arial" w:cs="Arial"/>
                <w:b w:val="0"/>
                <w:bCs w:val="0"/>
                <w:sz w:val="20"/>
                <w:szCs w:val="20"/>
              </w:rPr>
              <w:t>part3_spot_pricing.png, part3_spot_request.png, part3_spot_preemption.png</w:t>
            </w:r>
          </w:p>
        </w:tc>
      </w:tr>
      <w:tr w14:paraId="1FEFC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6B50A2D">
            <w:pPr>
              <w:jc w:val="left"/>
            </w:pPr>
            <w:r>
              <w:rPr>
                <w:rFonts w:ascii="Arial" w:hAnsi="Arial" w:eastAsia="Arial" w:cs="Arial"/>
                <w:b w:val="0"/>
                <w:bCs w:val="0"/>
                <w:sz w:val="20"/>
                <w:szCs w:val="20"/>
              </w:rPr>
              <w:t>Part 4</w:t>
            </w:r>
          </w:p>
        </w:tc>
        <w:tc>
          <w:tcPr>
            <w:tcW w:w="78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51CB65E">
            <w:pPr>
              <w:jc w:val="left"/>
            </w:pPr>
            <w:r>
              <w:rPr>
                <w:rFonts w:ascii="Arial" w:hAnsi="Arial" w:eastAsia="Arial" w:cs="Arial"/>
                <w:b w:val="0"/>
                <w:bCs w:val="0"/>
                <w:sz w:val="20"/>
                <w:szCs w:val="20"/>
              </w:rPr>
              <w:t>part4_autoscaler_policy.png, part4_autoscaler_evaluation.png</w:t>
            </w:r>
          </w:p>
        </w:tc>
      </w:tr>
      <w:tr w14:paraId="136DE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A35F0BB">
            <w:pPr>
              <w:jc w:val="left"/>
            </w:pPr>
            <w:r>
              <w:rPr>
                <w:rFonts w:ascii="Arial" w:hAnsi="Arial" w:eastAsia="Arial" w:cs="Arial"/>
                <w:b w:val="0"/>
                <w:bCs w:val="0"/>
                <w:sz w:val="20"/>
                <w:szCs w:val="20"/>
              </w:rPr>
              <w:t>Part 5</w:t>
            </w:r>
          </w:p>
        </w:tc>
        <w:tc>
          <w:tcPr>
            <w:tcW w:w="78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C3FFCCA">
            <w:pPr>
              <w:jc w:val="left"/>
            </w:pPr>
            <w:r>
              <w:rPr>
                <w:rFonts w:ascii="Arial" w:hAnsi="Arial" w:eastAsia="Arial" w:cs="Arial"/>
                <w:b w:val="0"/>
                <w:bCs w:val="0"/>
                <w:sz w:val="20"/>
                <w:szCs w:val="20"/>
              </w:rPr>
              <w:t>part5_cost_snapshots.png, part5_waste_report.png, part5_recommendations.png, part5_dashboard.png</w:t>
            </w:r>
          </w:p>
        </w:tc>
      </w:tr>
      <w:tr w14:paraId="440DA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3217815">
            <w:pPr>
              <w:jc w:val="left"/>
            </w:pPr>
            <w:r>
              <w:rPr>
                <w:rFonts w:ascii="Arial" w:hAnsi="Arial" w:eastAsia="Arial" w:cs="Arial"/>
                <w:b w:val="0"/>
                <w:bCs w:val="0"/>
                <w:sz w:val="20"/>
                <w:szCs w:val="20"/>
              </w:rPr>
              <w:t>Part 6</w:t>
            </w:r>
          </w:p>
        </w:tc>
        <w:tc>
          <w:tcPr>
            <w:tcW w:w="78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46B6191">
            <w:pPr>
              <w:jc w:val="left"/>
            </w:pPr>
            <w:r>
              <w:rPr>
                <w:rFonts w:ascii="Arial" w:hAnsi="Arial" w:eastAsia="Arial" w:cs="Arial"/>
                <w:b w:val="0"/>
                <w:bCs w:val="0"/>
                <w:sz w:val="20"/>
                <w:szCs w:val="20"/>
              </w:rPr>
              <w:t>part6_cost_breakdown_viz.png, part6_timeseries_viz.png</w:t>
            </w:r>
          </w:p>
        </w:tc>
      </w:tr>
      <w:tr w14:paraId="3E16D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F8BABC7">
            <w:pPr>
              <w:jc w:val="left"/>
            </w:pPr>
            <w:r>
              <w:rPr>
                <w:rFonts w:ascii="Arial" w:hAnsi="Arial" w:eastAsia="Arial" w:cs="Arial"/>
                <w:b w:val="0"/>
                <w:bCs w:val="0"/>
                <w:sz w:val="20"/>
                <w:szCs w:val="20"/>
              </w:rPr>
              <w:t>Part 7</w:t>
            </w:r>
          </w:p>
        </w:tc>
        <w:tc>
          <w:tcPr>
            <w:tcW w:w="78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8154789">
            <w:pPr>
              <w:jc w:val="left"/>
            </w:pPr>
            <w:r>
              <w:rPr>
                <w:rFonts w:ascii="Arial" w:hAnsi="Arial" w:eastAsia="Arial" w:cs="Arial"/>
                <w:b w:val="0"/>
                <w:bCs w:val="0"/>
                <w:sz w:val="20"/>
                <w:szCs w:val="20"/>
              </w:rPr>
              <w:t>part7_full_workflow.png</w:t>
            </w:r>
          </w:p>
        </w:tc>
      </w:tr>
      <w:tr w14:paraId="1AD4E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0A38435">
            <w:pPr>
              <w:jc w:val="left"/>
            </w:pPr>
            <w:r>
              <w:rPr>
                <w:rFonts w:ascii="Arial" w:hAnsi="Arial" w:eastAsia="Arial" w:cs="Arial"/>
                <w:b w:val="0"/>
                <w:bCs w:val="0"/>
                <w:sz w:val="20"/>
                <w:szCs w:val="20"/>
              </w:rPr>
              <w:t>Part 8</w:t>
            </w:r>
          </w:p>
        </w:tc>
        <w:tc>
          <w:tcPr>
            <w:tcW w:w="78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42A98B1B">
            <w:pPr>
              <w:jc w:val="left"/>
            </w:pPr>
            <w:r>
              <w:rPr>
                <w:rFonts w:ascii="Arial" w:hAnsi="Arial" w:eastAsia="Arial" w:cs="Arial"/>
                <w:b w:val="0"/>
                <w:bCs w:val="0"/>
                <w:sz w:val="20"/>
                <w:szCs w:val="20"/>
              </w:rPr>
              <w:t>part8_gpu_detection.png, part8_gpu_metrics_diagnostic.png, part8_fp32_summary.png, part8_amp_summary.png, part8_fp32_vs_amp_comparison.png, part8_real_gpu_cost_report.png</w:t>
            </w:r>
          </w:p>
        </w:tc>
      </w:tr>
      <w:tr w14:paraId="36893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197E66B">
            <w:pPr>
              <w:jc w:val="left"/>
            </w:pPr>
            <w:r>
              <w:rPr>
                <w:rFonts w:ascii="Arial" w:hAnsi="Arial" w:eastAsia="Arial" w:cs="Arial"/>
                <w:b w:val="0"/>
                <w:bCs w:val="0"/>
                <w:sz w:val="20"/>
                <w:szCs w:val="20"/>
              </w:rPr>
              <w:t>Part 8.5</w:t>
            </w:r>
          </w:p>
        </w:tc>
        <w:tc>
          <w:tcPr>
            <w:tcW w:w="786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C758B7E">
            <w:pPr>
              <w:jc w:val="left"/>
            </w:pPr>
            <w:r>
              <w:rPr>
                <w:rFonts w:ascii="Arial" w:hAnsi="Arial" w:eastAsia="Arial" w:cs="Arial"/>
                <w:b w:val="0"/>
                <w:bCs w:val="0"/>
                <w:sz w:val="20"/>
                <w:szCs w:val="20"/>
              </w:rPr>
              <w:t>part85_multi_gpu_analysis.png, part85_project_forecast.png, part85_optimization_analysis.png, part85_integrated_dashboard.png, part85_challenge_strategy.png</w:t>
            </w:r>
          </w:p>
        </w:tc>
      </w:tr>
    </w:tbl>
    <w:p w14:paraId="2157B83B">
      <w:pPr>
        <w:pStyle w:val="3"/>
        <w:spacing w:before="240" w:after="160"/>
      </w:pPr>
      <w:r>
        <w:rPr>
          <w:rFonts w:ascii="Arial" w:hAnsi="Arial" w:eastAsia="Arial" w:cs="Arial"/>
          <w:b/>
          <w:bCs/>
          <w:sz w:val="28"/>
          <w:szCs w:val="28"/>
        </w:rPr>
        <w:t>4.2. Generated charts</w:t>
      </w:r>
    </w:p>
    <w:p w14:paraId="4219D98F">
      <w:pPr>
        <w:spacing w:after="120" w:line="300" w:lineRule="auto"/>
        <w:jc w:val="both"/>
      </w:pPr>
      <w:r>
        <w:rPr>
          <w:rFonts w:ascii="Arial" w:hAnsi="Arial" w:eastAsia="Arial" w:cs="Arial"/>
          <w:b w:val="0"/>
          <w:bCs w:val="0"/>
          <w:i w:val="0"/>
          <w:iCs w:val="0"/>
          <w:sz w:val="22"/>
          <w:szCs w:val="22"/>
        </w:rPr>
        <w:t>9 file biểu đồ được sinh ra từ notebook và lưu trong thư mục generated_charts/:</w:t>
      </w:r>
    </w:p>
    <w:p w14:paraId="0275D3F7">
      <w:pPr>
        <w:pStyle w:val="16"/>
        <w:numPr>
          <w:ilvl w:val="0"/>
          <w:numId w:val="1"/>
        </w:numPr>
        <w:spacing w:after="80"/>
      </w:pPr>
      <w:r>
        <w:rPr>
          <w:rFonts w:ascii="Arial" w:hAnsi="Arial" w:eastAsia="Arial" w:cs="Arial"/>
          <w:sz w:val="22"/>
          <w:szCs w:val="22"/>
        </w:rPr>
        <w:t xml:space="preserve">finops_cost_breakdown.png </w:t>
      </w:r>
      <w:r>
        <w:rPr>
          <w:rFonts w:cs="Arial"/>
          <w:sz w:val="22"/>
          <w:szCs w:val="22"/>
          <w:lang w:val="en-US"/>
        </w:rPr>
        <w:t>-</w:t>
      </w:r>
      <w:r>
        <w:rPr>
          <w:rFonts w:ascii="Arial" w:hAnsi="Arial" w:eastAsia="Arial" w:cs="Arial"/>
          <w:sz w:val="22"/>
          <w:szCs w:val="22"/>
        </w:rPr>
        <w:t xml:space="preserve"> cost breakdown 3 góc nhìn.</w:t>
      </w:r>
    </w:p>
    <w:p w14:paraId="0CD6416D">
      <w:pPr>
        <w:pStyle w:val="16"/>
        <w:numPr>
          <w:ilvl w:val="0"/>
          <w:numId w:val="1"/>
        </w:numPr>
        <w:spacing w:after="80"/>
      </w:pPr>
      <w:r>
        <w:rPr>
          <w:rFonts w:ascii="Arial" w:hAnsi="Arial" w:eastAsia="Arial" w:cs="Arial"/>
          <w:sz w:val="22"/>
          <w:szCs w:val="22"/>
        </w:rPr>
        <w:t xml:space="preserve">finops_timeseries.png </w:t>
      </w:r>
      <w:r>
        <w:rPr>
          <w:rFonts w:cs="Arial"/>
          <w:sz w:val="22"/>
          <w:szCs w:val="22"/>
          <w:lang w:val="en-US"/>
        </w:rPr>
        <w:t>-</w:t>
      </w:r>
      <w:r>
        <w:rPr>
          <w:rFonts w:ascii="Arial" w:hAnsi="Arial" w:eastAsia="Arial" w:cs="Arial"/>
          <w:sz w:val="22"/>
          <w:szCs w:val="22"/>
        </w:rPr>
        <w:t xml:space="preserve"> time-series cost &amp; waste %.</w:t>
      </w:r>
    </w:p>
    <w:p w14:paraId="5B1D29D2">
      <w:pPr>
        <w:pStyle w:val="16"/>
        <w:numPr>
          <w:ilvl w:val="0"/>
          <w:numId w:val="1"/>
        </w:numPr>
        <w:spacing w:after="80"/>
      </w:pPr>
      <w:r>
        <w:rPr>
          <w:rFonts w:ascii="Arial" w:hAnsi="Arial" w:eastAsia="Arial" w:cs="Arial"/>
          <w:sz w:val="22"/>
          <w:szCs w:val="22"/>
        </w:rPr>
        <w:t xml:space="preserve">real_gpu_comparison.png </w:t>
      </w:r>
      <w:r>
        <w:rPr>
          <w:rFonts w:cs="Arial"/>
          <w:sz w:val="22"/>
          <w:szCs w:val="22"/>
          <w:lang w:val="en-US"/>
        </w:rPr>
        <w:t>-</w:t>
      </w:r>
      <w:r>
        <w:rPr>
          <w:rFonts w:ascii="Arial" w:hAnsi="Arial" w:eastAsia="Arial" w:cs="Arial"/>
          <w:sz w:val="22"/>
          <w:szCs w:val="22"/>
        </w:rPr>
        <w:t xml:space="preserve"> so sánh FP32 vs AMP.</w:t>
      </w:r>
    </w:p>
    <w:p w14:paraId="71D50E2A">
      <w:pPr>
        <w:pStyle w:val="16"/>
        <w:numPr>
          <w:ilvl w:val="0"/>
          <w:numId w:val="1"/>
        </w:numPr>
        <w:spacing w:after="80"/>
      </w:pPr>
      <w:r>
        <w:rPr>
          <w:rFonts w:ascii="Arial" w:hAnsi="Arial" w:eastAsia="Arial" w:cs="Arial"/>
          <w:sz w:val="22"/>
          <w:szCs w:val="22"/>
        </w:rPr>
        <w:t xml:space="preserve">real_gpu_telemetry.png </w:t>
      </w:r>
      <w:r>
        <w:rPr>
          <w:rFonts w:cs="Arial"/>
          <w:sz w:val="22"/>
          <w:szCs w:val="22"/>
          <w:lang w:val="en-US"/>
        </w:rPr>
        <w:t>-</w:t>
      </w:r>
      <w:r>
        <w:rPr>
          <w:rFonts w:ascii="Arial" w:hAnsi="Arial" w:eastAsia="Arial" w:cs="Arial"/>
          <w:sz w:val="22"/>
          <w:szCs w:val="22"/>
        </w:rPr>
        <w:t xml:space="preserve"> telemetry GPU thực trong training.</w:t>
      </w:r>
    </w:p>
    <w:p w14:paraId="0CAA7262">
      <w:pPr>
        <w:pStyle w:val="16"/>
        <w:numPr>
          <w:ilvl w:val="0"/>
          <w:numId w:val="1"/>
        </w:numPr>
        <w:spacing w:after="80"/>
      </w:pPr>
      <w:r>
        <w:rPr>
          <w:rFonts w:ascii="Arial" w:hAnsi="Arial" w:eastAsia="Arial" w:cs="Arial"/>
          <w:sz w:val="22"/>
          <w:szCs w:val="22"/>
        </w:rPr>
        <w:t xml:space="preserve">cost_per_epoch.png </w:t>
      </w:r>
      <w:r>
        <w:rPr>
          <w:rFonts w:cs="Arial"/>
          <w:sz w:val="22"/>
          <w:szCs w:val="22"/>
          <w:lang w:val="en-US"/>
        </w:rPr>
        <w:t>-</w:t>
      </w:r>
      <w:r>
        <w:rPr>
          <w:rFonts w:ascii="Arial" w:hAnsi="Arial" w:eastAsia="Arial" w:cs="Arial"/>
          <w:sz w:val="22"/>
          <w:szCs w:val="22"/>
        </w:rPr>
        <w:t xml:space="preserve"> chi phí theo từng epoch.</w:t>
      </w:r>
    </w:p>
    <w:p w14:paraId="49CA2975">
      <w:pPr>
        <w:pStyle w:val="16"/>
        <w:numPr>
          <w:ilvl w:val="0"/>
          <w:numId w:val="1"/>
        </w:numPr>
        <w:spacing w:after="80"/>
      </w:pPr>
      <w:r>
        <w:rPr>
          <w:rFonts w:ascii="Arial" w:hAnsi="Arial" w:eastAsia="Arial" w:cs="Arial"/>
          <w:sz w:val="22"/>
          <w:szCs w:val="22"/>
        </w:rPr>
        <w:t xml:space="preserve">multi_gpu_scaling.png </w:t>
      </w:r>
      <w:r>
        <w:rPr>
          <w:rFonts w:cs="Arial"/>
          <w:sz w:val="22"/>
          <w:szCs w:val="22"/>
          <w:lang w:val="en-US"/>
        </w:rPr>
        <w:t>-</w:t>
      </w:r>
      <w:r>
        <w:rPr>
          <w:rFonts w:ascii="Arial" w:hAnsi="Arial" w:eastAsia="Arial" w:cs="Arial"/>
          <w:sz w:val="22"/>
          <w:szCs w:val="22"/>
        </w:rPr>
        <w:t xml:space="preserve"> hiệu suất scaling đa GPU.</w:t>
      </w:r>
    </w:p>
    <w:p w14:paraId="02599607">
      <w:pPr>
        <w:pStyle w:val="16"/>
        <w:numPr>
          <w:ilvl w:val="0"/>
          <w:numId w:val="1"/>
        </w:numPr>
        <w:spacing w:after="80"/>
      </w:pPr>
      <w:r>
        <w:rPr>
          <w:rFonts w:ascii="Arial" w:hAnsi="Arial" w:eastAsia="Arial" w:cs="Arial"/>
          <w:sz w:val="22"/>
          <w:szCs w:val="22"/>
        </w:rPr>
        <w:t xml:space="preserve">project_forecast.png </w:t>
      </w:r>
      <w:r>
        <w:rPr>
          <w:rFonts w:cs="Arial"/>
          <w:sz w:val="22"/>
          <w:szCs w:val="22"/>
          <w:lang w:val="en-US"/>
        </w:rPr>
        <w:t>-</w:t>
      </w:r>
      <w:r>
        <w:rPr>
          <w:rFonts w:ascii="Arial" w:hAnsi="Arial" w:eastAsia="Arial" w:cs="Arial"/>
          <w:sz w:val="22"/>
          <w:szCs w:val="22"/>
        </w:rPr>
        <w:t xml:space="preserve"> dự báo chi phí dự án với CI.</w:t>
      </w:r>
    </w:p>
    <w:p w14:paraId="60BDE753">
      <w:pPr>
        <w:pStyle w:val="16"/>
        <w:numPr>
          <w:ilvl w:val="0"/>
          <w:numId w:val="1"/>
        </w:numPr>
        <w:spacing w:after="80"/>
      </w:pPr>
      <w:r>
        <w:rPr>
          <w:rFonts w:ascii="Arial" w:hAnsi="Arial" w:eastAsia="Arial" w:cs="Arial"/>
          <w:sz w:val="22"/>
          <w:szCs w:val="22"/>
        </w:rPr>
        <w:t xml:space="preserve">optimization_roadmap.png </w:t>
      </w:r>
      <w:r>
        <w:rPr>
          <w:rFonts w:cs="Arial"/>
          <w:sz w:val="22"/>
          <w:szCs w:val="22"/>
          <w:lang w:val="en-US"/>
        </w:rPr>
        <w:t>-</w:t>
      </w:r>
      <w:r>
        <w:rPr>
          <w:rFonts w:ascii="Arial" w:hAnsi="Arial" w:eastAsia="Arial" w:cs="Arial"/>
          <w:sz w:val="22"/>
          <w:szCs w:val="22"/>
        </w:rPr>
        <w:t xml:space="preserve"> roadmap tối ưu theo phase.</w:t>
      </w:r>
    </w:p>
    <w:p w14:paraId="38CF7CDB">
      <w:pPr>
        <w:pStyle w:val="16"/>
        <w:numPr>
          <w:ilvl w:val="0"/>
          <w:numId w:val="1"/>
        </w:numPr>
        <w:spacing w:after="80"/>
      </w:pPr>
      <w:r>
        <w:rPr>
          <w:rFonts w:ascii="Arial" w:hAnsi="Arial" w:eastAsia="Arial" w:cs="Arial"/>
          <w:sz w:val="22"/>
          <w:szCs w:val="22"/>
        </w:rPr>
        <w:t xml:space="preserve">advanced_finops_dashboard.png </w:t>
      </w:r>
      <w:r>
        <w:rPr>
          <w:rFonts w:cs="Arial"/>
          <w:sz w:val="22"/>
          <w:szCs w:val="22"/>
          <w:lang w:val="en-US"/>
        </w:rPr>
        <w:t>-</w:t>
      </w:r>
      <w:r>
        <w:rPr>
          <w:rFonts w:ascii="Arial" w:hAnsi="Arial" w:eastAsia="Arial" w:cs="Arial"/>
          <w:sz w:val="22"/>
          <w:szCs w:val="22"/>
        </w:rPr>
        <w:t xml:space="preserve"> dashboard tổng hợp 2×3.</w:t>
      </w:r>
    </w:p>
    <w:p w14:paraId="5C7DFA0D">
      <w:pPr>
        <w:pStyle w:val="3"/>
        <w:spacing w:before="240" w:after="160"/>
      </w:pPr>
      <w:r>
        <w:rPr>
          <w:rFonts w:ascii="Arial" w:hAnsi="Arial" w:eastAsia="Arial" w:cs="Arial"/>
          <w:b/>
          <w:bCs/>
          <w:sz w:val="28"/>
          <w:szCs w:val="28"/>
        </w:rPr>
        <w:t>4.3. Notebook</w:t>
      </w:r>
    </w:p>
    <w:p w14:paraId="1183F470">
      <w:pPr>
        <w:spacing w:after="120" w:line="300" w:lineRule="auto"/>
        <w:jc w:val="both"/>
      </w:pPr>
      <w:r>
        <w:rPr>
          <w:rFonts w:ascii="Arial" w:hAnsi="Arial" w:eastAsia="Arial" w:cs="Arial"/>
          <w:b w:val="0"/>
          <w:bCs w:val="0"/>
          <w:i w:val="0"/>
          <w:iCs w:val="0"/>
          <w:sz w:val="22"/>
          <w:szCs w:val="22"/>
        </w:rPr>
        <w:t>Notebook gpu_finops_lab.ipynb (45 cell) đã được chạy đầy đủ với toàn bộ output được lưu lại, gồm Part 1–7 (mock cluster), Part 8 (real GPU trên Kaggle T4), Part 8.5 (advanced analysis 5 exercise). File nằm trong thư mục notebook/.</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87734">
    <w:pPr>
      <w:jc w:val="center"/>
    </w:pPr>
    <w:r>
      <w:rPr>
        <w:rFonts w:ascii="Arial" w:hAnsi="Arial" w:eastAsia="Arial" w:cs="Arial"/>
        <w:sz w:val="18"/>
        <w:szCs w:val="18"/>
      </w:rPr>
      <w:t xml:space="preserve">Trang </w:t>
    </w:r>
    <w:r>
      <w:rPr>
        <w:rFonts w:ascii="Arial" w:hAnsi="Arial" w:eastAsia="Arial" w:cs="Arial"/>
        <w:sz w:val="18"/>
        <w:szCs w:val="18"/>
      </w:rPr>
      <w:fldChar w:fldCharType="begin"/>
    </w:r>
    <w:r>
      <w:rPr>
        <w:rFonts w:ascii="Arial" w:hAnsi="Arial" w:eastAsia="Arial" w:cs="Arial"/>
        <w:sz w:val="18"/>
        <w:szCs w:val="18"/>
      </w:rPr>
      <w:instrText xml:space="preserve">PAGE</w:instrText>
    </w:r>
    <w:r>
      <w:rPr>
        <w:rFonts w:ascii="Arial" w:hAnsi="Arial" w:eastAsia="Arial" w:cs="Arial"/>
        <w:sz w:val="18"/>
        <w:szCs w:val="18"/>
      </w:rPr>
      <w:fldChar w:fldCharType="separate"/>
    </w:r>
    <w:r>
      <w:rPr>
        <w:rFonts w:ascii="Arial" w:hAnsi="Arial" w:eastAsia="Arial" w:cs="Arial"/>
        <w:sz w:val="18"/>
        <w:szCs w:val="18"/>
      </w:rPr>
      <w:fldChar w:fldCharType="end"/>
    </w:r>
    <w:r>
      <w:rPr>
        <w:rFonts w:ascii="Arial" w:hAnsi="Arial" w:eastAsia="Arial" w:cs="Arial"/>
        <w:sz w:val="18"/>
        <w:szCs w:val="18"/>
      </w:rPr>
      <w:t xml:space="preserve"> / </w:t>
    </w:r>
    <w:r>
      <w:rPr>
        <w:rFonts w:ascii="Arial" w:hAnsi="Arial" w:eastAsia="Arial" w:cs="Arial"/>
        <w:sz w:val="18"/>
        <w:szCs w:val="18"/>
      </w:rPr>
      <w:fldChar w:fldCharType="begin"/>
    </w:r>
    <w:r>
      <w:rPr>
        <w:rFonts w:ascii="Arial" w:hAnsi="Arial" w:eastAsia="Arial" w:cs="Arial"/>
        <w:sz w:val="18"/>
        <w:szCs w:val="18"/>
      </w:rPr>
      <w:instrText xml:space="preserve">NUMPAGES</w:instrText>
    </w:r>
    <w:r>
      <w:rPr>
        <w:rFonts w:ascii="Arial" w:hAnsi="Arial" w:eastAsia="Arial" w:cs="Arial"/>
        <w:sz w:val="18"/>
        <w:szCs w:val="18"/>
      </w:rPr>
      <w:fldChar w:fldCharType="separate"/>
    </w:r>
    <w:r>
      <w:rPr>
        <w:rFonts w:ascii="Arial" w:hAnsi="Arial" w:eastAsia="Arial" w:cs="Arial"/>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41DF9">
    <w:pPr>
      <w:jc w:val="right"/>
    </w:pPr>
    <w:r>
      <w:rPr>
        <w:rFonts w:ascii="Arial" w:hAnsi="Arial" w:eastAsia="Arial" w:cs="Arial"/>
        <w:i/>
        <w:iCs/>
        <w:color w:val="7F7F7F"/>
        <w:sz w:val="18"/>
        <w:szCs w:val="18"/>
      </w:rPr>
      <w:t xml:space="preserve">GPU FinOps Lab </w:t>
    </w:r>
    <w:r>
      <w:rPr>
        <w:rFonts w:cs="Arial"/>
        <w:i/>
        <w:iCs/>
        <w:color w:val="7F7F7F"/>
        <w:sz w:val="18"/>
        <w:szCs w:val="18"/>
        <w:lang w:val="en-US"/>
      </w:rPr>
      <w:t>-</w:t>
    </w:r>
    <w:r>
      <w:rPr>
        <w:rFonts w:ascii="Arial" w:hAnsi="Arial" w:eastAsia="Arial" w:cs="Arial"/>
        <w:i/>
        <w:iCs/>
        <w:color w:val="7F7F7F"/>
        <w:sz w:val="18"/>
        <w:szCs w:val="18"/>
      </w:rPr>
      <w:t xml:space="preserve"> Nguyễn Hoàng Khải Minh (2A202600159)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0641386"/>
    <w:rsid w:val="26EE4F73"/>
    <w:rsid w:val="5A89576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200"/>
      <w:outlineLvl w:val="0"/>
    </w:pPr>
    <w:rPr>
      <w:rFonts w:ascii="Arial" w:hAnsi="Arial" w:eastAsia="Arial" w:cs="Arial"/>
      <w:b/>
      <w:bCs/>
      <w:color w:val="1F3864"/>
      <w:sz w:val="32"/>
      <w:szCs w:val="32"/>
    </w:rPr>
  </w:style>
  <w:style w:type="paragraph" w:styleId="3">
    <w:name w:val="heading 2"/>
    <w:next w:val="1"/>
    <w:qFormat/>
    <w:uiPriority w:val="0"/>
    <w:pPr>
      <w:spacing w:before="240" w:after="160"/>
      <w:outlineLvl w:val="1"/>
    </w:pPr>
    <w:rPr>
      <w:rFonts w:ascii="Arial" w:hAnsi="Arial" w:eastAsia="Arial" w:cs="Arial"/>
      <w:b/>
      <w:bCs/>
      <w:color w:val="2E75B6"/>
      <w:sz w:val="28"/>
      <w:szCs w:val="28"/>
    </w:rPr>
  </w:style>
  <w:style w:type="paragraph" w:styleId="4">
    <w:name w:val="heading 3"/>
    <w:next w:val="1"/>
    <w:qFormat/>
    <w:uiPriority w:val="0"/>
    <w:pPr>
      <w:spacing w:before="200" w:after="120"/>
      <w:outlineLvl w:val="2"/>
    </w:pPr>
    <w:rPr>
      <w:rFonts w:ascii="Arial" w:hAnsi="Arial" w:eastAsia="Arial" w:cs="Arial"/>
      <w:b/>
      <w:bCs/>
      <w:color w:val="2E75B6"/>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3406</Words>
  <Characters>15274</Characters>
  <TotalTime>0</TotalTime>
  <ScaleCrop>false</ScaleCrop>
  <LinksUpToDate>false</LinksUpToDate>
  <CharactersWithSpaces>18353</CharactersWithSpaces>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2026-05-13T04:32:00Z</dcterms:created>
  <dc:creator>Un-named</dc:creator>
  <cp:lastModifiedBy>nhkmi</cp:lastModifiedBy>
  <dcterms:modified xsi:type="dcterms:W3CDTF">2026-05-13T04:43:59Z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CAC7EA7445CB47D1BB340DA435C9E9FA_12</vt:lpwstr>
  </property>
</Properties>
</file>