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4"/>
          <w:szCs w:val="22"/>
          <w:lang w:val="en-US"/>
        </w:rPr>
      </w:pPr>
      <w:bookmarkStart w:id="0" w:name="OLE_LINK1"/>
      <w:r>
        <w:rPr>
          <w:rFonts w:hint="eastAsia"/>
          <w:sz w:val="24"/>
          <w:szCs w:val="22"/>
          <w:lang w:val="en-US" w:eastAsia="zh-CN"/>
        </w:rPr>
        <w:t>HAMMER DUKE</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别称</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YTTRIUM，The Dukes，Cozy Bear，CozyDuke</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可能操作来源</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俄罗斯</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目标</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西方政府和相关组织，如政府部门和机构、政治智库和政府分包商。</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独立国家联合体成员国的政府;</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亚洲、非洲和中东各国政府;</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与车臣极端主义有关的组织;</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从事受管制物质和毒品非法贸易的俄语使用者。</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rPr>
        <w:t xml:space="preserve">(CFR) </w:t>
      </w:r>
      <w:r>
        <w:rPr>
          <w:rFonts w:hint="eastAsia" w:ascii="宋体" w:hAnsi="宋体" w:eastAsia="宋体" w:cs="宋体"/>
          <w:b/>
          <w:i w:val="0"/>
          <w:caps w:val="0"/>
          <w:color w:val="212529"/>
          <w:spacing w:val="0"/>
          <w:sz w:val="22"/>
          <w:szCs w:val="22"/>
          <w:shd w:val="clear" w:fill="FFFFFF"/>
          <w:lang w:val="en-US" w:eastAsia="zh-CN"/>
        </w:rPr>
        <w:t>事件类型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间谍行为</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组织简介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该组织几乎每年都要进行一次大规模的鱼叉式网络钓鱼活动，目标是与政府机构和附属组织有关联的成百上千的收件人。除了这些大规模的战役之外，该组织还会利用不同的工具集，持续地、同时地进行更小的、更有针对性的活动。这些活动的目标和时间安排似乎符合当时俄罗斯联邦已知的外交和安全政策利益。</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该组织的行为痕迹表示他们会对发表的关于他们工具集和操作的研究迅速作出反应。然而，团队(或他们的赞助商)对他们的操作非常重视，尽管他们会尝试修改他们的工具以逃避检测并重新获得隐身，但他们不会因此而停止操作，而是会逐步修改他们的工具，同时明显地继续按照之前的计划进行。在一些最极端的案例中，该组织也曾使用未经修改的工具进行活动。</w:t>
      </w:r>
    </w:p>
    <w:p>
      <w:pPr>
        <w:keepNext w:val="0"/>
        <w:keepLines w:val="0"/>
        <w:widowControl/>
        <w:numPr>
          <w:ilvl w:val="0"/>
          <w:numId w:val="0"/>
        </w:numPr>
        <w:suppressLineNumbers w:val="0"/>
        <w:ind w:left="0" w:leftChars="0" w:firstLine="420" w:firstLineChars="0"/>
        <w:jc w:val="left"/>
        <w:rPr>
          <w:rFonts w:hint="default" w:ascii="宋体" w:hAnsi="宋体" w:eastAsia="宋体" w:cs="宋体"/>
          <w:sz w:val="22"/>
          <w:szCs w:val="22"/>
          <w:lang w:val="en-US" w:eastAsia="zh-CN"/>
        </w:rPr>
      </w:pP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参考链接</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18"/>
          <w:szCs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"https://blog-assets.f-secure.com/wp-content/uploads/2020/03/18122307/F-Secure_Dukes_Whitepaper.pdf" </w:instrText>
      </w:r>
      <w:r>
        <w:rPr>
          <w:rFonts w:ascii="宋体" w:hAnsi="宋体" w:eastAsia="宋体" w:cs="宋体"/>
          <w:sz w:val="24"/>
          <w:szCs w:val="24"/>
        </w:rPr>
        <w:fldChar w:fldCharType="separate"/>
      </w:r>
      <w:r>
        <w:rPr>
          <w:rStyle w:val="5"/>
          <w:rFonts w:ascii="宋体" w:hAnsi="宋体" w:eastAsia="宋体" w:cs="宋体"/>
          <w:sz w:val="24"/>
          <w:szCs w:val="24"/>
        </w:rPr>
        <w:t>https://blog-assets.f-secure.com/wp-content/uploads/2020/03/18122307/F-Secure_Dukes_Whitepaper.pdf</w:t>
      </w:r>
      <w:r>
        <w:rPr>
          <w:rFonts w:ascii="宋体" w:hAnsi="宋体" w:eastAsia="宋体" w:cs="宋体"/>
          <w:sz w:val="24"/>
          <w:szCs w:val="24"/>
        </w:rPr>
        <w:fldChar w:fldCharType="end"/>
      </w:r>
      <w:bookmarkStart w:id="1" w:name="_GoBack"/>
      <w:bookmarkEnd w:id="1"/>
    </w:p>
    <w:p>
      <w:pPr>
        <w:rPr>
          <w:sz w:val="20"/>
          <w:szCs w:val="22"/>
        </w:rPr>
      </w:pPr>
    </w:p>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4BD3F"/>
    <w:multiLevelType w:val="multilevel"/>
    <w:tmpl w:val="8E34B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F73C3"/>
    <w:rsid w:val="02AA321E"/>
    <w:rsid w:val="050F73C3"/>
    <w:rsid w:val="131F6EFF"/>
    <w:rsid w:val="31D804F9"/>
    <w:rsid w:val="410E5FC6"/>
    <w:rsid w:val="576309C6"/>
    <w:rsid w:val="648601F6"/>
    <w:rsid w:val="78CF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2020-06-10T06:08:00Z</dcterms:created>
  <dc:creator>A258</dc:creator>
  <cp:lastModifiedBy>A258</cp:lastModifiedBy>
  <dcterms:modified xsi:type="dcterms:W3CDTF">2020-06-10T07:25:14Z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