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eastAsia="黑体"/>
          <w:sz w:val="24"/>
          <w:szCs w:val="22"/>
          <w:lang w:val="en-US" w:eastAsia="zh-CN"/>
        </w:rPr>
      </w:pPr>
      <w:r>
        <w:rPr>
          <w:rFonts w:hint="eastAsia"/>
          <w:sz w:val="24"/>
          <w:szCs w:val="22"/>
          <w:lang w:val="en-US" w:eastAsia="zh-CN"/>
        </w:rPr>
        <w:t>APT 39</w:t>
      </w:r>
    </w:p>
    <w:p>
      <w:pPr>
        <w:keepNext w:val="0"/>
        <w:keepLines w:val="0"/>
        <w:widowControl/>
        <w:suppressLineNumbers w:val="0"/>
        <w:jc w:val="left"/>
        <w:rPr>
          <w:rFonts w:hint="eastAsia" w:ascii="宋体" w:hAnsi="宋体" w:eastAsia="宋体" w:cs="宋体"/>
          <w:b/>
          <w:i w:val="0"/>
          <w:caps w:val="0"/>
          <w:color w:val="212529"/>
          <w:spacing w:val="0"/>
          <w:sz w:val="22"/>
          <w:szCs w:val="22"/>
          <w:shd w:val="clear" w:fill="FFFFFF"/>
          <w:lang w:val="en-US" w:eastAsia="zh-CN"/>
        </w:rPr>
      </w:pPr>
      <w:r>
        <w:rPr>
          <w:rFonts w:hint="eastAsia" w:ascii="宋体" w:hAnsi="宋体" w:eastAsia="宋体" w:cs="宋体"/>
          <w:b/>
          <w:i w:val="0"/>
          <w:caps w:val="0"/>
          <w:color w:val="212529"/>
          <w:spacing w:val="0"/>
          <w:sz w:val="22"/>
          <w:szCs w:val="22"/>
          <w:shd w:val="clear" w:fill="FFFFFF"/>
          <w:lang w:val="en-US" w:eastAsia="zh-CN"/>
        </w:rPr>
        <w:t>别名</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ind w:left="0" w:firstLine="420" w:firstLineChars="0"/>
        <w:jc w:val="left"/>
        <w:textAlignment w:val="auto"/>
        <w:rPr>
          <w:rFonts w:hint="default" w:ascii="宋体" w:hAnsi="宋体" w:eastAsia="宋体" w:cs="宋体"/>
          <w:i w:val="0"/>
          <w:caps w:val="0"/>
          <w:color w:val="212529"/>
          <w:spacing w:val="0"/>
          <w:sz w:val="22"/>
          <w:szCs w:val="22"/>
          <w:shd w:val="clear" w:fill="FFFFFF"/>
          <w:lang w:val="en-US" w:eastAsia="zh-CN"/>
        </w:rPr>
      </w:pPr>
      <w:r>
        <w:rPr>
          <w:rFonts w:hint="eastAsia" w:ascii="宋体" w:hAnsi="宋体" w:eastAsia="宋体" w:cs="宋体"/>
          <w:i w:val="0"/>
          <w:caps w:val="0"/>
          <w:color w:val="212529"/>
          <w:spacing w:val="0"/>
          <w:sz w:val="22"/>
          <w:szCs w:val="22"/>
          <w:shd w:val="clear" w:fill="FFFFFF"/>
          <w:lang w:val="en-US" w:eastAsia="zh-CN"/>
        </w:rPr>
        <w:t>金龟子（</w:t>
      </w:r>
      <w:r>
        <w:rPr>
          <w:rFonts w:hint="default" w:ascii="宋体" w:hAnsi="宋体" w:eastAsia="宋体" w:cs="宋体"/>
          <w:i w:val="0"/>
          <w:caps w:val="0"/>
          <w:color w:val="212529"/>
          <w:spacing w:val="0"/>
          <w:sz w:val="22"/>
          <w:szCs w:val="22"/>
          <w:shd w:val="clear" w:fill="FFFFFF"/>
          <w:lang w:val="en-US" w:eastAsia="zh-CN"/>
        </w:rPr>
        <w:t>Chafer</w:t>
      </w:r>
      <w:r>
        <w:rPr>
          <w:rFonts w:hint="eastAsia" w:ascii="宋体" w:hAnsi="宋体" w:eastAsia="宋体" w:cs="宋体"/>
          <w:i w:val="0"/>
          <w:caps w:val="0"/>
          <w:color w:val="212529"/>
          <w:spacing w:val="0"/>
          <w:sz w:val="22"/>
          <w:szCs w:val="22"/>
          <w:shd w:val="clear" w:fill="FFFFFF"/>
          <w:lang w:val="en-US" w:eastAsia="zh-CN"/>
        </w:rPr>
        <w:t>）、ITG07</w:t>
      </w:r>
    </w:p>
    <w:p>
      <w:pPr>
        <w:keepNext w:val="0"/>
        <w:keepLines w:val="0"/>
        <w:widowControl/>
        <w:suppressLineNumbers w:val="0"/>
        <w:jc w:val="left"/>
        <w:rPr>
          <w:rFonts w:hint="eastAsia" w:ascii="宋体" w:hAnsi="宋体" w:eastAsia="宋体" w:cs="宋体"/>
          <w:b/>
          <w:sz w:val="22"/>
          <w:szCs w:val="22"/>
        </w:rPr>
      </w:pPr>
      <w:r>
        <w:rPr>
          <w:rFonts w:hint="eastAsia" w:ascii="宋体" w:hAnsi="宋体" w:eastAsia="宋体" w:cs="宋体"/>
          <w:b/>
          <w:i w:val="0"/>
          <w:caps w:val="0"/>
          <w:color w:val="212529"/>
          <w:spacing w:val="0"/>
          <w:sz w:val="22"/>
          <w:szCs w:val="22"/>
          <w:shd w:val="clear" w:fill="FFFFFF"/>
          <w:lang w:val="en-US" w:eastAsia="zh-CN"/>
        </w:rPr>
        <w:t>可能操作来源</w:t>
      </w:r>
      <w:r>
        <w:rPr>
          <w:rFonts w:hint="eastAsia" w:ascii="宋体" w:hAnsi="宋体" w:eastAsia="宋体" w:cs="宋体"/>
          <w:b/>
          <w:i w:val="0"/>
          <w:caps w:val="0"/>
          <w:color w:val="212529"/>
          <w:spacing w:val="0"/>
          <w:sz w:val="22"/>
          <w:szCs w:val="22"/>
          <w:shd w:val="clear" w:fill="FFFFFF"/>
        </w:rPr>
        <w:t>:</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ind w:left="0"/>
        <w:jc w:val="left"/>
        <w:textAlignment w:val="auto"/>
        <w:rPr>
          <w:rFonts w:hint="default" w:ascii="宋体" w:hAnsi="宋体" w:eastAsia="宋体" w:cs="宋体"/>
          <w:i w:val="0"/>
          <w:caps w:val="0"/>
          <w:color w:val="212529"/>
          <w:spacing w:val="0"/>
          <w:sz w:val="22"/>
          <w:szCs w:val="22"/>
          <w:shd w:val="clear" w:fill="FFFFFF"/>
          <w:lang w:val="en-US" w:eastAsia="zh-CN"/>
        </w:rPr>
      </w:pPr>
      <w:r>
        <w:rPr>
          <w:rFonts w:hint="eastAsia" w:ascii="宋体" w:hAnsi="宋体" w:eastAsia="宋体" w:cs="宋体"/>
          <w:i w:val="0"/>
          <w:caps w:val="0"/>
          <w:color w:val="212529"/>
          <w:spacing w:val="0"/>
          <w:sz w:val="22"/>
          <w:szCs w:val="22"/>
          <w:shd w:val="clear" w:fill="FFFFFF"/>
          <w:lang w:val="en-US" w:eastAsia="zh-CN"/>
        </w:rPr>
        <w:t>伊朗</w:t>
      </w:r>
    </w:p>
    <w:p>
      <w:pPr>
        <w:keepNext w:val="0"/>
        <w:keepLines w:val="0"/>
        <w:widowControl/>
        <w:suppressLineNumbers w:val="0"/>
        <w:jc w:val="left"/>
        <w:rPr>
          <w:rFonts w:hint="eastAsia" w:ascii="宋体" w:hAnsi="宋体" w:eastAsia="宋体" w:cs="宋体"/>
          <w:b/>
          <w:sz w:val="22"/>
          <w:szCs w:val="22"/>
        </w:rPr>
      </w:pPr>
      <w:r>
        <w:rPr>
          <w:rFonts w:hint="eastAsia" w:ascii="宋体" w:hAnsi="宋体" w:eastAsia="宋体" w:cs="宋体"/>
          <w:b/>
          <w:i w:val="0"/>
          <w:caps w:val="0"/>
          <w:color w:val="212529"/>
          <w:spacing w:val="0"/>
          <w:sz w:val="22"/>
          <w:szCs w:val="22"/>
          <w:shd w:val="clear" w:fill="FFFFFF"/>
          <w:lang w:val="en-US" w:eastAsia="zh-CN"/>
        </w:rPr>
        <w:t>目标</w:t>
      </w:r>
      <w:r>
        <w:rPr>
          <w:rFonts w:hint="eastAsia" w:ascii="宋体" w:hAnsi="宋体" w:eastAsia="宋体" w:cs="宋体"/>
          <w:b/>
          <w:i w:val="0"/>
          <w:caps w:val="0"/>
          <w:color w:val="212529"/>
          <w:spacing w:val="0"/>
          <w:sz w:val="22"/>
          <w:szCs w:val="22"/>
          <w:shd w:val="clear" w:fill="FFFFFF"/>
        </w:rPr>
        <w:t>:</w:t>
      </w:r>
    </w:p>
    <w:p>
      <w:pPr>
        <w:keepNext w:val="0"/>
        <w:keepLines w:val="0"/>
        <w:widowControl/>
        <w:numPr>
          <w:ilvl w:val="0"/>
          <w:numId w:val="1"/>
        </w:numPr>
        <w:suppressLineNumbers w:val="0"/>
        <w:spacing w:before="0" w:beforeAutospacing="1" w:after="0" w:afterAutospacing="1"/>
        <w:ind w:left="720" w:hanging="360"/>
        <w:jc w:val="left"/>
        <w:rPr>
          <w:sz w:val="20"/>
          <w:szCs w:val="22"/>
        </w:rPr>
      </w:pPr>
      <w:r>
        <w:rPr>
          <w:rFonts w:hint="eastAsia"/>
          <w:sz w:val="20"/>
          <w:szCs w:val="22"/>
          <w:lang w:val="en-US" w:eastAsia="zh-CN"/>
        </w:rPr>
        <w:t>伊朗（本国）</w:t>
      </w:r>
    </w:p>
    <w:p>
      <w:pPr>
        <w:keepNext w:val="0"/>
        <w:keepLines w:val="0"/>
        <w:widowControl/>
        <w:numPr>
          <w:ilvl w:val="0"/>
          <w:numId w:val="1"/>
        </w:numPr>
        <w:suppressLineNumbers w:val="0"/>
        <w:spacing w:before="0" w:beforeAutospacing="1" w:after="0" w:afterAutospacing="1"/>
        <w:ind w:left="720" w:hanging="360"/>
        <w:jc w:val="left"/>
        <w:rPr>
          <w:sz w:val="20"/>
          <w:szCs w:val="22"/>
        </w:rPr>
      </w:pPr>
      <w:r>
        <w:rPr>
          <w:rFonts w:hint="eastAsia"/>
          <w:sz w:val="20"/>
          <w:szCs w:val="22"/>
        </w:rPr>
        <w:t>以色列</w:t>
      </w:r>
    </w:p>
    <w:p>
      <w:pPr>
        <w:keepNext w:val="0"/>
        <w:keepLines w:val="0"/>
        <w:widowControl/>
        <w:numPr>
          <w:ilvl w:val="0"/>
          <w:numId w:val="1"/>
        </w:numPr>
        <w:suppressLineNumbers w:val="0"/>
        <w:spacing w:before="0" w:beforeAutospacing="1" w:after="0" w:afterAutospacing="1"/>
        <w:ind w:left="720" w:hanging="360"/>
        <w:jc w:val="left"/>
        <w:rPr>
          <w:sz w:val="20"/>
          <w:szCs w:val="22"/>
        </w:rPr>
      </w:pPr>
      <w:r>
        <w:rPr>
          <w:rFonts w:hint="eastAsia"/>
          <w:sz w:val="20"/>
          <w:szCs w:val="22"/>
        </w:rPr>
        <w:t>约旦</w:t>
      </w:r>
    </w:p>
    <w:p>
      <w:pPr>
        <w:keepNext w:val="0"/>
        <w:keepLines w:val="0"/>
        <w:widowControl/>
        <w:numPr>
          <w:ilvl w:val="0"/>
          <w:numId w:val="1"/>
        </w:numPr>
        <w:suppressLineNumbers w:val="0"/>
        <w:spacing w:before="0" w:beforeAutospacing="1" w:after="0" w:afterAutospacing="1"/>
        <w:ind w:left="720" w:hanging="360"/>
        <w:jc w:val="left"/>
        <w:rPr>
          <w:sz w:val="20"/>
          <w:szCs w:val="22"/>
        </w:rPr>
      </w:pPr>
      <w:r>
        <w:rPr>
          <w:rFonts w:hint="eastAsia"/>
          <w:sz w:val="20"/>
          <w:szCs w:val="22"/>
        </w:rPr>
        <w:t>阿拉伯联合酋长国</w:t>
      </w:r>
    </w:p>
    <w:p>
      <w:pPr>
        <w:keepNext w:val="0"/>
        <w:keepLines w:val="0"/>
        <w:widowControl/>
        <w:numPr>
          <w:ilvl w:val="0"/>
          <w:numId w:val="1"/>
        </w:numPr>
        <w:suppressLineNumbers w:val="0"/>
        <w:spacing w:before="0" w:beforeAutospacing="1" w:after="0" w:afterAutospacing="1"/>
        <w:ind w:left="720" w:hanging="360"/>
        <w:jc w:val="left"/>
        <w:rPr>
          <w:sz w:val="20"/>
          <w:szCs w:val="22"/>
        </w:rPr>
      </w:pPr>
      <w:r>
        <w:rPr>
          <w:rFonts w:hint="eastAsia"/>
          <w:sz w:val="20"/>
          <w:szCs w:val="22"/>
        </w:rPr>
        <w:t>沙特阿拉伯</w:t>
      </w:r>
    </w:p>
    <w:p>
      <w:pPr>
        <w:keepNext w:val="0"/>
        <w:keepLines w:val="0"/>
        <w:widowControl/>
        <w:numPr>
          <w:ilvl w:val="0"/>
          <w:numId w:val="1"/>
        </w:numPr>
        <w:suppressLineNumbers w:val="0"/>
        <w:spacing w:before="0" w:beforeAutospacing="1" w:after="0" w:afterAutospacing="1"/>
        <w:ind w:left="720" w:hanging="360"/>
        <w:jc w:val="left"/>
        <w:rPr>
          <w:sz w:val="20"/>
          <w:szCs w:val="22"/>
        </w:rPr>
      </w:pPr>
      <w:r>
        <w:rPr>
          <w:rFonts w:hint="eastAsia"/>
          <w:sz w:val="20"/>
          <w:szCs w:val="22"/>
        </w:rPr>
        <w:t>土耳其</w:t>
      </w:r>
    </w:p>
    <w:p>
      <w:pPr>
        <w:keepNext w:val="0"/>
        <w:keepLines w:val="0"/>
        <w:widowControl/>
        <w:numPr>
          <w:ilvl w:val="0"/>
          <w:numId w:val="1"/>
        </w:numPr>
        <w:suppressLineNumbers w:val="0"/>
        <w:spacing w:before="0" w:beforeAutospacing="1" w:after="0" w:afterAutospacing="1"/>
        <w:ind w:left="720" w:hanging="360"/>
        <w:jc w:val="left"/>
        <w:rPr>
          <w:sz w:val="20"/>
          <w:szCs w:val="22"/>
        </w:rPr>
      </w:pPr>
      <w:r>
        <w:rPr>
          <w:rFonts w:hint="eastAsia"/>
          <w:sz w:val="20"/>
          <w:szCs w:val="22"/>
          <w:lang w:val="en-US" w:eastAsia="zh-CN"/>
        </w:rPr>
        <w:t>非洲</w:t>
      </w:r>
    </w:p>
    <w:p>
      <w:pPr>
        <w:keepNext w:val="0"/>
        <w:keepLines w:val="0"/>
        <w:widowControl/>
        <w:numPr>
          <w:numId w:val="0"/>
        </w:numPr>
        <w:suppressLineNumbers w:val="0"/>
        <w:spacing w:before="0" w:beforeAutospacing="1" w:after="0" w:afterAutospacing="1"/>
        <w:ind w:left="360" w:leftChars="0"/>
        <w:jc w:val="left"/>
        <w:rPr>
          <w:rFonts w:hint="eastAsia" w:eastAsiaTheme="minorEastAsia"/>
          <w:sz w:val="20"/>
          <w:szCs w:val="22"/>
          <w:lang w:eastAsia="zh-CN"/>
        </w:rPr>
      </w:pPr>
      <w:r>
        <w:rPr>
          <w:rFonts w:hint="eastAsia"/>
          <w:sz w:val="20"/>
          <w:szCs w:val="22"/>
          <w:lang w:eastAsia="zh-CN"/>
        </w:rPr>
        <w:t>（</w:t>
      </w:r>
      <w:r>
        <w:rPr>
          <w:rFonts w:hint="eastAsia"/>
          <w:sz w:val="20"/>
          <w:szCs w:val="22"/>
          <w:lang w:val="en-US" w:eastAsia="zh-CN"/>
        </w:rPr>
        <w:t>中东地区</w:t>
      </w:r>
      <w:r>
        <w:rPr>
          <w:rFonts w:hint="eastAsia"/>
          <w:sz w:val="20"/>
          <w:szCs w:val="22"/>
          <w:lang w:eastAsia="zh-CN"/>
        </w:rPr>
        <w:t>）</w:t>
      </w:r>
    </w:p>
    <w:p>
      <w:pPr>
        <w:keepNext w:val="0"/>
        <w:keepLines w:val="0"/>
        <w:widowControl/>
        <w:suppressLineNumbers w:val="0"/>
        <w:jc w:val="left"/>
        <w:rPr>
          <w:rFonts w:hint="eastAsia" w:ascii="宋体" w:hAnsi="宋体" w:eastAsia="宋体" w:cs="宋体"/>
          <w:b/>
          <w:sz w:val="22"/>
          <w:szCs w:val="22"/>
        </w:rPr>
      </w:pPr>
      <w:r>
        <w:rPr>
          <w:rFonts w:hint="eastAsia" w:ascii="宋体" w:hAnsi="宋体" w:eastAsia="宋体" w:cs="宋体"/>
          <w:b/>
          <w:i w:val="0"/>
          <w:caps w:val="0"/>
          <w:color w:val="212529"/>
          <w:spacing w:val="0"/>
          <w:sz w:val="22"/>
          <w:szCs w:val="22"/>
          <w:shd w:val="clear" w:fill="FFFFFF"/>
        </w:rPr>
        <w:t xml:space="preserve">(CFR) </w:t>
      </w:r>
      <w:r>
        <w:rPr>
          <w:rFonts w:hint="eastAsia" w:ascii="宋体" w:hAnsi="宋体" w:eastAsia="宋体" w:cs="宋体"/>
          <w:b/>
          <w:i w:val="0"/>
          <w:caps w:val="0"/>
          <w:color w:val="212529"/>
          <w:spacing w:val="0"/>
          <w:sz w:val="22"/>
          <w:szCs w:val="22"/>
          <w:shd w:val="clear" w:fill="FFFFFF"/>
          <w:lang w:val="en-US" w:eastAsia="zh-CN"/>
        </w:rPr>
        <w:t>事件类型</w:t>
      </w:r>
      <w:r>
        <w:rPr>
          <w:rFonts w:hint="eastAsia" w:ascii="宋体" w:hAnsi="宋体" w:eastAsia="宋体" w:cs="宋体"/>
          <w:b/>
          <w:i w:val="0"/>
          <w:caps w:val="0"/>
          <w:color w:val="212529"/>
          <w:spacing w:val="0"/>
          <w:sz w:val="22"/>
          <w:szCs w:val="22"/>
          <w:shd w:val="clear" w:fill="FFFFFF"/>
        </w:rPr>
        <w:t>:</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ind w:left="0" w:firstLine="420" w:firstLineChars="0"/>
        <w:jc w:val="left"/>
        <w:textAlignment w:val="auto"/>
        <w:rPr>
          <w:rFonts w:hint="default" w:ascii="宋体" w:hAnsi="宋体" w:eastAsia="宋体" w:cs="宋体"/>
          <w:i w:val="0"/>
          <w:caps w:val="0"/>
          <w:color w:val="212529"/>
          <w:spacing w:val="0"/>
          <w:sz w:val="22"/>
          <w:szCs w:val="22"/>
          <w:shd w:val="clear" w:fill="FFFFFF"/>
          <w:lang w:val="en-US" w:eastAsia="zh-CN"/>
        </w:rPr>
      </w:pPr>
      <w:r>
        <w:rPr>
          <w:rFonts w:hint="eastAsia" w:ascii="宋体" w:hAnsi="宋体" w:eastAsia="宋体" w:cs="宋体"/>
          <w:i w:val="0"/>
          <w:caps w:val="0"/>
          <w:color w:val="212529"/>
          <w:spacing w:val="0"/>
          <w:sz w:val="22"/>
          <w:szCs w:val="22"/>
          <w:shd w:val="clear" w:fill="FFFFFF"/>
          <w:lang w:val="en-US" w:eastAsia="zh-CN"/>
        </w:rPr>
        <w:t>受政府支持的、以经济利益为目的犯罪行为</w:t>
      </w:r>
    </w:p>
    <w:p>
      <w:pPr>
        <w:keepNext w:val="0"/>
        <w:keepLines w:val="0"/>
        <w:widowControl/>
        <w:suppressLineNumbers w:val="0"/>
        <w:jc w:val="left"/>
        <w:rPr>
          <w:rFonts w:hint="eastAsia" w:ascii="宋体" w:hAnsi="宋体" w:eastAsia="宋体" w:cs="宋体"/>
          <w:b/>
          <w:sz w:val="22"/>
          <w:szCs w:val="22"/>
        </w:rPr>
      </w:pPr>
      <w:r>
        <w:rPr>
          <w:rFonts w:hint="eastAsia" w:ascii="宋体" w:hAnsi="宋体" w:eastAsia="宋体" w:cs="宋体"/>
          <w:b/>
          <w:i w:val="0"/>
          <w:caps w:val="0"/>
          <w:color w:val="212529"/>
          <w:spacing w:val="0"/>
          <w:sz w:val="22"/>
          <w:szCs w:val="22"/>
          <w:shd w:val="clear" w:fill="FFFFFF"/>
          <w:lang w:val="en-US" w:eastAsia="zh-CN"/>
        </w:rPr>
        <w:t>组织简介</w:t>
      </w:r>
      <w:r>
        <w:rPr>
          <w:rFonts w:hint="eastAsia" w:ascii="宋体" w:hAnsi="宋体" w:eastAsia="宋体" w:cs="宋体"/>
          <w:b/>
          <w:i w:val="0"/>
          <w:caps w:val="0"/>
          <w:color w:val="212529"/>
          <w:spacing w:val="0"/>
          <w:sz w:val="22"/>
          <w:szCs w:val="22"/>
          <w:shd w:val="clear" w:fill="FFFFFF"/>
        </w:rPr>
        <w:t>:</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ind w:left="0" w:firstLine="420" w:firstLineChars="0"/>
        <w:jc w:val="left"/>
        <w:textAlignment w:val="auto"/>
        <w:rPr>
          <w:rFonts w:hint="eastAsia" w:ascii="宋体" w:hAnsi="宋体" w:eastAsia="宋体" w:cs="宋体"/>
          <w:i w:val="0"/>
          <w:caps w:val="0"/>
          <w:color w:val="212529"/>
          <w:spacing w:val="0"/>
          <w:sz w:val="22"/>
          <w:szCs w:val="22"/>
          <w:shd w:val="clear" w:fill="FFFFFF"/>
          <w:lang w:val="en-US" w:eastAsia="zh-CN"/>
        </w:rPr>
      </w:pPr>
      <w:r>
        <w:rPr>
          <w:rFonts w:hint="eastAsia" w:ascii="宋体" w:hAnsi="宋体" w:eastAsia="宋体" w:cs="宋体"/>
          <w:i w:val="0"/>
          <w:caps w:val="0"/>
          <w:color w:val="212529"/>
          <w:spacing w:val="0"/>
          <w:sz w:val="22"/>
          <w:szCs w:val="22"/>
          <w:shd w:val="clear" w:fill="FFFFFF"/>
          <w:lang w:val="en-US" w:eastAsia="zh-CN"/>
        </w:rPr>
        <w:t>APT39专注于个人信息，以支持符合伊朗国家优先事项的监视，跟踪或监视操作，或者可能创建其他访问方式和媒介来促进未来的战役。</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ind w:left="0" w:firstLine="420" w:firstLineChars="0"/>
        <w:jc w:val="left"/>
        <w:textAlignment w:val="auto"/>
        <w:rPr>
          <w:rFonts w:hint="eastAsia" w:ascii="宋体" w:hAnsi="宋体" w:eastAsia="宋体" w:cs="宋体"/>
          <w:i w:val="0"/>
          <w:caps w:val="0"/>
          <w:color w:val="212529"/>
          <w:spacing w:val="0"/>
          <w:sz w:val="22"/>
          <w:szCs w:val="22"/>
          <w:shd w:val="clear" w:fill="FFFFFF"/>
          <w:lang w:val="en-US" w:eastAsia="zh-CN"/>
        </w:rPr>
      </w:pPr>
      <w:r>
        <w:rPr>
          <w:rFonts w:hint="eastAsia" w:ascii="宋体" w:hAnsi="宋体" w:eastAsia="宋体" w:cs="宋体"/>
          <w:i w:val="0"/>
          <w:caps w:val="0"/>
          <w:color w:val="212529"/>
          <w:spacing w:val="0"/>
          <w:sz w:val="22"/>
          <w:szCs w:val="22"/>
          <w:shd w:val="clear" w:fill="FFFFFF"/>
          <w:lang w:val="en-US" w:eastAsia="zh-CN"/>
        </w:rPr>
        <w:t>APT39主要利用SEAWEED和CACHEMONEY后门以及POWBAT后门的特定变体。</w:t>
      </w:r>
      <w:r>
        <w:rPr>
          <w:rFonts w:hint="default" w:ascii="宋体" w:hAnsi="宋体" w:eastAsia="宋体" w:cs="宋体"/>
          <w:i w:val="0"/>
          <w:caps w:val="0"/>
          <w:color w:val="212529"/>
          <w:spacing w:val="0"/>
          <w:sz w:val="22"/>
          <w:szCs w:val="22"/>
          <w:shd w:val="clear" w:fill="FFFFFF"/>
          <w:lang w:val="en-US" w:eastAsia="zh-CN"/>
        </w:rPr>
        <w:t>尽管APT39的目标范围是全球性的，但其活动却集中在中东。APT39优先考虑电信行业，并针对旅游业和支持该行业的IT公司以及高科技行业。</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ind w:left="0" w:firstLine="420" w:firstLineChars="0"/>
        <w:jc w:val="left"/>
        <w:textAlignment w:val="auto"/>
        <w:rPr>
          <w:rFonts w:hint="default" w:ascii="宋体" w:hAnsi="宋体" w:eastAsia="宋体" w:cs="宋体"/>
          <w:i w:val="0"/>
          <w:caps w:val="0"/>
          <w:color w:val="212529"/>
          <w:spacing w:val="0"/>
          <w:sz w:val="22"/>
          <w:szCs w:val="22"/>
          <w:shd w:val="clear" w:fill="FFFFFF"/>
          <w:lang w:val="en-US" w:eastAsia="zh-CN"/>
        </w:rPr>
      </w:pPr>
      <w:r>
        <w:rPr>
          <w:rFonts w:hint="eastAsia" w:ascii="宋体" w:hAnsi="宋体" w:eastAsia="宋体" w:cs="宋体"/>
          <w:i w:val="0"/>
          <w:caps w:val="0"/>
          <w:color w:val="212529"/>
          <w:spacing w:val="0"/>
          <w:sz w:val="22"/>
          <w:szCs w:val="22"/>
          <w:shd w:val="clear" w:fill="FFFFFF"/>
          <w:lang w:val="en-US" w:eastAsia="zh-CN"/>
        </w:rPr>
        <w:t>在2015年的早期攻击中，赛门铁克证明Chafer可能通过SQL注入攻击来攻击其Web服务器，从而将恶意软件投放到它们，从而破坏了目标组织。在2017年，该组织在其工具箱中添加了一种新的感染方法，使用了恶意文件，这些文件很可能是通过发送给目标组织工作人员的鱼叉式网络钓鱼电子邮件传播的。屏幕捕获实用程序似乎用于初始信息收集，它仅在每次感染开始时短暂使用。进行此初始活动后，攻击者通常使</w:t>
      </w:r>
      <w:r>
        <w:rPr>
          <w:rFonts w:hint="eastAsia" w:ascii="宋体" w:hAnsi="宋体" w:eastAsia="宋体" w:cs="宋体"/>
          <w:i w:val="0"/>
          <w:caps w:val="0"/>
          <w:color w:val="212529"/>
          <w:spacing w:val="0"/>
          <w:sz w:val="22"/>
          <w:szCs w:val="22"/>
          <w:shd w:val="clear" w:fill="FFFFFF"/>
          <w:lang w:val="en-US" w:eastAsia="zh-CN"/>
        </w:rPr>
        <w:t>用PowerShell下载器将更多工具下载到计算机上，并开始在受害者的网络中</w:t>
      </w:r>
      <w:r>
        <w:rPr>
          <w:rFonts w:hint="eastAsia" w:ascii="宋体" w:hAnsi="宋体" w:eastAsia="宋体" w:cs="宋体"/>
          <w:i w:val="0"/>
          <w:caps w:val="0"/>
          <w:color w:val="212529"/>
          <w:spacing w:val="0"/>
          <w:sz w:val="22"/>
          <w:szCs w:val="22"/>
          <w:shd w:val="clear" w:fill="FFFFFF"/>
          <w:lang w:val="en-US" w:eastAsia="zh-CN"/>
        </w:rPr>
        <w:t>进行扩张。</w:t>
      </w:r>
    </w:p>
    <w:p>
      <w:pPr>
        <w:keepNext w:val="0"/>
        <w:keepLines w:val="0"/>
        <w:widowControl/>
        <w:suppressLineNumbers w:val="0"/>
        <w:jc w:val="left"/>
        <w:rPr>
          <w:rFonts w:hint="eastAsia" w:ascii="宋体" w:hAnsi="宋体" w:eastAsia="宋体" w:cs="宋体"/>
          <w:b/>
          <w:sz w:val="22"/>
          <w:szCs w:val="22"/>
        </w:rPr>
      </w:pPr>
      <w:r>
        <w:rPr>
          <w:rFonts w:hint="eastAsia" w:ascii="宋体" w:hAnsi="宋体" w:eastAsia="宋体" w:cs="宋体"/>
          <w:b/>
          <w:i w:val="0"/>
          <w:caps w:val="0"/>
          <w:color w:val="212529"/>
          <w:spacing w:val="0"/>
          <w:sz w:val="22"/>
          <w:szCs w:val="22"/>
          <w:shd w:val="clear" w:fill="FFFFFF"/>
          <w:lang w:val="en-US" w:eastAsia="zh-CN"/>
        </w:rPr>
        <w:t>参考链接</w:t>
      </w:r>
      <w:r>
        <w:rPr>
          <w:rFonts w:hint="eastAsia" w:ascii="宋体" w:hAnsi="宋体" w:eastAsia="宋体" w:cs="宋体"/>
          <w:b/>
          <w:i w:val="0"/>
          <w:caps w:val="0"/>
          <w:color w:val="212529"/>
          <w:spacing w:val="0"/>
          <w:sz w:val="22"/>
          <w:szCs w:val="22"/>
          <w:shd w:val="clear" w:fill="FFFFFF"/>
        </w:rPr>
        <w:t>:</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120" w:lineRule="auto"/>
        <w:ind w:left="0" w:firstLine="0"/>
        <w:jc w:val="left"/>
        <w:textAlignment w:val="auto"/>
        <w:rPr>
          <w:sz w:val="20"/>
          <w:szCs w:val="22"/>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"https://www.fireeye.com/blog/threat-research/2019/01/apt39-iranian-cyber-espionage-group-focused-on-personal-information.html" </w:instrText>
      </w:r>
      <w:r>
        <w:rPr>
          <w:rFonts w:ascii="宋体" w:hAnsi="宋体" w:eastAsia="宋体" w:cs="宋体"/>
          <w:sz w:val="24"/>
          <w:szCs w:val="24"/>
        </w:rPr>
        <w:fldChar w:fldCharType="separate"/>
      </w:r>
      <w:r>
        <w:rPr>
          <w:rStyle w:val="5"/>
          <w:rFonts w:ascii="宋体" w:hAnsi="宋体" w:eastAsia="宋体" w:cs="宋体"/>
          <w:sz w:val="24"/>
          <w:szCs w:val="24"/>
        </w:rPr>
        <w:t>https://www.fireeye.com/blog/threat-research/2019/01/apt39-iranian-cyber-espionage-group-focused-on-personal-information.html</w:t>
      </w:r>
      <w:r>
        <w:rPr>
          <w:rFonts w:ascii="宋体" w:hAnsi="宋体" w:eastAsia="宋体" w:cs="宋体"/>
          <w:sz w:val="24"/>
          <w:szCs w:val="24"/>
        </w:rPr>
        <w:fldChar w:fldCharType="end"/>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120" w:lineRule="auto"/>
        <w:ind w:left="0" w:firstLine="0"/>
        <w:jc w:val="left"/>
        <w:textAlignment w:val="auto"/>
        <w:rPr>
          <w:sz w:val="20"/>
          <w:szCs w:val="22"/>
        </w:rPr>
      </w:pPr>
      <w:r>
        <w:rPr>
          <w:rFonts w:ascii="宋体" w:hAnsi="宋体" w:eastAsia="宋体" w:cs="宋体"/>
          <w:sz w:val="24"/>
          <w:szCs w:val="24"/>
        </w:rPr>
        <w:fldChar w:fldCharType="begin"/>
      </w:r>
      <w:r>
        <w:rPr>
          <w:rFonts w:ascii="宋体" w:hAnsi="宋体" w:eastAsia="宋体" w:cs="宋体"/>
          <w:sz w:val="24"/>
          <w:szCs w:val="24"/>
        </w:rPr>
        <w:instrText xml:space="preserve"> HYPERLINK "https://malpedia.caad.fkie.fraunhofer.de/actor/apt39" </w:instrText>
      </w:r>
      <w:r>
        <w:rPr>
          <w:rFonts w:ascii="宋体" w:hAnsi="宋体" w:eastAsia="宋体" w:cs="宋体"/>
          <w:sz w:val="24"/>
          <w:szCs w:val="24"/>
        </w:rPr>
        <w:fldChar w:fldCharType="separate"/>
      </w:r>
      <w:r>
        <w:rPr>
          <w:rStyle w:val="5"/>
          <w:rFonts w:ascii="宋体" w:hAnsi="宋体" w:eastAsia="宋体" w:cs="宋体"/>
          <w:sz w:val="24"/>
          <w:szCs w:val="24"/>
        </w:rPr>
        <w:t>https://malpedia.caad.fkie.fraunhofer.de/actor/apt39</w:t>
      </w:r>
      <w:r>
        <w:rPr>
          <w:rFonts w:ascii="宋体" w:hAnsi="宋体" w:eastAsia="宋体" w:cs="宋体"/>
          <w:sz w:val="24"/>
          <w:szCs w:val="24"/>
        </w:rPr>
        <w:fldChar w:fldCharType="end"/>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120" w:lineRule="auto"/>
        <w:ind w:left="0" w:firstLine="0"/>
        <w:jc w:val="left"/>
        <w:textAlignment w:val="auto"/>
        <w:rPr>
          <w:sz w:val="20"/>
          <w:szCs w:val="22"/>
        </w:rPr>
      </w:pPr>
      <w:r>
        <w:rPr>
          <w:rFonts w:ascii="宋体" w:hAnsi="宋体" w:eastAsia="宋体" w:cs="宋体"/>
          <w:sz w:val="24"/>
          <w:szCs w:val="24"/>
        </w:rPr>
        <w:fldChar w:fldCharType="begin"/>
      </w:r>
      <w:r>
        <w:rPr>
          <w:rFonts w:ascii="宋体" w:hAnsi="宋体" w:eastAsia="宋体" w:cs="宋体"/>
          <w:sz w:val="24"/>
          <w:szCs w:val="24"/>
        </w:rPr>
        <w:instrText xml:space="preserve"> HYPERLINK "https://symantec-enterprise-blogs.security.com/blogs/threat-intelligence/chafer-latest-attacks-reveal-heightened-ambitions" </w:instrText>
      </w:r>
      <w:r>
        <w:rPr>
          <w:rFonts w:ascii="宋体" w:hAnsi="宋体" w:eastAsia="宋体" w:cs="宋体"/>
          <w:sz w:val="24"/>
          <w:szCs w:val="24"/>
        </w:rPr>
        <w:fldChar w:fldCharType="separate"/>
      </w:r>
      <w:r>
        <w:rPr>
          <w:rStyle w:val="5"/>
          <w:rFonts w:ascii="宋体" w:hAnsi="宋体" w:eastAsia="宋体" w:cs="宋体"/>
          <w:sz w:val="24"/>
          <w:szCs w:val="24"/>
        </w:rPr>
        <w:t>https://symantec-enterprise-blogs.security.com/blogs/threat-intelligence/chafer-latest-attacks-reveal-heightened-ambitions</w:t>
      </w:r>
      <w:r>
        <w:rPr>
          <w:rFonts w:ascii="宋体" w:hAnsi="宋体" w:eastAsia="宋体" w:cs="宋体"/>
          <w:sz w:val="24"/>
          <w:szCs w:val="24"/>
        </w:rPr>
        <w:fldChar w:fldCharType="end"/>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120" w:lineRule="auto"/>
        <w:ind w:left="0" w:firstLine="0"/>
        <w:jc w:val="left"/>
        <w:textAlignment w:val="auto"/>
        <w:rPr>
          <w:sz w:val="20"/>
          <w:szCs w:val="22"/>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"https://securelist.com/chafer-used-remexi-malware/89538/" </w:instrText>
      </w:r>
      <w:r>
        <w:rPr>
          <w:rFonts w:ascii="宋体" w:hAnsi="宋体" w:eastAsia="宋体" w:cs="宋体"/>
          <w:sz w:val="24"/>
          <w:szCs w:val="24"/>
        </w:rPr>
        <w:fldChar w:fldCharType="separate"/>
      </w:r>
      <w:r>
        <w:rPr>
          <w:rStyle w:val="5"/>
          <w:rFonts w:ascii="宋体" w:hAnsi="宋体" w:eastAsia="宋体" w:cs="宋体"/>
          <w:sz w:val="24"/>
          <w:szCs w:val="24"/>
        </w:rPr>
        <w:t>https://securelist.com/chafer-used-remexi-malware/89538/</w:t>
      </w:r>
      <w:r>
        <w:rPr>
          <w:rFonts w:ascii="宋体" w:hAnsi="宋体" w:eastAsia="宋体" w:cs="宋体"/>
          <w:sz w:val="24"/>
          <w:szCs w:val="24"/>
        </w:rPr>
        <w:fldChar w:fldCharType="end"/>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HCo Gotham">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34BD3F"/>
    <w:multiLevelType w:val="multilevel"/>
    <w:tmpl w:val="8E34BD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777DAA9E"/>
    <w:multiLevelType w:val="multilevel"/>
    <w:tmpl w:val="777DAA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92710B"/>
    <w:rsid w:val="0CDA0484"/>
    <w:rsid w:val="23CC1407"/>
    <w:rsid w:val="28AB6790"/>
    <w:rsid w:val="3051555B"/>
    <w:rsid w:val="3052771E"/>
    <w:rsid w:val="42780AD4"/>
    <w:rsid w:val="458B15D3"/>
    <w:rsid w:val="489A7716"/>
    <w:rsid w:val="4B35454D"/>
    <w:rsid w:val="4E12170E"/>
    <w:rsid w:val="51FA4ABC"/>
    <w:rsid w:val="5E0A6304"/>
    <w:rsid w:val="5EFF5232"/>
    <w:rsid w:val="5F6420FA"/>
    <w:rsid w:val="60D56A3B"/>
    <w:rsid w:val="6392710B"/>
    <w:rsid w:val="75781986"/>
    <w:rsid w:val="7C1B1756"/>
    <w:rsid w:val="7D6C3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212</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2020-05-27T01:42:00Z</dcterms:created>
  <dc:creator>A258</dc:creator>
  <cp:lastModifiedBy>A258</cp:lastModifiedBy>
  <dcterms:modified xsi:type="dcterms:W3CDTF">2020-06-24T07:26:29Z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