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E4236" w14:textId="50BADFB1" w:rsidR="007F2AFB" w:rsidRPr="007F2AFB" w:rsidRDefault="007F2AFB" w:rsidP="00DB37C1">
      <w:pPr>
        <w:spacing w:line="240" w:lineRule="auto"/>
        <w:rPr>
          <w:rFonts w:ascii="Segoe UI Emoji" w:hAnsi="Segoe UI Emoji" w:cs="Segoe UI Emoji"/>
          <w:b/>
          <w:bCs/>
          <w:sz w:val="18"/>
          <w:szCs w:val="18"/>
        </w:rPr>
      </w:pPr>
      <w:r w:rsidRPr="007F2AFB">
        <w:rPr>
          <w:rFonts w:ascii="Segoe UI Emoji" w:hAnsi="Segoe UI Emoji" w:cs="Segoe UI Emoji"/>
          <w:b/>
          <w:bCs/>
          <w:sz w:val="28"/>
          <w:szCs w:val="28"/>
        </w:rPr>
        <w:t>📄 Retail Business Performance &amp; Profitability Analysis</w:t>
      </w:r>
      <w:r w:rsidRPr="007F2AFB">
        <w:rPr>
          <w:rFonts w:ascii="Segoe UI Emoji" w:hAnsi="Segoe UI Emoji" w:cs="Segoe UI Emoji"/>
          <w:b/>
          <w:bCs/>
          <w:sz w:val="28"/>
          <w:szCs w:val="28"/>
        </w:rPr>
        <w:br/>
      </w:r>
      <w:r w:rsidRPr="007F2AFB">
        <w:rPr>
          <w:rFonts w:ascii="Segoe UI Emoji" w:hAnsi="Segoe UI Emoji" w:cs="Segoe UI Emoji"/>
          <w:b/>
          <w:bCs/>
          <w:sz w:val="20"/>
          <w:szCs w:val="20"/>
        </w:rPr>
        <w:t>Internship Phase 2 – Project Report</w:t>
      </w:r>
    </w:p>
    <w:p w14:paraId="077F0C21" w14:textId="77777777" w:rsidR="007F2AFB" w:rsidRPr="007F2AFB" w:rsidRDefault="007F2AFB" w:rsidP="00DB37C1">
      <w:pPr>
        <w:spacing w:line="240" w:lineRule="auto"/>
        <w:rPr>
          <w:rFonts w:ascii="Segoe UI Emoji" w:hAnsi="Segoe UI Emoji" w:cs="Segoe UI Emoji"/>
          <w:b/>
          <w:bCs/>
          <w:sz w:val="18"/>
          <w:szCs w:val="18"/>
        </w:rPr>
      </w:pPr>
      <w:r w:rsidRPr="007F2AFB">
        <w:rPr>
          <w:rFonts w:ascii="Segoe UI Emoji" w:hAnsi="Segoe UI Emoji" w:cs="Segoe UI Emoji"/>
          <w:b/>
          <w:bCs/>
          <w:sz w:val="18"/>
          <w:szCs w:val="18"/>
        </w:rPr>
        <w:pict w14:anchorId="66E2CF2E">
          <v:rect id="_x0000_i1156" style="width:0;height:1.5pt" o:hralign="center" o:hrstd="t" o:hr="t" fillcolor="#a0a0a0" stroked="f"/>
        </w:pict>
      </w:r>
    </w:p>
    <w:p w14:paraId="300100DE" w14:textId="77777777" w:rsidR="007F2AFB" w:rsidRPr="007F2AFB" w:rsidRDefault="007F2AFB" w:rsidP="00DB37C1">
      <w:pPr>
        <w:spacing w:line="240" w:lineRule="auto"/>
        <w:rPr>
          <w:rFonts w:ascii="Segoe UI Emoji" w:hAnsi="Segoe UI Emoji" w:cs="Segoe UI Emoji"/>
          <w:b/>
          <w:bCs/>
        </w:rPr>
      </w:pPr>
      <w:r w:rsidRPr="007F2AFB">
        <w:rPr>
          <w:rFonts w:ascii="Segoe UI Emoji" w:hAnsi="Segoe UI Emoji" w:cs="Segoe UI Emoji"/>
          <w:b/>
          <w:bCs/>
        </w:rPr>
        <w:t>🔹 Introduction</w:t>
      </w:r>
    </w:p>
    <w:p w14:paraId="318B04F0"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t xml:space="preserve">In the dynamic landscape of retail, understanding which product categories contribute to profitability is crucial for data-driven decision-making. This project aims to </w:t>
      </w:r>
      <w:proofErr w:type="spellStart"/>
      <w:r w:rsidRPr="007F2AFB">
        <w:rPr>
          <w:rFonts w:ascii="Segoe UI Emoji" w:hAnsi="Segoe UI Emoji" w:cs="Segoe UI Emoji"/>
          <w:sz w:val="18"/>
          <w:szCs w:val="18"/>
        </w:rPr>
        <w:t>analyze</w:t>
      </w:r>
      <w:proofErr w:type="spellEnd"/>
      <w:r w:rsidRPr="007F2AFB">
        <w:rPr>
          <w:rFonts w:ascii="Segoe UI Emoji" w:hAnsi="Segoe UI Emoji" w:cs="Segoe UI Emoji"/>
          <w:sz w:val="18"/>
          <w:szCs w:val="18"/>
        </w:rPr>
        <w:t xml:space="preserve"> retail sales data to uncover profit-draining product categories, improve inventory decisions, and provide actionable recommendations using SQL, Python, and data visualization techniques.</w:t>
      </w:r>
    </w:p>
    <w:p w14:paraId="3D493F2F"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pict w14:anchorId="26331179">
          <v:rect id="_x0000_i1157" style="width:0;height:1.5pt" o:hralign="center" o:hrstd="t" o:hr="t" fillcolor="#a0a0a0" stroked="f"/>
        </w:pict>
      </w:r>
    </w:p>
    <w:p w14:paraId="3E09B94D" w14:textId="77777777" w:rsidR="007F2AFB" w:rsidRPr="007F2AFB" w:rsidRDefault="007F2AFB" w:rsidP="00DB37C1">
      <w:pPr>
        <w:spacing w:line="240" w:lineRule="auto"/>
        <w:rPr>
          <w:rFonts w:ascii="Segoe UI Emoji" w:hAnsi="Segoe UI Emoji" w:cs="Segoe UI Emoji"/>
          <w:b/>
          <w:bCs/>
        </w:rPr>
      </w:pPr>
      <w:r w:rsidRPr="007F2AFB">
        <w:rPr>
          <w:rFonts w:ascii="Segoe UI Emoji" w:hAnsi="Segoe UI Emoji" w:cs="Segoe UI Emoji"/>
          <w:b/>
          <w:bCs/>
        </w:rPr>
        <w:t>🔹 Abstract</w:t>
      </w:r>
    </w:p>
    <w:p w14:paraId="1616A6E7"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t xml:space="preserve">We </w:t>
      </w:r>
      <w:proofErr w:type="spellStart"/>
      <w:r w:rsidRPr="007F2AFB">
        <w:rPr>
          <w:rFonts w:ascii="Segoe UI Emoji" w:hAnsi="Segoe UI Emoji" w:cs="Segoe UI Emoji"/>
          <w:sz w:val="18"/>
          <w:szCs w:val="18"/>
        </w:rPr>
        <w:t>analyzed</w:t>
      </w:r>
      <w:proofErr w:type="spellEnd"/>
      <w:r w:rsidRPr="007F2AFB">
        <w:rPr>
          <w:rFonts w:ascii="Segoe UI Emoji" w:hAnsi="Segoe UI Emoji" w:cs="Segoe UI Emoji"/>
          <w:sz w:val="18"/>
          <w:szCs w:val="18"/>
        </w:rPr>
        <w:t xml:space="preserve"> a simulated retail dataset consisting of transactional records, including sales, quantity, and profit details across different product categories and regions. The primary focus was on calculating profit margins at the sub-category level to identify underperforming product lines. Using SQL for aggregation, Python for visualization, and Tableau for interactive dashboarding, we developed insights that can help optimize retail performance and maximize profitability.</w:t>
      </w:r>
    </w:p>
    <w:p w14:paraId="7E0D9CEB"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pict w14:anchorId="103208CE">
          <v:rect id="_x0000_i1158" style="width:0;height:1.5pt" o:hralign="center" o:hrstd="t" o:hr="t" fillcolor="#a0a0a0" stroked="f"/>
        </w:pict>
      </w:r>
    </w:p>
    <w:p w14:paraId="6B49DBA1" w14:textId="77777777" w:rsidR="007F2AFB" w:rsidRPr="007F2AFB" w:rsidRDefault="007F2AFB" w:rsidP="00DB37C1">
      <w:pPr>
        <w:spacing w:line="240" w:lineRule="auto"/>
        <w:rPr>
          <w:rFonts w:ascii="Segoe UI Emoji" w:hAnsi="Segoe UI Emoji" w:cs="Segoe UI Emoji"/>
          <w:b/>
          <w:bCs/>
        </w:rPr>
      </w:pPr>
      <w:r w:rsidRPr="007F2AFB">
        <w:rPr>
          <w:rFonts w:ascii="Segoe UI Emoji" w:hAnsi="Segoe UI Emoji" w:cs="Segoe UI Emoji"/>
          <w:b/>
          <w:bCs/>
        </w:rPr>
        <w:t>🔹 Tools &amp; Technologies Used</w:t>
      </w:r>
    </w:p>
    <w:p w14:paraId="0B7B9DDC" w14:textId="77777777" w:rsidR="007F2AFB" w:rsidRPr="007F2AFB" w:rsidRDefault="007F2AFB" w:rsidP="00DB37C1">
      <w:pPr>
        <w:numPr>
          <w:ilvl w:val="0"/>
          <w:numId w:val="2"/>
        </w:numPr>
        <w:spacing w:line="240" w:lineRule="auto"/>
        <w:rPr>
          <w:rFonts w:ascii="Segoe UI Emoji" w:hAnsi="Segoe UI Emoji" w:cs="Segoe UI Emoji"/>
          <w:sz w:val="18"/>
          <w:szCs w:val="18"/>
        </w:rPr>
      </w:pPr>
      <w:r w:rsidRPr="007F2AFB">
        <w:rPr>
          <w:rFonts w:ascii="Segoe UI Emoji" w:hAnsi="Segoe UI Emoji" w:cs="Segoe UI Emoji"/>
          <w:sz w:val="18"/>
          <w:szCs w:val="18"/>
        </w:rPr>
        <w:t>SQL – For data cleaning, transformation, and margin computation</w:t>
      </w:r>
    </w:p>
    <w:p w14:paraId="2063C9D4" w14:textId="77777777" w:rsidR="007F2AFB" w:rsidRPr="007F2AFB" w:rsidRDefault="007F2AFB" w:rsidP="00DB37C1">
      <w:pPr>
        <w:numPr>
          <w:ilvl w:val="0"/>
          <w:numId w:val="2"/>
        </w:numPr>
        <w:spacing w:line="240" w:lineRule="auto"/>
        <w:rPr>
          <w:rFonts w:ascii="Segoe UI Emoji" w:hAnsi="Segoe UI Emoji" w:cs="Segoe UI Emoji"/>
          <w:sz w:val="18"/>
          <w:szCs w:val="18"/>
        </w:rPr>
      </w:pPr>
      <w:r w:rsidRPr="007F2AFB">
        <w:rPr>
          <w:rFonts w:ascii="Segoe UI Emoji" w:hAnsi="Segoe UI Emoji" w:cs="Segoe UI Emoji"/>
          <w:sz w:val="18"/>
          <w:szCs w:val="18"/>
        </w:rPr>
        <w:t>Python (Pandas, Seaborn, Matplotlib) – For EDA and visual analytics</w:t>
      </w:r>
    </w:p>
    <w:p w14:paraId="2F4299BE" w14:textId="77777777" w:rsidR="007F2AFB" w:rsidRPr="007F2AFB" w:rsidRDefault="007F2AFB" w:rsidP="00DB37C1">
      <w:pPr>
        <w:numPr>
          <w:ilvl w:val="0"/>
          <w:numId w:val="2"/>
        </w:numPr>
        <w:spacing w:line="240" w:lineRule="auto"/>
        <w:rPr>
          <w:rFonts w:ascii="Segoe UI Emoji" w:hAnsi="Segoe UI Emoji" w:cs="Segoe UI Emoji"/>
          <w:sz w:val="18"/>
          <w:szCs w:val="18"/>
        </w:rPr>
      </w:pPr>
      <w:r w:rsidRPr="007F2AFB">
        <w:rPr>
          <w:rFonts w:ascii="Segoe UI Emoji" w:hAnsi="Segoe UI Emoji" w:cs="Segoe UI Emoji"/>
          <w:sz w:val="18"/>
          <w:szCs w:val="18"/>
        </w:rPr>
        <w:t>Tableau – Optional dashboard for regional/category filters (not shown in this report)</w:t>
      </w:r>
    </w:p>
    <w:p w14:paraId="2910CBB1"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pict w14:anchorId="6A888300">
          <v:rect id="_x0000_i1159" style="width:0;height:1.5pt" o:hralign="center" o:hrstd="t" o:hr="t" fillcolor="#a0a0a0" stroked="f"/>
        </w:pict>
      </w:r>
    </w:p>
    <w:p w14:paraId="04630B96" w14:textId="77777777" w:rsidR="007F2AFB" w:rsidRPr="007F2AFB" w:rsidRDefault="007F2AFB" w:rsidP="00DB37C1">
      <w:pPr>
        <w:spacing w:line="240" w:lineRule="auto"/>
        <w:rPr>
          <w:rFonts w:ascii="Segoe UI Emoji" w:hAnsi="Segoe UI Emoji" w:cs="Segoe UI Emoji"/>
          <w:b/>
          <w:bCs/>
        </w:rPr>
      </w:pPr>
      <w:r w:rsidRPr="007F2AFB">
        <w:rPr>
          <w:rFonts w:ascii="Segoe UI Emoji" w:hAnsi="Segoe UI Emoji" w:cs="Segoe UI Emoji"/>
          <w:b/>
          <w:bCs/>
        </w:rPr>
        <w:t>🔹 Steps Involved</w:t>
      </w:r>
    </w:p>
    <w:p w14:paraId="66C03B81" w14:textId="77777777" w:rsidR="007F2AFB" w:rsidRPr="007F2AFB" w:rsidRDefault="007F2AFB" w:rsidP="00DB37C1">
      <w:pPr>
        <w:numPr>
          <w:ilvl w:val="0"/>
          <w:numId w:val="3"/>
        </w:numPr>
        <w:spacing w:line="240" w:lineRule="auto"/>
        <w:rPr>
          <w:rFonts w:ascii="Segoe UI Emoji" w:hAnsi="Segoe UI Emoji" w:cs="Segoe UI Emoji"/>
          <w:b/>
          <w:bCs/>
          <w:sz w:val="18"/>
          <w:szCs w:val="18"/>
        </w:rPr>
      </w:pPr>
      <w:r w:rsidRPr="007F2AFB">
        <w:rPr>
          <w:rFonts w:ascii="Segoe UI Emoji" w:hAnsi="Segoe UI Emoji" w:cs="Segoe UI Emoji"/>
          <w:b/>
          <w:bCs/>
          <w:sz w:val="18"/>
          <w:szCs w:val="18"/>
        </w:rPr>
        <w:t>Data Cleaning &amp; Preparation</w:t>
      </w:r>
    </w:p>
    <w:p w14:paraId="77B79EAC"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 xml:space="preserve">Loaded and </w:t>
      </w:r>
      <w:proofErr w:type="spellStart"/>
      <w:r w:rsidRPr="007F2AFB">
        <w:rPr>
          <w:rFonts w:ascii="Segoe UI Emoji" w:hAnsi="Segoe UI Emoji" w:cs="Segoe UI Emoji"/>
          <w:sz w:val="18"/>
          <w:szCs w:val="18"/>
        </w:rPr>
        <w:t>preprocessed</w:t>
      </w:r>
      <w:proofErr w:type="spellEnd"/>
      <w:r w:rsidRPr="007F2AFB">
        <w:rPr>
          <w:rFonts w:ascii="Segoe UI Emoji" w:hAnsi="Segoe UI Emoji" w:cs="Segoe UI Emoji"/>
          <w:sz w:val="18"/>
          <w:szCs w:val="18"/>
        </w:rPr>
        <w:t xml:space="preserve"> a 1000-row simulated retail dataset with fields: Order Date, Sales, Profit, Category, Sub-Category, etc.</w:t>
      </w:r>
    </w:p>
    <w:p w14:paraId="5A4F3261"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Removed missing values and standardized formats.</w:t>
      </w:r>
    </w:p>
    <w:p w14:paraId="2B4CA3DB" w14:textId="77777777" w:rsidR="007F2AFB" w:rsidRPr="007F2AFB" w:rsidRDefault="007F2AFB" w:rsidP="00DB37C1">
      <w:pPr>
        <w:numPr>
          <w:ilvl w:val="0"/>
          <w:numId w:val="3"/>
        </w:numPr>
        <w:spacing w:line="240" w:lineRule="auto"/>
        <w:rPr>
          <w:rFonts w:ascii="Segoe UI Emoji" w:hAnsi="Segoe UI Emoji" w:cs="Segoe UI Emoji"/>
          <w:b/>
          <w:bCs/>
          <w:sz w:val="18"/>
          <w:szCs w:val="18"/>
        </w:rPr>
      </w:pPr>
      <w:r w:rsidRPr="007F2AFB">
        <w:rPr>
          <w:rFonts w:ascii="Segoe UI Emoji" w:hAnsi="Segoe UI Emoji" w:cs="Segoe UI Emoji"/>
          <w:b/>
          <w:bCs/>
          <w:sz w:val="18"/>
          <w:szCs w:val="18"/>
        </w:rPr>
        <w:t>SQL Analysis</w:t>
      </w:r>
    </w:p>
    <w:p w14:paraId="3636E2A0"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Aggregated total sales and total profit by sub-category.</w:t>
      </w:r>
    </w:p>
    <w:p w14:paraId="72A0D456"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Calculated profit margin using the formula:</w:t>
      </w:r>
      <w:r w:rsidRPr="007F2AFB">
        <w:rPr>
          <w:rFonts w:ascii="Segoe UI Emoji" w:hAnsi="Segoe UI Emoji" w:cs="Segoe UI Emoji"/>
          <w:sz w:val="18"/>
          <w:szCs w:val="18"/>
        </w:rPr>
        <w:br/>
        <w:t>Profit Margin (%) = (SUM(Profit) / SUM(Sales)) * 100</w:t>
      </w:r>
    </w:p>
    <w:p w14:paraId="1EFEDAA2" w14:textId="77777777" w:rsidR="007F2AFB" w:rsidRPr="007F2AFB" w:rsidRDefault="007F2AFB" w:rsidP="00DB37C1">
      <w:pPr>
        <w:numPr>
          <w:ilvl w:val="0"/>
          <w:numId w:val="3"/>
        </w:numPr>
        <w:spacing w:line="240" w:lineRule="auto"/>
        <w:rPr>
          <w:rFonts w:ascii="Segoe UI Emoji" w:hAnsi="Segoe UI Emoji" w:cs="Segoe UI Emoji"/>
          <w:b/>
          <w:bCs/>
          <w:sz w:val="18"/>
          <w:szCs w:val="18"/>
        </w:rPr>
      </w:pPr>
      <w:r w:rsidRPr="007F2AFB">
        <w:rPr>
          <w:rFonts w:ascii="Segoe UI Emoji" w:hAnsi="Segoe UI Emoji" w:cs="Segoe UI Emoji"/>
          <w:b/>
          <w:bCs/>
          <w:sz w:val="18"/>
          <w:szCs w:val="18"/>
        </w:rPr>
        <w:t>Python Visualizations</w:t>
      </w:r>
    </w:p>
    <w:p w14:paraId="32164834"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Generated horizontal bar plots for profit margin by sub-category.</w:t>
      </w:r>
    </w:p>
    <w:p w14:paraId="1BDCB415"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Created monthly sales trend analysis.</w:t>
      </w:r>
    </w:p>
    <w:p w14:paraId="7CF53E26" w14:textId="77777777" w:rsidR="007F2AFB" w:rsidRPr="007F2AFB" w:rsidRDefault="007F2AFB" w:rsidP="00DB37C1">
      <w:pPr>
        <w:numPr>
          <w:ilvl w:val="1"/>
          <w:numId w:val="3"/>
        </w:numPr>
        <w:spacing w:line="240" w:lineRule="auto"/>
        <w:rPr>
          <w:rFonts w:ascii="Segoe UI Emoji" w:hAnsi="Segoe UI Emoji" w:cs="Segoe UI Emoji"/>
          <w:sz w:val="18"/>
          <w:szCs w:val="18"/>
        </w:rPr>
      </w:pPr>
      <w:proofErr w:type="spellStart"/>
      <w:r w:rsidRPr="007F2AFB">
        <w:rPr>
          <w:rFonts w:ascii="Segoe UI Emoji" w:hAnsi="Segoe UI Emoji" w:cs="Segoe UI Emoji"/>
          <w:sz w:val="18"/>
          <w:szCs w:val="18"/>
        </w:rPr>
        <w:t>Analyzed</w:t>
      </w:r>
      <w:proofErr w:type="spellEnd"/>
      <w:r w:rsidRPr="007F2AFB">
        <w:rPr>
          <w:rFonts w:ascii="Segoe UI Emoji" w:hAnsi="Segoe UI Emoji" w:cs="Segoe UI Emoji"/>
          <w:sz w:val="18"/>
          <w:szCs w:val="18"/>
        </w:rPr>
        <w:t xml:space="preserve"> discount vs. profit scatter plots to explore profitability drivers.</w:t>
      </w:r>
    </w:p>
    <w:p w14:paraId="675E44AB" w14:textId="77777777" w:rsidR="007F2AFB" w:rsidRPr="007F2AFB" w:rsidRDefault="007F2AFB" w:rsidP="00DB37C1">
      <w:pPr>
        <w:numPr>
          <w:ilvl w:val="0"/>
          <w:numId w:val="3"/>
        </w:numPr>
        <w:spacing w:line="240" w:lineRule="auto"/>
        <w:rPr>
          <w:rFonts w:ascii="Segoe UI Emoji" w:hAnsi="Segoe UI Emoji" w:cs="Segoe UI Emoji"/>
          <w:b/>
          <w:bCs/>
          <w:sz w:val="18"/>
          <w:szCs w:val="18"/>
        </w:rPr>
      </w:pPr>
      <w:r w:rsidRPr="007F2AFB">
        <w:rPr>
          <w:rFonts w:ascii="Segoe UI Emoji" w:hAnsi="Segoe UI Emoji" w:cs="Segoe UI Emoji"/>
          <w:b/>
          <w:bCs/>
          <w:sz w:val="18"/>
          <w:szCs w:val="18"/>
        </w:rPr>
        <w:t>Insight Derivation</w:t>
      </w:r>
    </w:p>
    <w:p w14:paraId="267D408B"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Identified high-revenue but low-margin categories.</w:t>
      </w:r>
    </w:p>
    <w:p w14:paraId="2E21E7F8" w14:textId="77777777" w:rsidR="007F2AFB" w:rsidRPr="007F2AFB" w:rsidRDefault="007F2AFB" w:rsidP="00DB37C1">
      <w:pPr>
        <w:numPr>
          <w:ilvl w:val="1"/>
          <w:numId w:val="3"/>
        </w:numPr>
        <w:spacing w:line="240" w:lineRule="auto"/>
        <w:rPr>
          <w:rFonts w:ascii="Segoe UI Emoji" w:hAnsi="Segoe UI Emoji" w:cs="Segoe UI Emoji"/>
          <w:sz w:val="18"/>
          <w:szCs w:val="18"/>
        </w:rPr>
      </w:pPr>
      <w:r w:rsidRPr="007F2AFB">
        <w:rPr>
          <w:rFonts w:ascii="Segoe UI Emoji" w:hAnsi="Segoe UI Emoji" w:cs="Segoe UI Emoji"/>
          <w:sz w:val="18"/>
          <w:szCs w:val="18"/>
        </w:rPr>
        <w:t>Highlighted profitable sub-categories suitable for strategic marketing.</w:t>
      </w:r>
    </w:p>
    <w:p w14:paraId="65CCD5E8"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pict w14:anchorId="121691BC">
          <v:rect id="_x0000_i1160" style="width:0;height:1.5pt" o:hralign="center" o:hrstd="t" o:hr="t" fillcolor="#a0a0a0" stroked="f"/>
        </w:pict>
      </w:r>
    </w:p>
    <w:p w14:paraId="1F95720C" w14:textId="3CE0C3D1" w:rsidR="007F2AFB" w:rsidRPr="00755663" w:rsidRDefault="007F2AFB" w:rsidP="00DB37C1">
      <w:pPr>
        <w:spacing w:line="240" w:lineRule="auto"/>
        <w:rPr>
          <w:rFonts w:ascii="Segoe UI Emoji" w:hAnsi="Segoe UI Emoji" w:cs="Segoe UI Emoji"/>
          <w:b/>
          <w:bCs/>
        </w:rPr>
      </w:pPr>
      <w:r w:rsidRPr="007F2AFB">
        <w:rPr>
          <w:rFonts w:ascii="Segoe UI Emoji" w:hAnsi="Segoe UI Emoji" w:cs="Segoe UI Emoji"/>
          <w:b/>
          <w:bCs/>
        </w:rPr>
        <w:t>🔹 SQL Query Used</w:t>
      </w:r>
    </w:p>
    <w:p w14:paraId="42A603C3" w14:textId="77777777" w:rsidR="00755663" w:rsidRPr="007F2AFB" w:rsidRDefault="00755663" w:rsidP="00DB37C1">
      <w:pPr>
        <w:spacing w:line="240" w:lineRule="auto"/>
        <w:rPr>
          <w:rFonts w:ascii="Segoe UI Emoji" w:hAnsi="Segoe UI Emoji" w:cs="Segoe UI Emoji"/>
          <w:b/>
          <w:bCs/>
          <w:sz w:val="18"/>
          <w:szCs w:val="18"/>
        </w:rPr>
      </w:pPr>
    </w:p>
    <w:p w14:paraId="235D2A34" w14:textId="1503EEE5" w:rsidR="007F2AFB" w:rsidRPr="007F2AFB" w:rsidRDefault="007F2AFB" w:rsidP="00DB37C1">
      <w:pPr>
        <w:spacing w:line="240" w:lineRule="auto"/>
        <w:rPr>
          <w:rFonts w:ascii="Segoe UI Emoji" w:hAnsi="Segoe UI Emoji" w:cs="Segoe UI Emoji"/>
          <w:i/>
          <w:iCs/>
          <w:sz w:val="18"/>
          <w:szCs w:val="18"/>
        </w:rPr>
      </w:pPr>
      <w:r w:rsidRPr="007F2AFB">
        <w:rPr>
          <w:rFonts w:ascii="Segoe UI Emoji" w:hAnsi="Segoe UI Emoji" w:cs="Segoe UI Emoji"/>
          <w:i/>
          <w:iCs/>
          <w:sz w:val="18"/>
          <w:szCs w:val="18"/>
        </w:rPr>
        <w:t>SELECT Category, `Sub-Category`,</w:t>
      </w:r>
      <w:r w:rsidR="000C0805" w:rsidRPr="00755663">
        <w:rPr>
          <w:rFonts w:ascii="Segoe UI Emoji" w:hAnsi="Segoe UI Emoji" w:cs="Segoe UI Emoji"/>
          <w:i/>
          <w:iCs/>
          <w:sz w:val="18"/>
          <w:szCs w:val="18"/>
        </w:rPr>
        <w:t xml:space="preserve"> </w:t>
      </w:r>
      <w:r w:rsidRPr="007F2AFB">
        <w:rPr>
          <w:rFonts w:ascii="Segoe UI Emoji" w:hAnsi="Segoe UI Emoji" w:cs="Segoe UI Emoji"/>
          <w:i/>
          <w:iCs/>
          <w:sz w:val="18"/>
          <w:szCs w:val="18"/>
        </w:rPr>
        <w:t xml:space="preserve">SUM(Sales) AS </w:t>
      </w:r>
      <w:proofErr w:type="spellStart"/>
      <w:r w:rsidRPr="007F2AFB">
        <w:rPr>
          <w:rFonts w:ascii="Segoe UI Emoji" w:hAnsi="Segoe UI Emoji" w:cs="Segoe UI Emoji"/>
          <w:i/>
          <w:iCs/>
          <w:sz w:val="18"/>
          <w:szCs w:val="18"/>
        </w:rPr>
        <w:t>Total_Sales</w:t>
      </w:r>
      <w:proofErr w:type="spellEnd"/>
      <w:r w:rsidR="00755663" w:rsidRPr="00755663">
        <w:rPr>
          <w:rFonts w:ascii="Segoe UI Emoji" w:hAnsi="Segoe UI Emoji" w:cs="Segoe UI Emoji"/>
          <w:i/>
          <w:iCs/>
          <w:sz w:val="18"/>
          <w:szCs w:val="18"/>
        </w:rPr>
        <w:t xml:space="preserve">, </w:t>
      </w:r>
      <w:r w:rsidRPr="007F2AFB">
        <w:rPr>
          <w:rFonts w:ascii="Segoe UI Emoji" w:hAnsi="Segoe UI Emoji" w:cs="Segoe UI Emoji"/>
          <w:i/>
          <w:iCs/>
          <w:sz w:val="18"/>
          <w:szCs w:val="18"/>
        </w:rPr>
        <w:t xml:space="preserve">SUM(Profit) AS </w:t>
      </w:r>
      <w:proofErr w:type="spellStart"/>
      <w:r w:rsidRPr="007F2AFB">
        <w:rPr>
          <w:rFonts w:ascii="Segoe UI Emoji" w:hAnsi="Segoe UI Emoji" w:cs="Segoe UI Emoji"/>
          <w:i/>
          <w:iCs/>
          <w:sz w:val="18"/>
          <w:szCs w:val="18"/>
        </w:rPr>
        <w:t>Total_Profit</w:t>
      </w:r>
      <w:proofErr w:type="spellEnd"/>
      <w:r w:rsidRPr="007F2AFB">
        <w:rPr>
          <w:rFonts w:ascii="Segoe UI Emoji" w:hAnsi="Segoe UI Emoji" w:cs="Segoe UI Emoji"/>
          <w:i/>
          <w:iCs/>
          <w:sz w:val="18"/>
          <w:szCs w:val="18"/>
        </w:rPr>
        <w:t>,</w:t>
      </w:r>
    </w:p>
    <w:p w14:paraId="4828C310" w14:textId="77777777" w:rsidR="007F2AFB" w:rsidRPr="007F2AFB" w:rsidRDefault="007F2AFB" w:rsidP="00DB37C1">
      <w:pPr>
        <w:spacing w:line="240" w:lineRule="auto"/>
        <w:rPr>
          <w:rFonts w:ascii="Segoe UI Emoji" w:hAnsi="Segoe UI Emoji" w:cs="Segoe UI Emoji"/>
          <w:i/>
          <w:iCs/>
          <w:sz w:val="18"/>
          <w:szCs w:val="18"/>
        </w:rPr>
      </w:pPr>
      <w:r w:rsidRPr="007F2AFB">
        <w:rPr>
          <w:rFonts w:ascii="Segoe UI Emoji" w:hAnsi="Segoe UI Emoji" w:cs="Segoe UI Emoji"/>
          <w:i/>
          <w:iCs/>
          <w:sz w:val="18"/>
          <w:szCs w:val="18"/>
        </w:rPr>
        <w:t xml:space="preserve">    ROUND(SUM(Profit)/SUM(Sales)*100, 2) AS </w:t>
      </w:r>
      <w:proofErr w:type="spellStart"/>
      <w:r w:rsidRPr="007F2AFB">
        <w:rPr>
          <w:rFonts w:ascii="Segoe UI Emoji" w:hAnsi="Segoe UI Emoji" w:cs="Segoe UI Emoji"/>
          <w:i/>
          <w:iCs/>
          <w:sz w:val="18"/>
          <w:szCs w:val="18"/>
        </w:rPr>
        <w:t>Profit_Margin</w:t>
      </w:r>
      <w:proofErr w:type="spellEnd"/>
    </w:p>
    <w:p w14:paraId="0177B4BD" w14:textId="6BBBEB49" w:rsidR="007F2AFB" w:rsidRPr="007F2AFB" w:rsidRDefault="007F2AFB" w:rsidP="00DB37C1">
      <w:pPr>
        <w:spacing w:line="240" w:lineRule="auto"/>
        <w:rPr>
          <w:rFonts w:ascii="Segoe UI Emoji" w:hAnsi="Segoe UI Emoji" w:cs="Segoe UI Emoji"/>
          <w:i/>
          <w:iCs/>
          <w:sz w:val="18"/>
          <w:szCs w:val="18"/>
        </w:rPr>
      </w:pPr>
      <w:r w:rsidRPr="007F2AFB">
        <w:rPr>
          <w:rFonts w:ascii="Segoe UI Emoji" w:hAnsi="Segoe UI Emoji" w:cs="Segoe UI Emoji"/>
          <w:i/>
          <w:iCs/>
          <w:sz w:val="18"/>
          <w:szCs w:val="18"/>
        </w:rPr>
        <w:t xml:space="preserve">FROM </w:t>
      </w:r>
      <w:proofErr w:type="gramStart"/>
      <w:r w:rsidRPr="007F2AFB">
        <w:rPr>
          <w:rFonts w:ascii="Segoe UI Emoji" w:hAnsi="Segoe UI Emoji" w:cs="Segoe UI Emoji"/>
          <w:i/>
          <w:iCs/>
          <w:sz w:val="18"/>
          <w:szCs w:val="18"/>
        </w:rPr>
        <w:t>superstore</w:t>
      </w:r>
      <w:r w:rsidR="00755663" w:rsidRPr="00755663">
        <w:rPr>
          <w:rFonts w:ascii="Segoe UI Emoji" w:hAnsi="Segoe UI Emoji" w:cs="Segoe UI Emoji"/>
          <w:i/>
          <w:iCs/>
          <w:sz w:val="18"/>
          <w:szCs w:val="18"/>
        </w:rPr>
        <w:t xml:space="preserve">  </w:t>
      </w:r>
      <w:r w:rsidRPr="007F2AFB">
        <w:rPr>
          <w:rFonts w:ascii="Segoe UI Emoji" w:hAnsi="Segoe UI Emoji" w:cs="Segoe UI Emoji"/>
          <w:i/>
          <w:iCs/>
          <w:sz w:val="18"/>
          <w:szCs w:val="18"/>
        </w:rPr>
        <w:t>GROUP</w:t>
      </w:r>
      <w:proofErr w:type="gramEnd"/>
      <w:r w:rsidRPr="007F2AFB">
        <w:rPr>
          <w:rFonts w:ascii="Segoe UI Emoji" w:hAnsi="Segoe UI Emoji" w:cs="Segoe UI Emoji"/>
          <w:i/>
          <w:iCs/>
          <w:sz w:val="18"/>
          <w:szCs w:val="18"/>
        </w:rPr>
        <w:t xml:space="preserve"> BY Category, `Sub-Category`</w:t>
      </w:r>
      <w:r w:rsidR="000C0805" w:rsidRPr="00755663">
        <w:rPr>
          <w:rFonts w:ascii="Segoe UI Emoji" w:hAnsi="Segoe UI Emoji" w:cs="Segoe UI Emoji"/>
          <w:i/>
          <w:iCs/>
          <w:sz w:val="18"/>
          <w:szCs w:val="18"/>
        </w:rPr>
        <w:t xml:space="preserve"> </w:t>
      </w:r>
      <w:r w:rsidRPr="007F2AFB">
        <w:rPr>
          <w:rFonts w:ascii="Segoe UI Emoji" w:hAnsi="Segoe UI Emoji" w:cs="Segoe UI Emoji"/>
          <w:i/>
          <w:iCs/>
          <w:sz w:val="18"/>
          <w:szCs w:val="18"/>
        </w:rPr>
        <w:t xml:space="preserve">ORDER BY </w:t>
      </w:r>
      <w:proofErr w:type="spellStart"/>
      <w:r w:rsidRPr="007F2AFB">
        <w:rPr>
          <w:rFonts w:ascii="Segoe UI Emoji" w:hAnsi="Segoe UI Emoji" w:cs="Segoe UI Emoji"/>
          <w:i/>
          <w:iCs/>
          <w:sz w:val="18"/>
          <w:szCs w:val="18"/>
        </w:rPr>
        <w:t>Profit_Margin</w:t>
      </w:r>
      <w:proofErr w:type="spellEnd"/>
      <w:r w:rsidRPr="007F2AFB">
        <w:rPr>
          <w:rFonts w:ascii="Segoe UI Emoji" w:hAnsi="Segoe UI Emoji" w:cs="Segoe UI Emoji"/>
          <w:i/>
          <w:iCs/>
          <w:sz w:val="18"/>
          <w:szCs w:val="18"/>
        </w:rPr>
        <w:t>;</w:t>
      </w:r>
    </w:p>
    <w:p w14:paraId="685D76B9"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lastRenderedPageBreak/>
        <w:pict w14:anchorId="06E1A102">
          <v:rect id="_x0000_i1161" style="width:0;height:1.5pt" o:hralign="center" o:hrstd="t" o:hr="t" fillcolor="#a0a0a0" stroked="f"/>
        </w:pict>
      </w:r>
    </w:p>
    <w:p w14:paraId="64A07CA9" w14:textId="77777777" w:rsidR="007F2AFB" w:rsidRPr="007F2AFB" w:rsidRDefault="007F2AFB" w:rsidP="00DB37C1">
      <w:pPr>
        <w:spacing w:line="240" w:lineRule="auto"/>
        <w:rPr>
          <w:rFonts w:ascii="Segoe UI Emoji" w:hAnsi="Segoe UI Emoji" w:cs="Segoe UI Emoji"/>
          <w:b/>
          <w:bCs/>
        </w:rPr>
      </w:pPr>
      <w:r w:rsidRPr="007F2AFB">
        <w:rPr>
          <w:rFonts w:ascii="Segoe UI Emoji" w:hAnsi="Segoe UI Emoji" w:cs="Segoe UI Emoji"/>
          <w:b/>
          <w:bCs/>
        </w:rPr>
        <w:t>🔹 Key Visual Insight</w:t>
      </w:r>
    </w:p>
    <w:p w14:paraId="08B12B12" w14:textId="77777777" w:rsidR="00DB37C1" w:rsidRPr="00755663" w:rsidRDefault="007F2AFB" w:rsidP="00DB37C1">
      <w:pPr>
        <w:spacing w:line="240" w:lineRule="auto"/>
        <w:rPr>
          <w:rFonts w:ascii="Segoe UI Emoji" w:hAnsi="Segoe UI Emoji" w:cs="Segoe UI Emoji"/>
          <w:b/>
          <w:bCs/>
          <w:sz w:val="18"/>
          <w:szCs w:val="18"/>
        </w:rPr>
      </w:pPr>
      <w:r w:rsidRPr="00755663">
        <w:rPr>
          <w:rFonts w:ascii="Segoe UI Emoji" w:hAnsi="Segoe UI Emoji" w:cs="Segoe UI Emoji"/>
          <w:sz w:val="18"/>
          <w:szCs w:val="18"/>
        </w:rPr>
        <w:drawing>
          <wp:inline distT="0" distB="0" distL="0" distR="0" wp14:anchorId="6DBF05FE" wp14:editId="3CD4CA32">
            <wp:extent cx="5951220" cy="2171700"/>
            <wp:effectExtent l="0" t="0" r="0" b="0"/>
            <wp:docPr id="200222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28642" name=""/>
                    <pic:cNvPicPr/>
                  </pic:nvPicPr>
                  <pic:blipFill>
                    <a:blip r:embed="rId5"/>
                    <a:stretch>
                      <a:fillRect/>
                    </a:stretch>
                  </pic:blipFill>
                  <pic:spPr>
                    <a:xfrm>
                      <a:off x="0" y="0"/>
                      <a:ext cx="5958923" cy="2174511"/>
                    </a:xfrm>
                    <a:prstGeom prst="rect">
                      <a:avLst/>
                    </a:prstGeom>
                  </pic:spPr>
                </pic:pic>
              </a:graphicData>
            </a:graphic>
          </wp:inline>
        </w:drawing>
      </w:r>
    </w:p>
    <w:p w14:paraId="59B2B2EA" w14:textId="508174B6" w:rsidR="00DB37C1" w:rsidRPr="00755663" w:rsidRDefault="00755663" w:rsidP="00DB37C1">
      <w:pPr>
        <w:spacing w:line="240" w:lineRule="auto"/>
        <w:rPr>
          <w:rFonts w:ascii="Segoe UI Emoji" w:hAnsi="Segoe UI Emoji" w:cs="Segoe UI Emoji"/>
          <w:b/>
          <w:bCs/>
        </w:rPr>
      </w:pPr>
      <w:r w:rsidRPr="007F2AFB">
        <w:rPr>
          <w:rFonts w:ascii="Segoe UI Emoji" w:hAnsi="Segoe UI Emoji" w:cs="Segoe UI Emoji"/>
          <w:b/>
          <w:bCs/>
          <w:sz w:val="18"/>
          <w:szCs w:val="18"/>
        </w:rPr>
        <w:t>🔹</w:t>
      </w:r>
      <w:r w:rsidRPr="00755663">
        <w:rPr>
          <w:rFonts w:ascii="Segoe UI Emoji" w:hAnsi="Segoe UI Emoji" w:cs="Segoe UI Emoji"/>
          <w:b/>
          <w:bCs/>
        </w:rPr>
        <w:t xml:space="preserve"> </w:t>
      </w:r>
      <w:r w:rsidR="00DB37C1" w:rsidRPr="00755663">
        <w:rPr>
          <w:rFonts w:ascii="Segoe UI Emoji" w:hAnsi="Segoe UI Emoji" w:cs="Segoe UI Emoji"/>
          <w:b/>
          <w:bCs/>
        </w:rPr>
        <w:t>Dashboard View</w:t>
      </w:r>
    </w:p>
    <w:p w14:paraId="7BDB4272" w14:textId="4B3AC339" w:rsidR="007F2AFB" w:rsidRPr="007F2AFB" w:rsidRDefault="00DB37C1" w:rsidP="00DB37C1">
      <w:pPr>
        <w:spacing w:line="240" w:lineRule="auto"/>
        <w:rPr>
          <w:rFonts w:ascii="Segoe UI Emoji" w:hAnsi="Segoe UI Emoji" w:cs="Segoe UI Emoji"/>
          <w:sz w:val="18"/>
          <w:szCs w:val="18"/>
        </w:rPr>
      </w:pPr>
      <w:r w:rsidRPr="00755663">
        <w:rPr>
          <w:noProof/>
          <w:sz w:val="18"/>
          <w:szCs w:val="18"/>
        </w:rPr>
        <w:drawing>
          <wp:inline distT="0" distB="0" distL="0" distR="0" wp14:anchorId="28603315" wp14:editId="3F32F1DD">
            <wp:extent cx="6012180" cy="2959100"/>
            <wp:effectExtent l="0" t="0" r="0" b="0"/>
            <wp:docPr id="4707" name="Picture 4707"/>
            <wp:cNvGraphicFramePr/>
            <a:graphic xmlns:a="http://schemas.openxmlformats.org/drawingml/2006/main">
              <a:graphicData uri="http://schemas.openxmlformats.org/drawingml/2006/picture">
                <pic:pic xmlns:pic="http://schemas.openxmlformats.org/drawingml/2006/picture">
                  <pic:nvPicPr>
                    <pic:cNvPr id="4707" name="Picture 4707"/>
                    <pic:cNvPicPr/>
                  </pic:nvPicPr>
                  <pic:blipFill>
                    <a:blip r:embed="rId6"/>
                    <a:stretch>
                      <a:fillRect/>
                    </a:stretch>
                  </pic:blipFill>
                  <pic:spPr>
                    <a:xfrm>
                      <a:off x="0" y="0"/>
                      <a:ext cx="6012666" cy="2959339"/>
                    </a:xfrm>
                    <a:prstGeom prst="rect">
                      <a:avLst/>
                    </a:prstGeom>
                  </pic:spPr>
                </pic:pic>
              </a:graphicData>
            </a:graphic>
          </wp:inline>
        </w:drawing>
      </w:r>
    </w:p>
    <w:p w14:paraId="25911490" w14:textId="77777777" w:rsidR="007F2AFB" w:rsidRPr="007F2AFB" w:rsidRDefault="007F2AFB" w:rsidP="00DB37C1">
      <w:pPr>
        <w:spacing w:line="240" w:lineRule="auto"/>
        <w:rPr>
          <w:rFonts w:ascii="Segoe UI Emoji" w:hAnsi="Segoe UI Emoji" w:cs="Segoe UI Emoji"/>
          <w:b/>
          <w:bCs/>
        </w:rPr>
      </w:pPr>
      <w:r w:rsidRPr="007F2AFB">
        <w:rPr>
          <w:rFonts w:ascii="Segoe UI Emoji" w:hAnsi="Segoe UI Emoji" w:cs="Segoe UI Emoji"/>
          <w:b/>
          <w:bCs/>
        </w:rPr>
        <w:t>🔍 Observation:</w:t>
      </w:r>
    </w:p>
    <w:p w14:paraId="49CEA99C" w14:textId="77777777" w:rsidR="007F2AFB" w:rsidRPr="007F2AFB" w:rsidRDefault="007F2AFB" w:rsidP="00DB37C1">
      <w:pPr>
        <w:numPr>
          <w:ilvl w:val="0"/>
          <w:numId w:val="4"/>
        </w:numPr>
        <w:spacing w:line="240" w:lineRule="auto"/>
        <w:rPr>
          <w:rFonts w:ascii="Segoe UI Emoji" w:hAnsi="Segoe UI Emoji" w:cs="Segoe UI Emoji"/>
          <w:sz w:val="18"/>
          <w:szCs w:val="18"/>
        </w:rPr>
      </w:pPr>
      <w:r w:rsidRPr="007F2AFB">
        <w:rPr>
          <w:rFonts w:ascii="Segoe UI Emoji" w:hAnsi="Segoe UI Emoji" w:cs="Segoe UI Emoji"/>
          <w:sz w:val="18"/>
          <w:szCs w:val="18"/>
        </w:rPr>
        <w:t xml:space="preserve">Phones had the lowest profit margin (2.87%) despite high sales, </w:t>
      </w:r>
      <w:proofErr w:type="spellStart"/>
      <w:r w:rsidRPr="007F2AFB">
        <w:rPr>
          <w:rFonts w:ascii="Segoe UI Emoji" w:hAnsi="Segoe UI Emoji" w:cs="Segoe UI Emoji"/>
          <w:sz w:val="18"/>
          <w:szCs w:val="18"/>
        </w:rPr>
        <w:t>signaling</w:t>
      </w:r>
      <w:proofErr w:type="spellEnd"/>
      <w:r w:rsidRPr="007F2AFB">
        <w:rPr>
          <w:rFonts w:ascii="Segoe UI Emoji" w:hAnsi="Segoe UI Emoji" w:cs="Segoe UI Emoji"/>
          <w:sz w:val="18"/>
          <w:szCs w:val="18"/>
        </w:rPr>
        <w:t xml:space="preserve"> potential over-discounting or cost inefficiencies.</w:t>
      </w:r>
    </w:p>
    <w:p w14:paraId="184DA296" w14:textId="77777777" w:rsidR="007F2AFB" w:rsidRPr="007F2AFB" w:rsidRDefault="007F2AFB" w:rsidP="00DB37C1">
      <w:pPr>
        <w:numPr>
          <w:ilvl w:val="0"/>
          <w:numId w:val="4"/>
        </w:numPr>
        <w:spacing w:line="240" w:lineRule="auto"/>
        <w:rPr>
          <w:rFonts w:ascii="Segoe UI Emoji" w:hAnsi="Segoe UI Emoji" w:cs="Segoe UI Emoji"/>
          <w:sz w:val="18"/>
          <w:szCs w:val="18"/>
        </w:rPr>
      </w:pPr>
      <w:r w:rsidRPr="007F2AFB">
        <w:rPr>
          <w:rFonts w:ascii="Segoe UI Emoji" w:hAnsi="Segoe UI Emoji" w:cs="Segoe UI Emoji"/>
          <w:sz w:val="18"/>
          <w:szCs w:val="18"/>
        </w:rPr>
        <w:t>Pens and Accessories emerged as high-margin products (6.4%+), indicating ideal candidates for focused marketing or bundling.</w:t>
      </w:r>
    </w:p>
    <w:p w14:paraId="756310F5" w14:textId="77777777"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pict w14:anchorId="18EA76B0">
          <v:rect id="_x0000_i1162" style="width:0;height:1.5pt" o:hralign="center" o:hrstd="t" o:hr="t" fillcolor="#a0a0a0" stroked="f"/>
        </w:pict>
      </w:r>
    </w:p>
    <w:p w14:paraId="748E773E" w14:textId="77777777" w:rsidR="007F2AFB" w:rsidRPr="007F2AFB" w:rsidRDefault="007F2AFB" w:rsidP="00DB37C1">
      <w:pPr>
        <w:spacing w:line="240" w:lineRule="auto"/>
        <w:rPr>
          <w:rFonts w:ascii="Segoe UI Emoji" w:hAnsi="Segoe UI Emoji" w:cs="Segoe UI Emoji"/>
          <w:b/>
          <w:bCs/>
          <w:sz w:val="18"/>
          <w:szCs w:val="18"/>
        </w:rPr>
      </w:pPr>
      <w:r w:rsidRPr="007F2AFB">
        <w:rPr>
          <w:rFonts w:ascii="Segoe UI Emoji" w:hAnsi="Segoe UI Emoji" w:cs="Segoe UI Emoji"/>
          <w:b/>
          <w:bCs/>
          <w:sz w:val="18"/>
          <w:szCs w:val="18"/>
        </w:rPr>
        <w:t>🔹</w:t>
      </w:r>
      <w:r w:rsidRPr="007F2AFB">
        <w:rPr>
          <w:rFonts w:ascii="Segoe UI Emoji" w:hAnsi="Segoe UI Emoji" w:cs="Segoe UI Emoji"/>
          <w:b/>
          <w:bCs/>
        </w:rPr>
        <w:t xml:space="preserve"> Conclusion</w:t>
      </w:r>
    </w:p>
    <w:p w14:paraId="188189A0" w14:textId="233E4456" w:rsidR="007F2AFB" w:rsidRPr="007F2AFB" w:rsidRDefault="007F2AFB" w:rsidP="00DB37C1">
      <w:pPr>
        <w:spacing w:line="240" w:lineRule="auto"/>
        <w:rPr>
          <w:rFonts w:ascii="Segoe UI Emoji" w:hAnsi="Segoe UI Emoji" w:cs="Segoe UI Emoji"/>
          <w:sz w:val="18"/>
          <w:szCs w:val="18"/>
        </w:rPr>
      </w:pPr>
      <w:r w:rsidRPr="007F2AFB">
        <w:rPr>
          <w:rFonts w:ascii="Segoe UI Emoji" w:hAnsi="Segoe UI Emoji" w:cs="Segoe UI Emoji"/>
          <w:sz w:val="18"/>
          <w:szCs w:val="18"/>
        </w:rPr>
        <w:t>This analysis demonstrated how combining SQL and Python can surface actionable business insights from transactional retail data. Identifying low-margin products such as Phones helps redirect pricing or procurement strategies, while capitalizing on high-margin items like Pens or Accessories boosts bottom-line performance. Future work may include integrating inventory days, customer segments, and seasonal behavio</w:t>
      </w:r>
      <w:r w:rsidR="00755663" w:rsidRPr="00755663">
        <w:rPr>
          <w:rFonts w:ascii="Segoe UI Emoji" w:hAnsi="Segoe UI Emoji" w:cs="Segoe UI Emoji"/>
          <w:sz w:val="18"/>
          <w:szCs w:val="18"/>
        </w:rPr>
        <w:t>u</w:t>
      </w:r>
      <w:r w:rsidRPr="007F2AFB">
        <w:rPr>
          <w:rFonts w:ascii="Segoe UI Emoji" w:hAnsi="Segoe UI Emoji" w:cs="Segoe UI Emoji"/>
          <w:sz w:val="18"/>
          <w:szCs w:val="18"/>
        </w:rPr>
        <w:t>r into a dashboard for real-time monitoring.</w:t>
      </w:r>
    </w:p>
    <w:p w14:paraId="1A0D4E65" w14:textId="77777777" w:rsidR="00DB37C1" w:rsidRPr="00755663" w:rsidRDefault="00DB37C1" w:rsidP="00DB37C1">
      <w:pPr>
        <w:pBdr>
          <w:bottom w:val="single" w:sz="6" w:space="1" w:color="auto"/>
        </w:pBdr>
        <w:spacing w:line="240" w:lineRule="auto"/>
        <w:rPr>
          <w:sz w:val="18"/>
          <w:szCs w:val="18"/>
        </w:rPr>
      </w:pPr>
    </w:p>
    <w:sectPr w:rsidR="00DB37C1" w:rsidRPr="00755663" w:rsidSect="00DB37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B1D"/>
    <w:multiLevelType w:val="multilevel"/>
    <w:tmpl w:val="784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5656"/>
    <w:multiLevelType w:val="multilevel"/>
    <w:tmpl w:val="C72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73362"/>
    <w:multiLevelType w:val="multilevel"/>
    <w:tmpl w:val="0A5A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B0080"/>
    <w:multiLevelType w:val="multilevel"/>
    <w:tmpl w:val="CBCE1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147747">
    <w:abstractNumId w:val="2"/>
  </w:num>
  <w:num w:numId="2" w16cid:durableId="63921209">
    <w:abstractNumId w:val="1"/>
  </w:num>
  <w:num w:numId="3" w16cid:durableId="2115780624">
    <w:abstractNumId w:val="3"/>
  </w:num>
  <w:num w:numId="4" w16cid:durableId="109085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2AFB"/>
    <w:rsid w:val="000C0805"/>
    <w:rsid w:val="00292781"/>
    <w:rsid w:val="00351FD0"/>
    <w:rsid w:val="006E2D33"/>
    <w:rsid w:val="00755663"/>
    <w:rsid w:val="00795444"/>
    <w:rsid w:val="007F2AFB"/>
    <w:rsid w:val="00DB3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4575"/>
  <w15:chartTrackingRefBased/>
  <w15:docId w15:val="{C56CAD8C-018B-4E2F-85FF-8EFE8320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A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A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A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A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A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A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A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A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AFB"/>
    <w:rPr>
      <w:rFonts w:eastAsiaTheme="majorEastAsia" w:cstheme="majorBidi"/>
      <w:color w:val="272727" w:themeColor="text1" w:themeTint="D8"/>
    </w:rPr>
  </w:style>
  <w:style w:type="paragraph" w:styleId="Title">
    <w:name w:val="Title"/>
    <w:basedOn w:val="Normal"/>
    <w:next w:val="Normal"/>
    <w:link w:val="TitleChar"/>
    <w:uiPriority w:val="10"/>
    <w:qFormat/>
    <w:rsid w:val="007F2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AFB"/>
    <w:pPr>
      <w:spacing w:before="160"/>
      <w:jc w:val="center"/>
    </w:pPr>
    <w:rPr>
      <w:i/>
      <w:iCs/>
      <w:color w:val="404040" w:themeColor="text1" w:themeTint="BF"/>
    </w:rPr>
  </w:style>
  <w:style w:type="character" w:customStyle="1" w:styleId="QuoteChar">
    <w:name w:val="Quote Char"/>
    <w:basedOn w:val="DefaultParagraphFont"/>
    <w:link w:val="Quote"/>
    <w:uiPriority w:val="29"/>
    <w:rsid w:val="007F2AFB"/>
    <w:rPr>
      <w:i/>
      <w:iCs/>
      <w:color w:val="404040" w:themeColor="text1" w:themeTint="BF"/>
    </w:rPr>
  </w:style>
  <w:style w:type="paragraph" w:styleId="ListParagraph">
    <w:name w:val="List Paragraph"/>
    <w:basedOn w:val="Normal"/>
    <w:uiPriority w:val="34"/>
    <w:qFormat/>
    <w:rsid w:val="007F2AFB"/>
    <w:pPr>
      <w:ind w:left="720"/>
      <w:contextualSpacing/>
    </w:pPr>
  </w:style>
  <w:style w:type="character" w:styleId="IntenseEmphasis">
    <w:name w:val="Intense Emphasis"/>
    <w:basedOn w:val="DefaultParagraphFont"/>
    <w:uiPriority w:val="21"/>
    <w:qFormat/>
    <w:rsid w:val="007F2AFB"/>
    <w:rPr>
      <w:i/>
      <w:iCs/>
      <w:color w:val="2F5496" w:themeColor="accent1" w:themeShade="BF"/>
    </w:rPr>
  </w:style>
  <w:style w:type="paragraph" w:styleId="IntenseQuote">
    <w:name w:val="Intense Quote"/>
    <w:basedOn w:val="Normal"/>
    <w:next w:val="Normal"/>
    <w:link w:val="IntenseQuoteChar"/>
    <w:uiPriority w:val="30"/>
    <w:qFormat/>
    <w:rsid w:val="007F2A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AFB"/>
    <w:rPr>
      <w:i/>
      <w:iCs/>
      <w:color w:val="2F5496" w:themeColor="accent1" w:themeShade="BF"/>
    </w:rPr>
  </w:style>
  <w:style w:type="character" w:styleId="IntenseReference">
    <w:name w:val="Intense Reference"/>
    <w:basedOn w:val="DefaultParagraphFont"/>
    <w:uiPriority w:val="32"/>
    <w:qFormat/>
    <w:rsid w:val="007F2A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646">
      <w:bodyDiv w:val="1"/>
      <w:marLeft w:val="0"/>
      <w:marRight w:val="0"/>
      <w:marTop w:val="0"/>
      <w:marBottom w:val="0"/>
      <w:divBdr>
        <w:top w:val="none" w:sz="0" w:space="0" w:color="auto"/>
        <w:left w:val="none" w:sz="0" w:space="0" w:color="auto"/>
        <w:bottom w:val="none" w:sz="0" w:space="0" w:color="auto"/>
        <w:right w:val="none" w:sz="0" w:space="0" w:color="auto"/>
      </w:divBdr>
    </w:div>
    <w:div w:id="8021024">
      <w:bodyDiv w:val="1"/>
      <w:marLeft w:val="0"/>
      <w:marRight w:val="0"/>
      <w:marTop w:val="0"/>
      <w:marBottom w:val="0"/>
      <w:divBdr>
        <w:top w:val="none" w:sz="0" w:space="0" w:color="auto"/>
        <w:left w:val="none" w:sz="0" w:space="0" w:color="auto"/>
        <w:bottom w:val="none" w:sz="0" w:space="0" w:color="auto"/>
        <w:right w:val="none" w:sz="0" w:space="0" w:color="auto"/>
      </w:divBdr>
      <w:divsChild>
        <w:div w:id="13045433">
          <w:marLeft w:val="0"/>
          <w:marRight w:val="0"/>
          <w:marTop w:val="0"/>
          <w:marBottom w:val="0"/>
          <w:divBdr>
            <w:top w:val="none" w:sz="0" w:space="0" w:color="auto"/>
            <w:left w:val="none" w:sz="0" w:space="0" w:color="auto"/>
            <w:bottom w:val="none" w:sz="0" w:space="0" w:color="auto"/>
            <w:right w:val="none" w:sz="0" w:space="0" w:color="auto"/>
          </w:divBdr>
          <w:divsChild>
            <w:div w:id="960769064">
              <w:marLeft w:val="0"/>
              <w:marRight w:val="0"/>
              <w:marTop w:val="0"/>
              <w:marBottom w:val="0"/>
              <w:divBdr>
                <w:top w:val="none" w:sz="0" w:space="0" w:color="auto"/>
                <w:left w:val="none" w:sz="0" w:space="0" w:color="auto"/>
                <w:bottom w:val="none" w:sz="0" w:space="0" w:color="auto"/>
                <w:right w:val="none" w:sz="0" w:space="0" w:color="auto"/>
              </w:divBdr>
            </w:div>
            <w:div w:id="654989774">
              <w:marLeft w:val="0"/>
              <w:marRight w:val="0"/>
              <w:marTop w:val="0"/>
              <w:marBottom w:val="0"/>
              <w:divBdr>
                <w:top w:val="none" w:sz="0" w:space="0" w:color="auto"/>
                <w:left w:val="none" w:sz="0" w:space="0" w:color="auto"/>
                <w:bottom w:val="none" w:sz="0" w:space="0" w:color="auto"/>
                <w:right w:val="none" w:sz="0" w:space="0" w:color="auto"/>
              </w:divBdr>
              <w:divsChild>
                <w:div w:id="1044596795">
                  <w:marLeft w:val="0"/>
                  <w:marRight w:val="0"/>
                  <w:marTop w:val="0"/>
                  <w:marBottom w:val="0"/>
                  <w:divBdr>
                    <w:top w:val="none" w:sz="0" w:space="0" w:color="auto"/>
                    <w:left w:val="none" w:sz="0" w:space="0" w:color="auto"/>
                    <w:bottom w:val="none" w:sz="0" w:space="0" w:color="auto"/>
                    <w:right w:val="none" w:sz="0" w:space="0" w:color="auto"/>
                  </w:divBdr>
                  <w:divsChild>
                    <w:div w:id="3552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016">
              <w:marLeft w:val="0"/>
              <w:marRight w:val="0"/>
              <w:marTop w:val="0"/>
              <w:marBottom w:val="0"/>
              <w:divBdr>
                <w:top w:val="none" w:sz="0" w:space="0" w:color="auto"/>
                <w:left w:val="none" w:sz="0" w:space="0" w:color="auto"/>
                <w:bottom w:val="none" w:sz="0" w:space="0" w:color="auto"/>
                <w:right w:val="none" w:sz="0" w:space="0" w:color="auto"/>
              </w:divBdr>
            </w:div>
          </w:divsChild>
        </w:div>
        <w:div w:id="151233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3588">
      <w:bodyDiv w:val="1"/>
      <w:marLeft w:val="0"/>
      <w:marRight w:val="0"/>
      <w:marTop w:val="0"/>
      <w:marBottom w:val="0"/>
      <w:divBdr>
        <w:top w:val="none" w:sz="0" w:space="0" w:color="auto"/>
        <w:left w:val="none" w:sz="0" w:space="0" w:color="auto"/>
        <w:bottom w:val="none" w:sz="0" w:space="0" w:color="auto"/>
        <w:right w:val="none" w:sz="0" w:space="0" w:color="auto"/>
      </w:divBdr>
      <w:divsChild>
        <w:div w:id="1447654020">
          <w:marLeft w:val="0"/>
          <w:marRight w:val="0"/>
          <w:marTop w:val="0"/>
          <w:marBottom w:val="0"/>
          <w:divBdr>
            <w:top w:val="none" w:sz="0" w:space="0" w:color="auto"/>
            <w:left w:val="none" w:sz="0" w:space="0" w:color="auto"/>
            <w:bottom w:val="none" w:sz="0" w:space="0" w:color="auto"/>
            <w:right w:val="none" w:sz="0" w:space="0" w:color="auto"/>
          </w:divBdr>
          <w:divsChild>
            <w:div w:id="1433209816">
              <w:marLeft w:val="0"/>
              <w:marRight w:val="0"/>
              <w:marTop w:val="0"/>
              <w:marBottom w:val="0"/>
              <w:divBdr>
                <w:top w:val="none" w:sz="0" w:space="0" w:color="auto"/>
                <w:left w:val="none" w:sz="0" w:space="0" w:color="auto"/>
                <w:bottom w:val="none" w:sz="0" w:space="0" w:color="auto"/>
                <w:right w:val="none" w:sz="0" w:space="0" w:color="auto"/>
              </w:divBdr>
            </w:div>
            <w:div w:id="1353385686">
              <w:marLeft w:val="0"/>
              <w:marRight w:val="0"/>
              <w:marTop w:val="0"/>
              <w:marBottom w:val="0"/>
              <w:divBdr>
                <w:top w:val="none" w:sz="0" w:space="0" w:color="auto"/>
                <w:left w:val="none" w:sz="0" w:space="0" w:color="auto"/>
                <w:bottom w:val="none" w:sz="0" w:space="0" w:color="auto"/>
                <w:right w:val="none" w:sz="0" w:space="0" w:color="auto"/>
              </w:divBdr>
              <w:divsChild>
                <w:div w:id="1299262766">
                  <w:marLeft w:val="0"/>
                  <w:marRight w:val="0"/>
                  <w:marTop w:val="0"/>
                  <w:marBottom w:val="0"/>
                  <w:divBdr>
                    <w:top w:val="none" w:sz="0" w:space="0" w:color="auto"/>
                    <w:left w:val="none" w:sz="0" w:space="0" w:color="auto"/>
                    <w:bottom w:val="none" w:sz="0" w:space="0" w:color="auto"/>
                    <w:right w:val="none" w:sz="0" w:space="0" w:color="auto"/>
                  </w:divBdr>
                  <w:divsChild>
                    <w:div w:id="16448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5365">
              <w:marLeft w:val="0"/>
              <w:marRight w:val="0"/>
              <w:marTop w:val="0"/>
              <w:marBottom w:val="0"/>
              <w:divBdr>
                <w:top w:val="none" w:sz="0" w:space="0" w:color="auto"/>
                <w:left w:val="none" w:sz="0" w:space="0" w:color="auto"/>
                <w:bottom w:val="none" w:sz="0" w:space="0" w:color="auto"/>
                <w:right w:val="none" w:sz="0" w:space="0" w:color="auto"/>
              </w:divBdr>
            </w:div>
          </w:divsChild>
        </w:div>
        <w:div w:id="299306976">
          <w:marLeft w:val="0"/>
          <w:marRight w:val="0"/>
          <w:marTop w:val="0"/>
          <w:marBottom w:val="0"/>
          <w:divBdr>
            <w:top w:val="none" w:sz="0" w:space="0" w:color="auto"/>
            <w:left w:val="none" w:sz="0" w:space="0" w:color="auto"/>
            <w:bottom w:val="none" w:sz="0" w:space="0" w:color="auto"/>
            <w:right w:val="none" w:sz="0" w:space="0" w:color="auto"/>
          </w:divBdr>
          <w:divsChild>
            <w:div w:id="5988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517">
      <w:bodyDiv w:val="1"/>
      <w:marLeft w:val="0"/>
      <w:marRight w:val="0"/>
      <w:marTop w:val="0"/>
      <w:marBottom w:val="0"/>
      <w:divBdr>
        <w:top w:val="none" w:sz="0" w:space="0" w:color="auto"/>
        <w:left w:val="none" w:sz="0" w:space="0" w:color="auto"/>
        <w:bottom w:val="none" w:sz="0" w:space="0" w:color="auto"/>
        <w:right w:val="none" w:sz="0" w:space="0" w:color="auto"/>
      </w:divBdr>
      <w:divsChild>
        <w:div w:id="1766807445">
          <w:marLeft w:val="0"/>
          <w:marRight w:val="0"/>
          <w:marTop w:val="0"/>
          <w:marBottom w:val="0"/>
          <w:divBdr>
            <w:top w:val="none" w:sz="0" w:space="0" w:color="auto"/>
            <w:left w:val="none" w:sz="0" w:space="0" w:color="auto"/>
            <w:bottom w:val="none" w:sz="0" w:space="0" w:color="auto"/>
            <w:right w:val="none" w:sz="0" w:space="0" w:color="auto"/>
          </w:divBdr>
          <w:divsChild>
            <w:div w:id="1622808620">
              <w:marLeft w:val="0"/>
              <w:marRight w:val="0"/>
              <w:marTop w:val="0"/>
              <w:marBottom w:val="0"/>
              <w:divBdr>
                <w:top w:val="none" w:sz="0" w:space="0" w:color="auto"/>
                <w:left w:val="none" w:sz="0" w:space="0" w:color="auto"/>
                <w:bottom w:val="none" w:sz="0" w:space="0" w:color="auto"/>
                <w:right w:val="none" w:sz="0" w:space="0" w:color="auto"/>
              </w:divBdr>
            </w:div>
            <w:div w:id="208150380">
              <w:marLeft w:val="0"/>
              <w:marRight w:val="0"/>
              <w:marTop w:val="0"/>
              <w:marBottom w:val="0"/>
              <w:divBdr>
                <w:top w:val="none" w:sz="0" w:space="0" w:color="auto"/>
                <w:left w:val="none" w:sz="0" w:space="0" w:color="auto"/>
                <w:bottom w:val="none" w:sz="0" w:space="0" w:color="auto"/>
                <w:right w:val="none" w:sz="0" w:space="0" w:color="auto"/>
              </w:divBdr>
              <w:divsChild>
                <w:div w:id="1142310921">
                  <w:marLeft w:val="0"/>
                  <w:marRight w:val="0"/>
                  <w:marTop w:val="0"/>
                  <w:marBottom w:val="0"/>
                  <w:divBdr>
                    <w:top w:val="none" w:sz="0" w:space="0" w:color="auto"/>
                    <w:left w:val="none" w:sz="0" w:space="0" w:color="auto"/>
                    <w:bottom w:val="none" w:sz="0" w:space="0" w:color="auto"/>
                    <w:right w:val="none" w:sz="0" w:space="0" w:color="auto"/>
                  </w:divBdr>
                  <w:divsChild>
                    <w:div w:id="17312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350">
              <w:marLeft w:val="0"/>
              <w:marRight w:val="0"/>
              <w:marTop w:val="0"/>
              <w:marBottom w:val="0"/>
              <w:divBdr>
                <w:top w:val="none" w:sz="0" w:space="0" w:color="auto"/>
                <w:left w:val="none" w:sz="0" w:space="0" w:color="auto"/>
                <w:bottom w:val="none" w:sz="0" w:space="0" w:color="auto"/>
                <w:right w:val="none" w:sz="0" w:space="0" w:color="auto"/>
              </w:divBdr>
            </w:div>
          </w:divsChild>
        </w:div>
        <w:div w:id="381247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10338">
      <w:bodyDiv w:val="1"/>
      <w:marLeft w:val="0"/>
      <w:marRight w:val="0"/>
      <w:marTop w:val="0"/>
      <w:marBottom w:val="0"/>
      <w:divBdr>
        <w:top w:val="none" w:sz="0" w:space="0" w:color="auto"/>
        <w:left w:val="none" w:sz="0" w:space="0" w:color="auto"/>
        <w:bottom w:val="none" w:sz="0" w:space="0" w:color="auto"/>
        <w:right w:val="none" w:sz="0" w:space="0" w:color="auto"/>
      </w:divBdr>
      <w:divsChild>
        <w:div w:id="536281865">
          <w:marLeft w:val="0"/>
          <w:marRight w:val="0"/>
          <w:marTop w:val="0"/>
          <w:marBottom w:val="0"/>
          <w:divBdr>
            <w:top w:val="none" w:sz="0" w:space="0" w:color="auto"/>
            <w:left w:val="none" w:sz="0" w:space="0" w:color="auto"/>
            <w:bottom w:val="none" w:sz="0" w:space="0" w:color="auto"/>
            <w:right w:val="none" w:sz="0" w:space="0" w:color="auto"/>
          </w:divBdr>
          <w:divsChild>
            <w:div w:id="419063509">
              <w:marLeft w:val="0"/>
              <w:marRight w:val="0"/>
              <w:marTop w:val="0"/>
              <w:marBottom w:val="0"/>
              <w:divBdr>
                <w:top w:val="none" w:sz="0" w:space="0" w:color="auto"/>
                <w:left w:val="none" w:sz="0" w:space="0" w:color="auto"/>
                <w:bottom w:val="none" w:sz="0" w:space="0" w:color="auto"/>
                <w:right w:val="none" w:sz="0" w:space="0" w:color="auto"/>
              </w:divBdr>
            </w:div>
            <w:div w:id="1049183180">
              <w:marLeft w:val="0"/>
              <w:marRight w:val="0"/>
              <w:marTop w:val="0"/>
              <w:marBottom w:val="0"/>
              <w:divBdr>
                <w:top w:val="none" w:sz="0" w:space="0" w:color="auto"/>
                <w:left w:val="none" w:sz="0" w:space="0" w:color="auto"/>
                <w:bottom w:val="none" w:sz="0" w:space="0" w:color="auto"/>
                <w:right w:val="none" w:sz="0" w:space="0" w:color="auto"/>
              </w:divBdr>
              <w:divsChild>
                <w:div w:id="1831170875">
                  <w:marLeft w:val="0"/>
                  <w:marRight w:val="0"/>
                  <w:marTop w:val="0"/>
                  <w:marBottom w:val="0"/>
                  <w:divBdr>
                    <w:top w:val="none" w:sz="0" w:space="0" w:color="auto"/>
                    <w:left w:val="none" w:sz="0" w:space="0" w:color="auto"/>
                    <w:bottom w:val="none" w:sz="0" w:space="0" w:color="auto"/>
                    <w:right w:val="none" w:sz="0" w:space="0" w:color="auto"/>
                  </w:divBdr>
                  <w:divsChild>
                    <w:div w:id="3974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2295">
              <w:marLeft w:val="0"/>
              <w:marRight w:val="0"/>
              <w:marTop w:val="0"/>
              <w:marBottom w:val="0"/>
              <w:divBdr>
                <w:top w:val="none" w:sz="0" w:space="0" w:color="auto"/>
                <w:left w:val="none" w:sz="0" w:space="0" w:color="auto"/>
                <w:bottom w:val="none" w:sz="0" w:space="0" w:color="auto"/>
                <w:right w:val="none" w:sz="0" w:space="0" w:color="auto"/>
              </w:divBdr>
            </w:div>
          </w:divsChild>
        </w:div>
        <w:div w:id="1323924482">
          <w:marLeft w:val="0"/>
          <w:marRight w:val="0"/>
          <w:marTop w:val="0"/>
          <w:marBottom w:val="0"/>
          <w:divBdr>
            <w:top w:val="none" w:sz="0" w:space="0" w:color="auto"/>
            <w:left w:val="none" w:sz="0" w:space="0" w:color="auto"/>
            <w:bottom w:val="none" w:sz="0" w:space="0" w:color="auto"/>
            <w:right w:val="none" w:sz="0" w:space="0" w:color="auto"/>
          </w:divBdr>
          <w:divsChild>
            <w:div w:id="3974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1</cp:revision>
  <dcterms:created xsi:type="dcterms:W3CDTF">2025-06-19T12:34:00Z</dcterms:created>
  <dcterms:modified xsi:type="dcterms:W3CDTF">2025-06-19T15:52:00Z</dcterms:modified>
</cp:coreProperties>
</file>