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rsidTr="00241E2F">
        <w:tc>
          <w:tcPr>
            <w:tcW w:w="9918" w:type="dxa"/>
            <w:gridSpan w:val="2"/>
          </w:tcPr>
          <w:p w:rsidR="00425904" w:rsidRDefault="00425904" w:rsidP="00F6186D">
            <w:pPr>
              <w:pStyle w:val="BodyText"/>
            </w:pPr>
            <w:r w:rsidRPr="00F6186D">
              <w:t>{%</w:t>
            </w:r>
            <w:r>
              <w:t>p</w:t>
            </w:r>
            <w:r w:rsidRPr="00F6186D">
              <w:t xml:space="preserve"> if </w:t>
            </w:r>
            <w:proofErr w:type="spellStart"/>
            <w:r w:rsidRPr="00F6186D">
              <w:t>existing_case</w:t>
            </w:r>
            <w:proofErr w:type="spellEnd"/>
            <w:r w:rsidRPr="00F6186D">
              <w:t xml:space="preserve"> == 'open' and </w:t>
            </w:r>
            <w:proofErr w:type="spellStart"/>
            <w:r w:rsidRPr="00F6186D">
              <w:t>interim_motion</w:t>
            </w:r>
            <w:proofErr w:type="spellEnd"/>
            <w:r w:rsidRPr="00F6186D">
              <w:t xml:space="preserve"> == 'ask' %}</w:t>
            </w:r>
          </w:p>
          <w:p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rsidR="00425904" w:rsidRPr="00F6186D" w:rsidRDefault="00425904" w:rsidP="00F6186D">
            <w:pPr>
              <w:pStyle w:val="BodyText"/>
            </w:pPr>
            <w:r w:rsidRPr="00982F40">
              <w:t>{%</w:t>
            </w:r>
            <w:r>
              <w:t>p else</w:t>
            </w:r>
            <w:r w:rsidRPr="00982F40">
              <w:t xml:space="preserve"> %}</w:t>
            </w:r>
          </w:p>
          <w:p w:rsidR="00425904" w:rsidRDefault="00425904" w:rsidP="008F65FD">
            <w:pPr>
              <w:pStyle w:val="Title"/>
              <w:rPr>
                <w:rFonts w:eastAsia="Arial"/>
              </w:rPr>
            </w:pPr>
            <w:r w:rsidRPr="006552B4">
              <w:rPr>
                <w:rFonts w:eastAsia="Arial"/>
              </w:rPr>
              <w:t>Ask for a Child Support order in Alaska</w:t>
            </w:r>
          </w:p>
          <w:p w:rsidR="00425904" w:rsidRPr="00F6186D" w:rsidRDefault="00425904" w:rsidP="00F6186D">
            <w:r w:rsidRPr="00982F40">
              <w:t>{%</w:t>
            </w:r>
            <w:r>
              <w:t xml:space="preserve">p </w:t>
            </w:r>
            <w:proofErr w:type="spellStart"/>
            <w:r>
              <w:t>endif</w:t>
            </w:r>
            <w:proofErr w:type="spellEnd"/>
            <w:r>
              <w:t xml:space="preserve"> </w:t>
            </w:r>
            <w:r w:rsidRPr="00982F40">
              <w:t>%}</w:t>
            </w:r>
          </w:p>
        </w:tc>
      </w:tr>
      <w:tr w:rsidR="00F6186D" w:rsidTr="00425904">
        <w:tc>
          <w:tcPr>
            <w:tcW w:w="2088" w:type="dxa"/>
          </w:tcPr>
          <w:p w:rsidR="00F6186D" w:rsidRDefault="00F6186D" w:rsidP="00425904">
            <w:pPr>
              <w:pStyle w:val="Title"/>
              <w:jc w:val="center"/>
            </w:pPr>
            <w:r>
              <w:rPr>
                <w:noProof/>
              </w:rPr>
              <mc:AlternateContent>
                <mc:Choice Requires="wpg">
                  <w:drawing>
                    <wp:anchor distT="0" distB="0" distL="114300" distR="320040" simplePos="0" relativeHeight="251665408" behindDoc="1" locked="0" layoutInCell="1" allowOverlap="1" wp14:anchorId="228B0F16" wp14:editId="4BCE8CC4">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ac8UA&#10;AADaAAAADwAAAGRycy9kb3ducmV2LnhtbESPQWvCQBSE70L/w/IEL6VulKIlukoRRZEimLbQ4yP7&#10;kg1m34bsGtP++m6h4HGYmW+Y5bq3teio9ZVjBZNxAoI4d7riUsHH++7pBYQPyBprx6TgmzysVw+D&#10;Jaba3fhMXRZKESHsU1RgQmhSKX1uyKIfu4Y4eoVrLYYo21LqFm8Rbms5TZKZtFhxXDDY0MZQfsmu&#10;VsHj2/xzb0xyLGf1pdv+fBXH07ZQajTsXxcgAvXhHv5vH7SCZ/i7Em+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hpz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k078A&#10;AADbAAAADwAAAGRycy9kb3ducmV2LnhtbERP24rCMBB9F/yHMMK+aaoLItVUloKij14+YGzGtttm&#10;Eppou/v1RljYtzmc62y2g2nFkzpfW1YwnyUgiAuray4VXC+76QqED8gaW8uk4Ic8bLPxaIOptj2f&#10;6HkOpYgh7FNUUIXgUil9UZFBP7OOOHJ32xkMEXal1B32Mdy0cpEkS2mw5thQoaO8oqI5P4wCzo3L&#10;65Xs7S3//W6Ox8PePaxSH5Phaw0i0BD+xX/ug47zP+H9Szx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emTTvwAAANsAAAAPAAAAAAAAAAAAAAAAAJgCAABkcnMvZG93bnJl&#10;di54bWxQSwUGAAAAAAQABAD1AAAAhAM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Ib8IA&#10;AADbAAAADwAAAGRycy9kb3ducmV2LnhtbERP22oCMRB9L/gPYQTfatZaWl2NUoRCEWvR+gHDZtwN&#10;JpPtJq6rX28Khb7N4VxnvuycFS01wXhWMBpmIIgLrw2XCg7f748TECEia7SeScGVAiwXvYc55tpf&#10;eEftPpYihXDIUUEVY51LGYqKHIahr4kTd/SNw5hgU0rd4CWFOyufsuxFOjScGiqsaVVRcdqfnYL2&#10;Z7L+tF9rsxrfXu14tzF+OzVKDfrd2wxEpC7+i//cHzrNf4bfX9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Ahv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BxdMMAAADbAAAADwAAAGRycy9kb3ducmV2LnhtbERPTWvCQBC9F/oflin0ppsqlpq6ShRE&#10;wUNtWup1yI5JaHY27G6T+O9dQehtHu9zFqvBNKIj52vLCl7GCQjiwuqaSwXfX9vRGwgfkDU2lknB&#10;hTyslo8PC0y17fmTujyUIoawT1FBFUKbSumLigz6sW2JI3e2zmCI0JVSO+xjuGnkJElepcGaY0OF&#10;LW0qKn7zP6Ng/+O2811/nhZZt67n+SH7OJ2OSj0/Ddk7iEBD+Bff3Xsd58/g9ks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wcXT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ik8QA&#10;AADbAAAADwAAAGRycy9kb3ducmV2LnhtbESPQWvCQBCF7wX/wzKCl6KbWCgSXUXEghcPtYIex+yY&#10;RLOzS3ar6b/vHAq9zfDevPfNYtW7Vj2oi41nA/kkA0VcettwZeD49TGegYoJ2WLrmQz8UITVcvCy&#10;wML6J3/S45AqJSEcCzRQpxQKrWNZk8M48YFYtKvvHCZZu0rbDp8S7lo9zbJ37bBhaagx0Kam8n74&#10;dgamGG7b0l+avD+9hXN+2r+6y96Y0bBfz0El6tO/+e96ZwVfYOUXG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YpPEAAAA2w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DPsYA&#10;AADbAAAADwAAAGRycy9kb3ducmV2LnhtbESPQWvCQBCF74X+h2UKXorZNFDR1FVCIaA9FBuFtrch&#10;OybB7GzIrjH+e7cg9DbDe9+bN8v1aFoxUO8aywpeohgEcWl1w5WCwz6fzkE4j6yxtUwKruRgvXp8&#10;WGKq7YW/aCh8JUIIuxQV1N53qZSurMmgi2xHHLSj7Q36sPaV1D1eQrhpZRLHM2mw4XChxo7eaypP&#10;xdmEGj+v+Sd+b7e/82ekJPuodudsp9TkaczeQHga/b/5Tm904Bbw90sY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dDPsYAAADbAAAADwAAAAAAAAAAAAAAAACYAgAAZHJz&#10;L2Rvd25yZXYueG1sUEsFBgAAAAAEAAQA9QAAAIsD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rsidR="00425904" w:rsidRDefault="00425904" w:rsidP="00B53C4D">
            <w:pPr>
              <w:pStyle w:val="Heading1"/>
              <w:ind w:hanging="108"/>
              <w:outlineLvl w:val="0"/>
            </w:pPr>
          </w:p>
          <w:p w:rsidR="00F6186D" w:rsidRDefault="00B53C4D" w:rsidP="00B53C4D">
            <w:pPr>
              <w:pStyle w:val="Heading1"/>
              <w:ind w:hanging="108"/>
              <w:outlineLvl w:val="0"/>
            </w:pPr>
            <w:r>
              <w:t xml:space="preserve">Your Personal Action Plan in </w:t>
            </w:r>
            <w:r>
              <w:fldChar w:fldCharType="begin"/>
            </w:r>
            <w:r>
              <w:instrText xml:space="preserve"> REF LastStep \n \h </w:instrText>
            </w:r>
            <w:r w:rsidR="00425904">
              <w:instrText xml:space="preserve"> \* MERGEFORMAT </w:instrText>
            </w:r>
            <w:r>
              <w:fldChar w:fldCharType="separate"/>
            </w:r>
            <w:r w:rsidR="00667623">
              <w:t>0</w:t>
            </w:r>
            <w:r>
              <w:fldChar w:fldCharType="end"/>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67623">
              <w:rPr>
                <w:rStyle w:val="NumChar"/>
                <w:noProof/>
              </w:rPr>
              <w:t>18</w:t>
            </w:r>
            <w:r>
              <w:rPr>
                <w:rStyle w:val="NumChar"/>
                <w:noProof/>
              </w:rPr>
              <w:fldChar w:fldCharType="end"/>
            </w:r>
            <w:r>
              <w:t xml:space="preserve"> </w:t>
            </w:r>
            <w:r>
              <w:fldChar w:fldCharType="begin"/>
            </w:r>
            <w:r>
              <w:instrText xml:space="preserve"> REF LastStep \n </w:instrText>
            </w:r>
            <w:r w:rsidR="00425904">
              <w:instrText xml:space="preserve"> \* MERGEFORMAT </w:instrText>
            </w:r>
            <w:r>
              <w:fldChar w:fldCharType="separate"/>
            </w:r>
            <w:r w:rsidR="00667623">
              <w:t>0</w:t>
            </w:r>
            <w:r>
              <w:fldChar w:fldCharType="end"/>
            </w:r>
            <w:r>
              <w:t xml:space="preserve"> Steps</w:t>
            </w:r>
          </w:p>
        </w:tc>
      </w:tr>
    </w:tbl>
    <w:p w:rsidR="00F6186D" w:rsidRDefault="00F6186D" w:rsidP="00982F40">
      <w:pPr>
        <w:pStyle w:val="BodyText"/>
        <w:widowControl w:val="0"/>
        <w:autoSpaceDE w:val="0"/>
        <w:autoSpaceDN w:val="0"/>
        <w:spacing w:beforeAutospacing="0" w:afterAutospacing="0"/>
        <w:rPr>
          <w:rFonts w:eastAsiaTheme="minorHAnsi"/>
        </w:rPr>
      </w:pP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131D83">
        <w:tc>
          <w:tcPr>
            <w:tcW w:w="262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612" w:type="dxa"/>
          </w:tcPr>
          <w:p w:rsidR="008C518D" w:rsidRDefault="008C518D" w:rsidP="00963097"/>
        </w:tc>
      </w:tr>
      <w:tr w:rsidR="005B50C4" w:rsidTr="00131D83">
        <w:tc>
          <w:tcPr>
            <w:tcW w:w="2628" w:type="dxa"/>
          </w:tcPr>
          <w:p w:rsidR="008C518D" w:rsidRPr="00275A1D" w:rsidRDefault="0072085D" w:rsidP="0072085D">
            <w:pPr>
              <w:pStyle w:val="Heading2"/>
              <w:outlineLvl w:val="1"/>
            </w:pPr>
            <w:r>
              <w:t>Step</w:t>
            </w:r>
            <w:r w:rsidR="00B2181F">
              <w:t xml:space="preserve"> </w:t>
            </w:r>
            <w:r w:rsidR="005D49C6">
              <w:fldChar w:fldCharType="begin"/>
            </w:r>
            <w:r w:rsidR="005D49C6">
              <w:instrText xml:space="preserve"> SEQ stepList \r 1 \* MERGEFORMAT </w:instrText>
            </w:r>
            <w:r w:rsidR="005D49C6">
              <w:fldChar w:fldCharType="separate"/>
            </w:r>
            <w:r w:rsidR="00667623">
              <w:rPr>
                <w:noProof/>
              </w:rPr>
              <w:t>1</w:t>
            </w:r>
            <w:r w:rsidR="005D49C6">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5D49C6"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5D49C6"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5D49C6"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131D83">
        <w:tc>
          <w:tcPr>
            <w:tcW w:w="2628" w:type="dxa"/>
          </w:tcPr>
          <w:p w:rsidR="008C518D" w:rsidRPr="006C65ED" w:rsidRDefault="0072085D" w:rsidP="00B2181F">
            <w:pPr>
              <w:pStyle w:val="Heading2"/>
              <w:outlineLvl w:val="1"/>
            </w:pPr>
            <w:r>
              <w:t xml:space="preserve">Step </w:t>
            </w:r>
            <w:r w:rsidR="005D49C6">
              <w:fldChar w:fldCharType="begin"/>
            </w:r>
            <w:r w:rsidR="005D49C6">
              <w:instrText xml:space="preserve"> SEQ stepList  \* MERGEFORMAT  \* MERGEFORMAT </w:instrText>
            </w:r>
            <w:r w:rsidR="005D49C6">
              <w:fldChar w:fldCharType="separate"/>
            </w:r>
            <w:r w:rsidR="00667623">
              <w:rPr>
                <w:noProof/>
              </w:rPr>
              <w:t>2</w:t>
            </w:r>
            <w:r w:rsidR="005D49C6">
              <w:rPr>
                <w:noProof/>
              </w:rPr>
              <w:fldChar w:fldCharType="end"/>
            </w:r>
            <w:r w:rsidR="007E6108">
              <w:t xml:space="preserve">: </w:t>
            </w:r>
            <w:r w:rsidR="00E16598">
              <w:t>Loo</w:t>
            </w:r>
            <w:r w:rsidR="00275A1D" w:rsidRPr="00EB7988">
              <w:t xml:space="preserve">k at </w:t>
            </w:r>
            <w:r w:rsidR="00275A1D" w:rsidRPr="00EB7988">
              <w:lastRenderedPageBreak/>
              <w:t>the court's Family Law 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lastRenderedPageBreak/>
              <w:t>Forms and Information about Child Support</w:t>
            </w:r>
            <w:r>
              <w:br/>
            </w:r>
            <w:r>
              <w:lastRenderedPageBreak/>
              <w:t>courts.alaska.gov/</w:t>
            </w:r>
            <w:proofErr w:type="spellStart"/>
            <w:r>
              <w:t>shc</w:t>
            </w:r>
            <w:proofErr w:type="spellEnd"/>
            <w:r>
              <w:t>/family/support.htm</w:t>
            </w:r>
          </w:p>
          <w:p w:rsidR="00275A1D" w:rsidRDefault="005D49C6"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5D49C6"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5D49C6" w:rsidP="00275A1D">
            <w:pPr>
              <w:pStyle w:val="BodyText"/>
            </w:pPr>
            <w:hyperlink r:id="rId15">
              <w:r w:rsidR="00275A1D" w:rsidRPr="008370E3">
                <w:rPr>
                  <w:b/>
                </w:rPr>
                <w:t>Enforcing a Custody Order</w:t>
              </w:r>
            </w:hyperlink>
            <w:r w:rsidR="00275A1D" w:rsidRPr="008370E3">
              <w:br/>
              <w:t>akcourts.gov/family/enforce-custody</w:t>
            </w:r>
          </w:p>
        </w:tc>
      </w:tr>
      <w:tr w:rsidR="005B50C4" w:rsidTr="00131D83">
        <w:tc>
          <w:tcPr>
            <w:tcW w:w="262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131D83">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131D83">
        <w:tc>
          <w:tcPr>
            <w:tcW w:w="2628" w:type="dxa"/>
          </w:tcPr>
          <w:p w:rsidR="006C65ED" w:rsidRDefault="007E6108" w:rsidP="00B2181F">
            <w:pPr>
              <w:pStyle w:val="Heading2"/>
              <w:outlineLvl w:val="1"/>
            </w:pPr>
            <w:r>
              <w:t xml:space="preserve">Step </w:t>
            </w:r>
            <w:r w:rsidR="005D49C6">
              <w:fldChar w:fldCharType="begin"/>
            </w:r>
            <w:r w:rsidR="005D49C6">
              <w:instrText xml:space="preserve"> SEQ stepList  \* MERGEFORMAT  \* MERGEFORMAT </w:instrText>
            </w:r>
            <w:r w:rsidR="005D49C6">
              <w:fldChar w:fldCharType="separate"/>
            </w:r>
            <w:r w:rsidR="00667623">
              <w:rPr>
                <w:noProof/>
              </w:rPr>
              <w:t>3</w:t>
            </w:r>
            <w:r w:rsidR="005D49C6">
              <w:rPr>
                <w:noProof/>
              </w:rPr>
              <w:fldChar w:fldCharType="end"/>
            </w:r>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 xml:space="preserve">Parents cannot agree they do not want to exchange child support.  All </w:t>
            </w:r>
            <w:r>
              <w:lastRenderedPageBreak/>
              <w:t>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C0179" w:rsidRDefault="006C0179" w:rsidP="006023A7">
            <w:pPr>
              <w:pStyle w:val="BodyText"/>
            </w:pPr>
          </w:p>
        </w:tc>
      </w:tr>
      <w:tr w:rsidR="005B50C4" w:rsidTr="00131D83">
        <w:tc>
          <w:tcPr>
            <w:tcW w:w="262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131D83">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Pr>
          <w:p w:rsidR="0052393E" w:rsidRDefault="0052393E" w:rsidP="00F65ED1">
            <w:pPr>
              <w:pStyle w:val="BodyText"/>
            </w:pPr>
          </w:p>
        </w:tc>
      </w:tr>
      <w:tr w:rsidR="00C5593C" w:rsidTr="00131D83">
        <w:tc>
          <w:tcPr>
            <w:tcW w:w="2628" w:type="dxa"/>
          </w:tcPr>
          <w:p w:rsidR="00C5593C" w:rsidRPr="00F65ED1" w:rsidRDefault="007E6108" w:rsidP="000955BC">
            <w:pPr>
              <w:pStyle w:val="Heading2"/>
              <w:outlineLvl w:val="1"/>
            </w:pPr>
            <w:r>
              <w:t xml:space="preserve">Step </w:t>
            </w:r>
            <w:fldSimple w:instr=" SEQ stepList \* MERGEFORMAT ">
              <w:r w:rsidR="00667623">
                <w:rPr>
                  <w:noProof/>
                </w:rPr>
                <w:t>4</w:t>
              </w:r>
            </w:fldSimple>
            <w:r>
              <w:t xml:space="preserve">: </w:t>
            </w:r>
            <w:r w:rsidR="00EF6070">
              <w:t xml:space="preserve">Fill </w:t>
            </w:r>
            <w:r w:rsidR="00EF6070" w:rsidRPr="00EF6070">
              <w:t xml:space="preserve">out the forms </w:t>
            </w:r>
            <w:r w:rsidR="00EF6070">
              <w:t>to a</w:t>
            </w:r>
            <w:r w:rsidR="00C5593C" w:rsidRPr="00C5593C">
              <w:t xml:space="preserve">sk the </w:t>
            </w:r>
            <w:r w:rsidR="00C5593C">
              <w:t>j</w:t>
            </w:r>
            <w:r w:rsidR="00C5593C" w:rsidRPr="00C5593C">
              <w:t>udge for a</w:t>
            </w:r>
            <w:r w:rsidR="003B0550">
              <w:t>n "interim"</w:t>
            </w:r>
            <w:r w:rsidR="00C5593C" w:rsidRPr="00C5593C">
              <w:t xml:space="preserve"> </w:t>
            </w:r>
            <w:r w:rsidR="00C5593C">
              <w:t>c</w:t>
            </w:r>
            <w:r w:rsidR="00C5593C" w:rsidRPr="00C5593C">
              <w:t xml:space="preserve">hild </w:t>
            </w:r>
            <w:r w:rsidR="00C5593C">
              <w:t>s</w:t>
            </w:r>
            <w:r w:rsidR="00C5593C" w:rsidRPr="00C5593C">
              <w:t xml:space="preserve">upport </w:t>
            </w:r>
            <w:r w:rsidR="00C5593C">
              <w:t>o</w:t>
            </w:r>
            <w:r w:rsidR="00C5593C" w:rsidRPr="00C5593C">
              <w:t xml:space="preserve">rder </w:t>
            </w:r>
            <w:r w:rsidR="00C5593C">
              <w:t>d</w:t>
            </w:r>
            <w:r w:rsidR="00C5593C" w:rsidRPr="00C5593C">
              <w:t xml:space="preserve">uring </w:t>
            </w:r>
            <w:r w:rsidR="00C5593C">
              <w:t>y</w:t>
            </w:r>
            <w:r w:rsidR="00C5593C" w:rsidRPr="00C5593C">
              <w:t xml:space="preserve">our </w:t>
            </w:r>
            <w:r w:rsidR="00C5593C">
              <w:t>c</w:t>
            </w:r>
            <w:r w:rsidR="00C5593C" w:rsidRPr="00C5593C">
              <w:t xml:space="preserve">ase </w:t>
            </w:r>
          </w:p>
        </w:tc>
        <w:tc>
          <w:tcPr>
            <w:tcW w:w="7612" w:type="dxa"/>
          </w:tcPr>
          <w:p w:rsidR="00672CEA" w:rsidRDefault="00672CEA" w:rsidP="00AC6F0C">
            <w:pPr>
              <w:pStyle w:val="Listnumbered"/>
              <w:ind w:left="342"/>
            </w:pPr>
            <w:r w:rsidRPr="00672CEA">
              <w:t xml:space="preserve">Motion and Affidavit for Interim Orders - With Children, SHC-1100, Word | </w:t>
            </w:r>
            <w:hyperlink r:id="rId16" w:history="1">
              <w:r w:rsidRPr="00672CEA">
                <w:rPr>
                  <w:rStyle w:val="Hyperlink"/>
                </w:rPr>
                <w:t>PDF</w:t>
              </w:r>
            </w:hyperlink>
            <w:r>
              <w:t xml:space="preserve"> </w:t>
            </w:r>
          </w:p>
          <w:p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rsidR="00672CEA" w:rsidRDefault="00672CEA" w:rsidP="0095605C">
            <w:pPr>
              <w:pStyle w:val="Listnumbered"/>
              <w:numPr>
                <w:ilvl w:val="4"/>
                <w:numId w:val="6"/>
              </w:numPr>
              <w:ind w:left="612"/>
            </w:pPr>
            <w:r w:rsidRPr="00672CEA">
              <w:t xml:space="preserve">Check </w:t>
            </w:r>
            <w:r w:rsidR="000955BC">
              <w:t xml:space="preserve">the box in </w:t>
            </w:r>
            <w:r w:rsidRPr="00672CEA">
              <w:t>question 2 to ask for interim child support.</w:t>
            </w:r>
          </w:p>
          <w:p w:rsidR="00672CEA" w:rsidRDefault="00672CEA" w:rsidP="0095605C">
            <w:pPr>
              <w:pStyle w:val="Listnumbered"/>
              <w:numPr>
                <w:ilvl w:val="4"/>
                <w:numId w:val="6"/>
              </w:numPr>
              <w:ind w:left="612"/>
            </w:pPr>
            <w:r>
              <w:t>On the last page, at the bottom of form, fill out the Certificate of Service. Check the boxes that tell the court how you plan to serve the other parent.</w:t>
            </w:r>
          </w:p>
          <w:p w:rsidR="00672CEA" w:rsidRDefault="00672CEA" w:rsidP="00AC6F0C">
            <w:pPr>
              <w:pStyle w:val="Listnumbered"/>
              <w:ind w:left="342"/>
            </w:pPr>
            <w:r w:rsidRPr="004A3FB3">
              <w:t xml:space="preserve">Child Support Guidelines Affidavit, </w:t>
            </w:r>
            <w:hyperlink r:id="rId17" w:history="1">
              <w:r w:rsidRPr="00AC6F0C">
                <w:rPr>
                  <w:rStyle w:val="Hyperlink"/>
                </w:rPr>
                <w:t>DR-305</w:t>
              </w:r>
            </w:hyperlink>
            <w:r w:rsidRPr="00AC6F0C">
              <w:rPr>
                <w:rStyle w:val="Hyperlink"/>
              </w:rPr>
              <w:t xml:space="preserve"> </w:t>
            </w:r>
            <w:r>
              <w:t>[Fill-In PDF]</w:t>
            </w:r>
          </w:p>
          <w:p w:rsidR="00672CEA" w:rsidRDefault="004A3FB3" w:rsidP="0095605C">
            <w:pPr>
              <w:pStyle w:val="Listnumbered"/>
              <w:numPr>
                <w:ilvl w:val="4"/>
                <w:numId w:val="6"/>
              </w:numPr>
              <w:ind w:left="612"/>
            </w:pPr>
            <w:r>
              <w:t xml:space="preserve">Use </w:t>
            </w:r>
            <w:hyperlink r:id="rId18" w:history="1">
              <w:r w:rsidRPr="00AC6F0C">
                <w:rPr>
                  <w:rStyle w:val="Hyperlink"/>
                </w:rPr>
                <w:t xml:space="preserve">How to </w:t>
              </w:r>
              <w:proofErr w:type="gramStart"/>
              <w:r w:rsidRPr="00AC6F0C">
                <w:rPr>
                  <w:rStyle w:val="Hyperlink"/>
                </w:rPr>
                <w:t>Fill</w:t>
              </w:r>
              <w:proofErr w:type="gramEnd"/>
              <w:r w:rsidRPr="00AC6F0C">
                <w:rPr>
                  <w:rStyle w:val="Hyperlink"/>
                </w:rPr>
                <w:t xml:space="preserve"> out the Child Support Guidelines Affidavit</w:t>
              </w:r>
            </w:hyperlink>
            <w:r w:rsidRPr="00AC6F0C">
              <w:rPr>
                <w:rStyle w:val="Hyperlink"/>
              </w:rPr>
              <w:t xml:space="preserve"> </w:t>
            </w:r>
            <w:r>
              <w:t>to help.</w:t>
            </w:r>
          </w:p>
          <w:p w:rsidR="00691335" w:rsidRPr="00EF6070" w:rsidRDefault="004A3FB3" w:rsidP="00AC6F0C">
            <w:pPr>
              <w:pStyle w:val="Listnumbered"/>
              <w:ind w:left="342"/>
            </w:pPr>
            <w:r>
              <w:t xml:space="preserve">Order on Child Support, </w:t>
            </w:r>
            <w:hyperlink r:id="rId19" w:history="1">
              <w:r w:rsidRPr="004A3FB3">
                <w:rPr>
                  <w:rStyle w:val="Hyperlink"/>
                </w:rPr>
                <w:t>DR 300</w:t>
              </w:r>
            </w:hyperlink>
            <w:r>
              <w:t xml:space="preserve"> [Fill-In</w:t>
            </w:r>
            <w:r w:rsidR="00AC6F0C">
              <w:t xml:space="preserve"> PDF</w:t>
            </w:r>
            <w:r>
              <w:t xml:space="preserve">] </w:t>
            </w:r>
          </w:p>
        </w:tc>
      </w:tr>
      <w:tr w:rsidR="00EF6070" w:rsidTr="00131D83">
        <w:tc>
          <w:tcPr>
            <w:tcW w:w="2628" w:type="dxa"/>
          </w:tcPr>
          <w:p w:rsidR="00EF6070" w:rsidRPr="007D262F" w:rsidRDefault="007E6108" w:rsidP="00EF6070">
            <w:pPr>
              <w:pStyle w:val="Heading2"/>
              <w:outlineLvl w:val="1"/>
            </w:pPr>
            <w:r>
              <w:lastRenderedPageBreak/>
              <w:t xml:space="preserve">Step </w:t>
            </w:r>
            <w:fldSimple w:instr=" SEQ stepList \* MERGEFORMAT ">
              <w:r w:rsidR="00667623">
                <w:rPr>
                  <w:noProof/>
                </w:rPr>
                <w:t>5</w:t>
              </w:r>
            </w:fldSimple>
            <w:r>
              <w:t xml:space="preserve">: </w:t>
            </w:r>
            <w:r w:rsidR="00EF6070" w:rsidRPr="00EF6070">
              <w:t>“Serve” the other parent copies and file your originals with the court.</w:t>
            </w:r>
          </w:p>
        </w:tc>
        <w:tc>
          <w:tcPr>
            <w:tcW w:w="7612" w:type="dxa"/>
          </w:tcPr>
          <w:p w:rsidR="00EF6070" w:rsidRPr="00A10B12" w:rsidRDefault="00EF6070" w:rsidP="0095605C">
            <w:pPr>
              <w:pStyle w:val="BodyText"/>
              <w:numPr>
                <w:ilvl w:val="3"/>
                <w:numId w:val="5"/>
              </w:numPr>
              <w:ind w:left="342"/>
            </w:pPr>
            <w:r w:rsidRPr="00A10B12">
              <w:t xml:space="preserve">Make 2 copies of your motion, affidavit, and order.  </w:t>
            </w:r>
          </w:p>
          <w:p w:rsidR="00EF6070" w:rsidRPr="00A10B12" w:rsidRDefault="00EF6070" w:rsidP="0095605C">
            <w:pPr>
              <w:pStyle w:val="BodyText"/>
              <w:numPr>
                <w:ilvl w:val="3"/>
                <w:numId w:val="5"/>
              </w:numPr>
              <w:ind w:left="342"/>
            </w:pPr>
            <w:r w:rsidRPr="00A10B12">
              <w:t>Keep 1 copy for your own records.</w:t>
            </w:r>
          </w:p>
          <w:p w:rsidR="00A10B12" w:rsidRDefault="00EF6070" w:rsidP="0095605C">
            <w:pPr>
              <w:pStyle w:val="BodyText"/>
              <w:numPr>
                <w:ilvl w:val="3"/>
                <w:numId w:val="5"/>
              </w:numPr>
              <w:ind w:left="342"/>
            </w:pPr>
            <w:r w:rsidRPr="00A10B12">
              <w:t>Yo</w:t>
            </w:r>
            <w:r>
              <w:t xml:space="preserve">u must give the other parent 1 copy of everything you file with the court.  This is called “service.” </w:t>
            </w:r>
          </w:p>
          <w:p w:rsidR="00A10B12" w:rsidRDefault="00EF6070" w:rsidP="0095605C">
            <w:pPr>
              <w:pStyle w:val="BodyText"/>
              <w:numPr>
                <w:ilvl w:val="4"/>
                <w:numId w:val="5"/>
              </w:numPr>
              <w:ind w:left="612"/>
            </w:pPr>
            <w:r>
              <w:t>You can mail or hand</w:t>
            </w:r>
            <w:r w:rsidR="00A10B12">
              <w:t xml:space="preserve">-deliver your motion. </w:t>
            </w:r>
          </w:p>
          <w:p w:rsidR="00A10B12" w:rsidRDefault="00EF6070" w:rsidP="0095605C">
            <w:pPr>
              <w:pStyle w:val="BodyText"/>
              <w:numPr>
                <w:ilvl w:val="4"/>
                <w:numId w:val="5"/>
              </w:numPr>
              <w:ind w:left="612"/>
            </w:pPr>
            <w:r>
              <w:t>If the other parent file</w:t>
            </w:r>
            <w:r w:rsidR="00A10B12">
              <w:t>s</w:t>
            </w:r>
            <w:r>
              <w:t xml:space="preserve"> anything in court that says they agree to service by email, you can email the copies you made for them. </w:t>
            </w:r>
          </w:p>
          <w:p w:rsidR="00EF6070" w:rsidRDefault="00EF6070" w:rsidP="0095605C">
            <w:pPr>
              <w:pStyle w:val="BodyText"/>
              <w:numPr>
                <w:ilvl w:val="4"/>
                <w:numId w:val="5"/>
              </w:numPr>
              <w:ind w:left="612"/>
            </w:pPr>
            <w:r>
              <w:t>If the other parent has a lawyer</w:t>
            </w:r>
            <w:r w:rsidR="00A10B12">
              <w:t>,</w:t>
            </w:r>
            <w:r>
              <w:t xml:space="preserve"> you can serve the other parent by giving their lawyer </w:t>
            </w:r>
            <w:r w:rsidR="00A10B12">
              <w:t>the copy by email, mail or hand-</w:t>
            </w:r>
            <w:r>
              <w:t xml:space="preserve">delivery. </w:t>
            </w:r>
          </w:p>
          <w:p w:rsidR="00EF6070" w:rsidRDefault="00EF6070" w:rsidP="0095605C">
            <w:pPr>
              <w:pStyle w:val="BodyText"/>
              <w:numPr>
                <w:ilvl w:val="3"/>
                <w:numId w:val="5"/>
              </w:numPr>
              <w:ind w:left="342"/>
            </w:pPr>
            <w:r>
              <w:t xml:space="preserve">Mail, email or hand-deliver your motion to the court.   </w:t>
            </w:r>
          </w:p>
          <w:p w:rsidR="00A10B12" w:rsidRPr="00A10B12" w:rsidRDefault="00EF6070" w:rsidP="0095605C">
            <w:pPr>
              <w:pStyle w:val="BodyText"/>
              <w:numPr>
                <w:ilvl w:val="3"/>
                <w:numId w:val="5"/>
              </w:numPr>
              <w:ind w:left="342"/>
            </w:pPr>
            <w:r w:rsidRPr="00B41F74">
              <w:t xml:space="preserve">Learn more about filing Motions and Interim orders on the </w:t>
            </w:r>
            <w:r w:rsidR="00A10B12">
              <w:t>c</w:t>
            </w:r>
            <w:r w:rsidRPr="00B41F74">
              <w:t xml:space="preserve">ourt's web page, </w:t>
            </w:r>
            <w:hyperlink r:id="rId20" w:anchor="practice" w:history="1">
              <w:r w:rsidRPr="00B41F74">
                <w:rPr>
                  <w:rStyle w:val="Hyperlink"/>
                </w:rPr>
                <w:t>Motions</w:t>
              </w:r>
            </w:hyperlink>
            <w:r w:rsidRPr="00B41F74">
              <w:t>.</w:t>
            </w:r>
            <w:r w:rsidR="00A10B12" w:rsidRPr="00C107AA">
              <w:rPr>
                <w:b/>
              </w:rPr>
              <w:t xml:space="preserve"> </w:t>
            </w:r>
          </w:p>
          <w:p w:rsidR="00EF6070" w:rsidRPr="00B41F74" w:rsidRDefault="00EF6070" w:rsidP="00A10B12">
            <w:pPr>
              <w:pStyle w:val="BodyText"/>
              <w:ind w:left="-18"/>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t>a “response” or an “opposition”</w:t>
            </w:r>
            <w:r w:rsidRPr="00B41F74">
              <w:t xml:space="preserve"> (13 days if you mailed it).  </w:t>
            </w:r>
          </w:p>
          <w:p w:rsidR="00EF6070" w:rsidRDefault="00EF6070" w:rsidP="00EF6070">
            <w:pPr>
              <w:pStyle w:val="BodyText"/>
            </w:pPr>
            <w:r w:rsidRPr="00C107AA">
              <w:rPr>
                <w:b/>
              </w:rPr>
              <w:t>You have 5 days to reply</w:t>
            </w:r>
            <w:r w:rsidRPr="00B41F74">
              <w:t xml:space="preserve"> to anything the other parent talked about that you didn’t address in your motion (8 days if they mailed it to you).</w:t>
            </w:r>
          </w:p>
          <w:p w:rsidR="00A10B12" w:rsidRDefault="00A10B12" w:rsidP="00A10B12">
            <w:pPr>
              <w:pStyle w:val="Heading3"/>
              <w:outlineLvl w:val="2"/>
            </w:pPr>
            <w:r>
              <w:t>Links in this step</w:t>
            </w:r>
          </w:p>
          <w:p w:rsidR="00A10B12" w:rsidRPr="00B41F74" w:rsidRDefault="005D49C6" w:rsidP="00A10B12">
            <w:pPr>
              <w:pStyle w:val="BodyText"/>
            </w:pPr>
            <w:hyperlink r:id="rId21" w:anchor="practice" w:history="1">
              <w:r w:rsidR="00A10B12" w:rsidRPr="00A10B12">
                <w:rPr>
                  <w:rStyle w:val="Hyperlink"/>
                </w:rPr>
                <w:t>Motions</w:t>
              </w:r>
            </w:hyperlink>
            <w:r w:rsidR="00A10B12">
              <w:t xml:space="preserve">: </w:t>
            </w:r>
            <w:r w:rsidR="00A10B12">
              <w:br/>
            </w:r>
            <w:r w:rsidR="00A10B12" w:rsidRPr="00B41F74">
              <w:t>court.alaska.gov/</w:t>
            </w:r>
            <w:proofErr w:type="spellStart"/>
            <w:r w:rsidR="00A10B12" w:rsidRPr="00B41F74">
              <w:t>shc</w:t>
            </w:r>
            <w:proofErr w:type="spellEnd"/>
            <w:r w:rsidR="00A10B12" w:rsidRPr="00B41F74">
              <w:t>/family/</w:t>
            </w:r>
            <w:proofErr w:type="spellStart"/>
            <w:r w:rsidR="00A10B12" w:rsidRPr="00B41F74">
              <w:t>motions.htm#practice</w:t>
            </w:r>
            <w:proofErr w:type="spellEnd"/>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Pr>
          <w:p w:rsidR="00EF6070" w:rsidRPr="00310640" w:rsidRDefault="00EF6070" w:rsidP="001D25D8"/>
        </w:tc>
      </w:tr>
      <w:tr w:rsidR="00EF6070" w:rsidTr="00131D83">
        <w:tc>
          <w:tcPr>
            <w:tcW w:w="2628" w:type="dxa"/>
          </w:tcPr>
          <w:p w:rsidR="00EF6070" w:rsidRPr="007D262F" w:rsidRDefault="007E6108" w:rsidP="00D02624">
            <w:pPr>
              <w:pStyle w:val="Heading2"/>
            </w:pPr>
            <w:r>
              <w:t xml:space="preserve">Step </w:t>
            </w:r>
            <w:fldSimple w:instr=" SEQ stepList \* MERGEFORMAT ">
              <w:r w:rsidR="00667623">
                <w:rPr>
                  <w:noProof/>
                </w:rPr>
                <w:t>6</w:t>
              </w:r>
            </w:fldSimple>
            <w:r>
              <w:t xml:space="preserve">: </w:t>
            </w:r>
            <w:r w:rsidR="00EF6070" w:rsidRPr="00EF6070">
              <w:t xml:space="preserve">Fill out the Child Support Guidelines Affidavit </w:t>
            </w:r>
          </w:p>
        </w:tc>
        <w:tc>
          <w:tcPr>
            <w:tcW w:w="7612" w:type="dxa"/>
          </w:tcPr>
          <w:p w:rsidR="00EF6070" w:rsidRDefault="00EF6070" w:rsidP="00EF6070">
            <w:pPr>
              <w:pStyle w:val="BodyText"/>
            </w:pPr>
            <w:r>
              <w:t xml:space="preserve">To calculate child support, the court needs to know both parents’ income.  The </w:t>
            </w:r>
            <w:hyperlink r:id="rId22"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3" w:history="1">
              <w:r w:rsidRPr="003A47A3">
                <w:rPr>
                  <w:rStyle w:val="Hyperlink"/>
                </w:rPr>
                <w:t xml:space="preserve">How to Fill out the Child Support Guidelines Affidavit </w:t>
              </w:r>
              <w:r w:rsidRPr="003A47A3">
                <w:rPr>
                  <w:rStyle w:val="Hyperlink"/>
                  <w:noProof/>
                </w:rPr>
                <w:drawing>
                  <wp:inline distT="0" distB="0" distL="0" distR="0" wp14:anchorId="6D2FA378" wp14:editId="579F175F">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form.</w:t>
            </w: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lastRenderedPageBreak/>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Pr>
          <w:p w:rsidR="00EF6070" w:rsidRPr="00310640" w:rsidRDefault="00EF6070" w:rsidP="001D25D8"/>
        </w:tc>
      </w:tr>
      <w:tr w:rsidR="00EF6070" w:rsidTr="00131D83">
        <w:tc>
          <w:tcPr>
            <w:tcW w:w="2628" w:type="dxa"/>
          </w:tcPr>
          <w:p w:rsidR="00EF6070" w:rsidRPr="007D262F" w:rsidRDefault="007E6108" w:rsidP="0072117F">
            <w:pPr>
              <w:pStyle w:val="Heading2"/>
              <w:outlineLvl w:val="1"/>
            </w:pPr>
            <w:r>
              <w:lastRenderedPageBreak/>
              <w:t xml:space="preserve">Step </w:t>
            </w:r>
            <w:fldSimple w:instr=" SEQ stepList \* MERGEFORMAT ">
              <w:r w:rsidR="00667623">
                <w:rPr>
                  <w:noProof/>
                </w:rPr>
                <w:t>7</w:t>
              </w:r>
            </w:fldSimple>
            <w:r>
              <w:t xml:space="preserve">: </w:t>
            </w:r>
            <w:r w:rsidR="00EF6070" w:rsidRPr="00EF6070">
              <w:t>Figure out if you need a Shared Custody Calculation Form</w:t>
            </w:r>
          </w:p>
        </w:tc>
        <w:tc>
          <w:tcPr>
            <w:tcW w:w="7612" w:type="dxa"/>
          </w:tcPr>
          <w:p w:rsidR="00EF6070" w:rsidRDefault="00EF6070" w:rsidP="00EF6070">
            <w:pPr>
              <w:pStyle w:val="BodyText"/>
            </w:pPr>
            <w:r>
              <w:t>The child support formula is based on the number of nights your child</w:t>
            </w:r>
            <w:r w:rsidRPr="00E34298">
              <w:t xml:space="preserve"> </w:t>
            </w:r>
            <w:r>
              <w:t xml:space="preserve">spends with each parent.  </w:t>
            </w:r>
          </w:p>
          <w:p w:rsidR="00EF6070" w:rsidRDefault="00EF6070" w:rsidP="00EF6070">
            <w:pPr>
              <w:pStyle w:val="ListParagraph"/>
            </w:pPr>
            <w:r>
              <w:t>If your child spends fewer than 110 nights with you, the other parent has “primary custody” for child support calculations.</w:t>
            </w:r>
          </w:p>
          <w:p w:rsidR="00EF6070" w:rsidRDefault="00EF6070" w:rsidP="00EF6070">
            <w:pPr>
              <w:pStyle w:val="ListParagraph"/>
            </w:pPr>
            <w:r>
              <w:t>If your child spends fewer than 110 nights with the other parent, you have “primary custody” for child support calculations.</w:t>
            </w:r>
          </w:p>
          <w:p w:rsidR="00EF6070" w:rsidRDefault="00EF6070" w:rsidP="00EF6070">
            <w:pPr>
              <w:pStyle w:val="ListParagraph"/>
            </w:pPr>
            <w:r>
              <w:t>If your child spends more than 110 nights with both parents, you both have “shared custody” for child support calculations.</w:t>
            </w:r>
          </w:p>
          <w:p w:rsidR="00EF6070" w:rsidRDefault="00EF6070" w:rsidP="00EF6070">
            <w:pPr>
              <w:pStyle w:val="BodyText"/>
            </w:pPr>
            <w:r>
              <w:t>Sometimes you won’t know if your schedule will be “shared” or “primary” until after the judge decide</w:t>
            </w:r>
            <w:r w:rsidR="007B75D0">
              <w:t>s the parenting plan schedule.</w:t>
            </w:r>
          </w:p>
          <w:p w:rsidR="00EF6070" w:rsidRPr="00310640" w:rsidRDefault="00EF6070" w:rsidP="00EF6070"/>
        </w:tc>
      </w:tr>
      <w:tr w:rsidR="003B1AFE" w:rsidTr="00131D83">
        <w:tc>
          <w:tcPr>
            <w:tcW w:w="2628" w:type="dxa"/>
          </w:tcPr>
          <w:p w:rsidR="003B1AFE" w:rsidRPr="006C65ED" w:rsidRDefault="007E6108" w:rsidP="003B1AFE">
            <w:pPr>
              <w:pStyle w:val="Heading2"/>
              <w:outlineLvl w:val="1"/>
            </w:pPr>
            <w:r>
              <w:t xml:space="preserve">Step </w:t>
            </w:r>
            <w:fldSimple w:instr=" SEQ stepList \* MERGEFORMAT ">
              <w:r w:rsidR="00667623">
                <w:rPr>
                  <w:noProof/>
                </w:rPr>
                <w:t>8</w:t>
              </w:r>
            </w:fldSimple>
            <w:r>
              <w:t xml:space="preserve">: </w:t>
            </w:r>
            <w:r w:rsidR="003B1AFE">
              <w:t>Fill out the Shared Custody Support Calculation</w:t>
            </w:r>
          </w:p>
        </w:tc>
        <w:tc>
          <w:tcPr>
            <w:tcW w:w="7612" w:type="dxa"/>
          </w:tcPr>
          <w:p w:rsidR="003B1AFE" w:rsidRPr="00310640" w:rsidRDefault="003B1AFE" w:rsidP="001D25D8">
            <w:r>
              <w:t xml:space="preserve">Fill out the Shared Custody Support Calculation, DR-306 [Fill-In PDF] unless you know your child’s parenting plan schedule is primary custody with you or the other parent.  </w:t>
            </w:r>
          </w:p>
        </w:tc>
      </w:tr>
      <w:tr w:rsidR="00F162CD" w:rsidTr="00131D83">
        <w:tc>
          <w:tcPr>
            <w:tcW w:w="2628" w:type="dxa"/>
          </w:tcPr>
          <w:p w:rsidR="00F162CD" w:rsidRPr="007D262F" w:rsidRDefault="00F162CD" w:rsidP="00F162CD">
            <w:pPr>
              <w:pStyle w:val="BodyText"/>
            </w:pPr>
            <w:r w:rsidRPr="006C65ED">
              <w:t>{%</w:t>
            </w:r>
            <w:proofErr w:type="spellStart"/>
            <w:r w:rsidRPr="006C65ED">
              <w:t>tr</w:t>
            </w:r>
            <w:proofErr w:type="spellEnd"/>
            <w:r w:rsidRPr="006C65ED">
              <w:t xml:space="preserve"> </w:t>
            </w:r>
            <w:proofErr w:type="spellStart"/>
            <w:r>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Pr>
          <w:p w:rsidR="00F162CD" w:rsidRPr="00310640" w:rsidRDefault="00F162CD" w:rsidP="001D25D8"/>
        </w:tc>
      </w:tr>
      <w:tr w:rsidR="00F162CD" w:rsidTr="00131D83">
        <w:tc>
          <w:tcPr>
            <w:tcW w:w="2628" w:type="dxa"/>
          </w:tcPr>
          <w:p w:rsidR="00F162CD" w:rsidRPr="007D262F" w:rsidRDefault="007E6108" w:rsidP="0072117F">
            <w:pPr>
              <w:pStyle w:val="Heading2"/>
              <w:outlineLvl w:val="1"/>
            </w:pPr>
            <w:r>
              <w:t xml:space="preserve">Step </w:t>
            </w:r>
            <w:fldSimple w:instr=" SEQ stepList \* MERGEFORMAT ">
              <w:r w:rsidR="00667623">
                <w:rPr>
                  <w:noProof/>
                </w:rPr>
                <w:t>9</w:t>
              </w:r>
            </w:fldSimple>
            <w:r>
              <w:t xml:space="preserve">: </w:t>
            </w:r>
            <w:r w:rsidR="00F162CD" w:rsidRPr="00EF6070">
              <w:t>Figure out which Cu</w:t>
            </w:r>
            <w:r w:rsidR="0072117F">
              <w:t>stody Calculation Form you need</w:t>
            </w:r>
          </w:p>
        </w:tc>
        <w:tc>
          <w:tcPr>
            <w:tcW w:w="7612" w:type="dxa"/>
          </w:tcPr>
          <w:p w:rsidR="00F162CD" w:rsidRDefault="00F162CD" w:rsidP="00EF6070">
            <w:pPr>
              <w:pStyle w:val="BodyText"/>
            </w:pPr>
            <w:r>
              <w:t xml:space="preserve">The child support formula is based on the number of nights each child spends with each parent.  </w:t>
            </w:r>
          </w:p>
          <w:p w:rsidR="00F162CD" w:rsidRPr="00EF6070" w:rsidRDefault="00F162CD" w:rsidP="00EF6070">
            <w:pPr>
              <w:pStyle w:val="BodyText"/>
              <w:rPr>
                <w:rStyle w:val="Heading3Char"/>
              </w:rPr>
            </w:pPr>
            <w:r>
              <w:rPr>
                <w:rStyle w:val="Heading3Char"/>
              </w:rPr>
              <w:t xml:space="preserve">If </w:t>
            </w:r>
            <w:r w:rsidRPr="00EF6070">
              <w:rPr>
                <w:rStyle w:val="Heading3Char"/>
              </w:rPr>
              <w:t>the children have the same schedule</w:t>
            </w:r>
          </w:p>
          <w:p w:rsidR="00F162CD" w:rsidRPr="00F539F9" w:rsidRDefault="00F162CD" w:rsidP="00EF6070">
            <w:pPr>
              <w:pStyle w:val="ListParagraph"/>
              <w:ind w:left="332"/>
            </w:pPr>
            <w:r w:rsidRPr="00F539F9">
              <w:t>If they spend fewer than 110 nights</w:t>
            </w:r>
            <w:r w:rsidRPr="00F539F9">
              <w:rPr>
                <w:b/>
              </w:rPr>
              <w:t xml:space="preserve"> with you</w:t>
            </w:r>
            <w:r w:rsidRPr="00F539F9">
              <w:t>, the other parent has “primary custody” for child support calculations.</w:t>
            </w:r>
          </w:p>
          <w:p w:rsidR="00F162CD" w:rsidRPr="00F539F9" w:rsidRDefault="00F162CD" w:rsidP="00EF6070">
            <w:pPr>
              <w:pStyle w:val="ListParagraph"/>
              <w:ind w:left="332"/>
            </w:pPr>
            <w:r w:rsidRPr="00F539F9">
              <w:t>If they spend fewer than 110 nights</w:t>
            </w:r>
            <w:r w:rsidRPr="00F539F9">
              <w:rPr>
                <w:b/>
              </w:rPr>
              <w:t xml:space="preserve"> with the other parent</w:t>
            </w:r>
            <w:r w:rsidRPr="00F539F9">
              <w:t>, you have “primary custody” for child support calculations.</w:t>
            </w:r>
          </w:p>
          <w:p w:rsidR="00F162CD" w:rsidRPr="00E16598" w:rsidRDefault="00F162CD" w:rsidP="00EF6070">
            <w:pPr>
              <w:pStyle w:val="ListParagraph"/>
              <w:ind w:left="332"/>
            </w:pPr>
            <w:r w:rsidRPr="00F539F9">
              <w:t xml:space="preserve">If your children spend more than 110 nights </w:t>
            </w:r>
            <w:r w:rsidRPr="00F539F9">
              <w:rPr>
                <w:b/>
              </w:rPr>
              <w:t>with both parents</w:t>
            </w:r>
            <w:r w:rsidRPr="00F539F9">
              <w:t xml:space="preserve">, you both have “shared custody” </w:t>
            </w:r>
            <w:r>
              <w:t>for child support calculations.</w:t>
            </w:r>
          </w:p>
          <w:p w:rsidR="00F162CD" w:rsidRPr="00EF6070" w:rsidRDefault="00F162CD" w:rsidP="00EF6070">
            <w:pPr>
              <w:pStyle w:val="Heading3"/>
              <w:outlineLvl w:val="2"/>
            </w:pPr>
            <w:r w:rsidRPr="00EF6070">
              <w:lastRenderedPageBreak/>
              <w:t>If the children have different schedules</w:t>
            </w:r>
          </w:p>
          <w:p w:rsidR="00F162CD" w:rsidRDefault="00F162CD" w:rsidP="00EF6070">
            <w:pPr>
              <w:pStyle w:val="ListParagraph"/>
              <w:ind w:left="332"/>
            </w:pPr>
            <w:r>
              <w:t>Read about the difference between “primary” and “shared” custody for child support above.</w:t>
            </w:r>
          </w:p>
          <w:p w:rsidR="00F162CD" w:rsidRDefault="00F162CD" w:rsidP="00EF6070">
            <w:pPr>
              <w:pStyle w:val="ListParagraph"/>
              <w:ind w:left="332"/>
            </w:pPr>
            <w:r>
              <w:t>If one parent has “primary custody” of at least 1 child, but the parents have “shared custody” of at least 1 child, you and the other parent have “hybrid” custody.  For example, 1 child stays almost all the time with 1 parent, and the other child spends 1 week with one</w:t>
            </w:r>
            <w:r w:rsidR="00D10A3E">
              <w:t xml:space="preserve"> parent and the </w:t>
            </w:r>
            <w:proofErr w:type="gramStart"/>
            <w:r w:rsidR="00D10A3E">
              <w:t>other  parents</w:t>
            </w:r>
            <w:proofErr w:type="gramEnd"/>
            <w:r w:rsidR="00D10A3E">
              <w:t>.</w:t>
            </w:r>
          </w:p>
          <w:p w:rsidR="00F162CD" w:rsidRDefault="00F162CD" w:rsidP="00D10A3E">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w:t>
            </w:r>
            <w:r w:rsidR="00D10A3E">
              <w:t>ost all their nights with you.</w:t>
            </w:r>
          </w:p>
          <w:p w:rsidR="00DA58B6" w:rsidRPr="00310640" w:rsidRDefault="00DA58B6" w:rsidP="00DA58B6">
            <w:pPr>
              <w:ind w:left="-28"/>
            </w:pPr>
          </w:p>
        </w:tc>
      </w:tr>
      <w:tr w:rsidR="00F162CD" w:rsidTr="00131D83">
        <w:tc>
          <w:tcPr>
            <w:tcW w:w="2628" w:type="dxa"/>
          </w:tcPr>
          <w:p w:rsidR="00F162CD" w:rsidRPr="007D262F" w:rsidRDefault="007E6108" w:rsidP="00EF6070">
            <w:pPr>
              <w:pStyle w:val="Heading2"/>
              <w:outlineLvl w:val="1"/>
            </w:pPr>
            <w:r>
              <w:lastRenderedPageBreak/>
              <w:t xml:space="preserve">Step </w:t>
            </w:r>
            <w:fldSimple w:instr=" SEQ stepList \* MERGEFORMAT ">
              <w:r w:rsidR="00667623">
                <w:rPr>
                  <w:noProof/>
                </w:rPr>
                <w:t>10</w:t>
              </w:r>
            </w:fldSimple>
            <w:r>
              <w:t xml:space="preserve">: </w:t>
            </w:r>
            <w:r w:rsidR="00F162CD" w:rsidRPr="00EF6070">
              <w:t>Fill out the form that matches your situation</w:t>
            </w:r>
          </w:p>
        </w:tc>
        <w:tc>
          <w:tcPr>
            <w:tcW w:w="7612" w:type="dxa"/>
          </w:tcPr>
          <w:p w:rsidR="00F162CD" w:rsidRDefault="00F162CD" w:rsidP="00EF6070">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F162CD" w:rsidRDefault="00F162CD" w:rsidP="00EF6070">
            <w:pPr>
              <w:pStyle w:val="ListParagraph"/>
            </w:pPr>
            <w:r>
              <w:t>If you know the schedule will be hybrid custody, fill out DR-308 Hybrid Custody Child Support Calculation</w:t>
            </w:r>
          </w:p>
          <w:p w:rsidR="00F162CD" w:rsidRDefault="00F162CD" w:rsidP="00EF6070">
            <w:pPr>
              <w:pStyle w:val="ListParagraph"/>
            </w:pPr>
            <w:r>
              <w:t>If you know the schedule will be divided custody, fill out DR-307 Divided Custody Child Support Calculation.</w:t>
            </w:r>
          </w:p>
          <w:p w:rsidR="009E7EB6" w:rsidRPr="00EF6070" w:rsidRDefault="009E7EB6" w:rsidP="009E7EB6">
            <w:pPr>
              <w:ind w:left="360"/>
            </w:pP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8B32A1">
            <w:pPr>
              <w:pStyle w:val="BodyText"/>
            </w:pPr>
            <w:r>
              <w:t>{%</w:t>
            </w:r>
            <w:proofErr w:type="spellStart"/>
            <w:r>
              <w:t>tr</w:t>
            </w:r>
            <w:proofErr w:type="spellEnd"/>
            <w:r>
              <w:t xml:space="preserve"> if </w:t>
            </w:r>
            <w:proofErr w:type="spellStart"/>
            <w:r w:rsidRPr="00EF6070">
              <w:t>g</w:t>
            </w:r>
            <w:r>
              <w:t>eneral_information_about_forms</w:t>
            </w:r>
            <w:proofErr w:type="spellEnd"/>
            <w:r>
              <w:t xml:space="preserve"> </w:t>
            </w:r>
            <w:r w:rsidRPr="006C65ED">
              <w:t>%}</w:t>
            </w:r>
          </w:p>
        </w:tc>
        <w:tc>
          <w:tcPr>
            <w:tcW w:w="7612" w:type="dxa"/>
          </w:tcPr>
          <w:p w:rsidR="00F162CD" w:rsidRPr="00310640" w:rsidRDefault="00F162CD" w:rsidP="001D25D8"/>
        </w:tc>
      </w:tr>
      <w:tr w:rsidR="00F162CD" w:rsidTr="00131D83">
        <w:tc>
          <w:tcPr>
            <w:tcW w:w="2628" w:type="dxa"/>
          </w:tcPr>
          <w:p w:rsidR="00F162CD" w:rsidRPr="006C65ED" w:rsidRDefault="007E6108" w:rsidP="0072117F">
            <w:pPr>
              <w:pStyle w:val="Heading2"/>
              <w:outlineLvl w:val="1"/>
            </w:pPr>
            <w:r>
              <w:t xml:space="preserve">Step </w:t>
            </w:r>
            <w:fldSimple w:instr=" SEQ stepList \* MERGEFORMAT ">
              <w:r w:rsidR="00667623">
                <w:rPr>
                  <w:noProof/>
                </w:rPr>
                <w:t>11</w:t>
              </w:r>
            </w:fldSimple>
            <w:r>
              <w:t xml:space="preserve">: </w:t>
            </w:r>
            <w:r w:rsidR="00F162CD" w:rsidRPr="00EF6070">
              <w:t xml:space="preserve">Fill out a Proposed </w:t>
            </w:r>
            <w:r w:rsidR="0072117F">
              <w:t>Child Support Order</w:t>
            </w:r>
          </w:p>
        </w:tc>
        <w:tc>
          <w:tcPr>
            <w:tcW w:w="7612" w:type="dxa"/>
          </w:tcPr>
          <w:p w:rsidR="00F162CD" w:rsidRDefault="00F162CD" w:rsidP="00EF6070">
            <w:pPr>
              <w:pStyle w:val="BodyText"/>
            </w:pPr>
            <w:r>
              <w:t>Use the proposed order to show the judge and the other parent the new order you need the judge to make.</w:t>
            </w:r>
          </w:p>
          <w:p w:rsidR="00F162CD" w:rsidRDefault="00F162CD" w:rsidP="00EF6070">
            <w:pPr>
              <w:pStyle w:val="BodyText"/>
            </w:pPr>
            <w:r>
              <w:t>The motion asks for the order.</w:t>
            </w:r>
          </w:p>
          <w:p w:rsidR="00F162CD" w:rsidRDefault="00F162CD" w:rsidP="00EF6070">
            <w:r>
              <w:t>The proposed order shows the court and the other parent the order you need.</w:t>
            </w:r>
          </w:p>
          <w:p w:rsidR="009E7EB6" w:rsidRPr="00310640" w:rsidRDefault="009E7EB6" w:rsidP="00EF6070"/>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3182E">
            <w:pPr>
              <w:pStyle w:val="BodyText"/>
            </w:pPr>
            <w:r w:rsidRPr="007D262F">
              <w:lastRenderedPageBreak/>
              <w:t>{%</w:t>
            </w:r>
            <w:proofErr w:type="spellStart"/>
            <w:r>
              <w:t>tr</w:t>
            </w:r>
            <w:proofErr w:type="spellEnd"/>
            <w:r w:rsidRPr="007D262F">
              <w:t xml:space="preserve"> if paternity</w:t>
            </w:r>
            <w:r w:rsidR="00A3182E" w:rsidRPr="007D262F">
              <w:t xml:space="preserve"> </w:t>
            </w:r>
            <w:r w:rsidRPr="007D262F">
              <w:t>%}</w:t>
            </w:r>
          </w:p>
        </w:tc>
        <w:tc>
          <w:tcPr>
            <w:tcW w:w="7612" w:type="dxa"/>
          </w:tcPr>
          <w:p w:rsidR="00F162CD" w:rsidRPr="00310640" w:rsidRDefault="00F162CD" w:rsidP="001D25D8"/>
        </w:tc>
      </w:tr>
      <w:tr w:rsidR="00F162CD" w:rsidTr="00131D83">
        <w:tc>
          <w:tcPr>
            <w:tcW w:w="2628" w:type="dxa"/>
          </w:tcPr>
          <w:p w:rsidR="00F162CD" w:rsidRPr="00F65ED1" w:rsidRDefault="007E6108" w:rsidP="005A620E">
            <w:pPr>
              <w:pStyle w:val="Heading2"/>
              <w:outlineLvl w:val="1"/>
            </w:pPr>
            <w:r>
              <w:t xml:space="preserve">Step </w:t>
            </w:r>
            <w:fldSimple w:instr=" SEQ stepList \* MERGEFORMAT ">
              <w:r w:rsidR="00667623">
                <w:rPr>
                  <w:noProof/>
                </w:rPr>
                <w:t>12</w:t>
              </w:r>
            </w:fldSimple>
            <w:r>
              <w:t xml:space="preserve">: </w:t>
            </w:r>
            <w:r w:rsidR="00F162CD" w:rsidRPr="007D262F">
              <w:t>Find out who count</w:t>
            </w:r>
            <w:r w:rsidR="00F162CD">
              <w:t>s as your child's legal parents</w:t>
            </w:r>
          </w:p>
          <w:p w:rsidR="00F162CD" w:rsidRPr="00F65ED1" w:rsidRDefault="00F162CD" w:rsidP="0052393E">
            <w:pPr>
              <w:pStyle w:val="BodyText"/>
            </w:pPr>
          </w:p>
        </w:tc>
        <w:tc>
          <w:tcPr>
            <w:tcW w:w="7612" w:type="dxa"/>
          </w:tcPr>
          <w:p w:rsidR="00F162CD" w:rsidRDefault="00F162CD" w:rsidP="007D262F">
            <w:pPr>
              <w:pStyle w:val="BodyText"/>
            </w:pPr>
            <w:r>
              <w:t xml:space="preserve">Paternity refers to a child’s </w:t>
            </w:r>
            <w:r w:rsidRPr="007D262F">
              <w:rPr>
                <w:b/>
              </w:rPr>
              <w:t>legal</w:t>
            </w:r>
            <w:r>
              <w:t xml:space="preserve"> father.  Only a child’s legal father has the rights and responsibilities of a father.</w:t>
            </w:r>
          </w:p>
          <w:p w:rsidR="00F162CD" w:rsidRDefault="00F162CD" w:rsidP="007D262F">
            <w:pPr>
              <w:pStyle w:val="BodyText"/>
            </w:pPr>
            <w:r>
              <w:t xml:space="preserve">If you and the other parent disagree, you may have to prove the identity of your child’s biological father.  </w:t>
            </w:r>
          </w:p>
          <w:p w:rsidR="00F162CD" w:rsidRPr="00B95E54" w:rsidRDefault="00F162CD" w:rsidP="00B95E54">
            <w:pPr>
              <w:pStyle w:val="ListParagraph"/>
            </w:pPr>
            <w:r>
              <w:t xml:space="preserve">Proving the </w:t>
            </w:r>
            <w:r w:rsidRPr="00B95E54">
              <w:t xml:space="preserve">biological father of a child is called “establishing paternity.”  </w:t>
            </w:r>
          </w:p>
          <w:p w:rsidR="00F162CD" w:rsidRDefault="00F162CD" w:rsidP="00B95E54">
            <w:pPr>
              <w:pStyle w:val="ListParagraph"/>
            </w:pPr>
            <w:r w:rsidRPr="00B95E54">
              <w:t>Proving someone is not the biological father is called “disestablishing</w:t>
            </w:r>
            <w:r>
              <w:t xml:space="preserve"> paternity.”</w:t>
            </w:r>
          </w:p>
          <w:p w:rsidR="00F162CD" w:rsidRPr="00B95E54" w:rsidRDefault="00F162CD" w:rsidP="00B95E54">
            <w:pPr>
              <w:ind w:left="-28"/>
            </w:pPr>
            <w:r w:rsidRPr="00B95E54">
              <w:t>The benefits your child gets from knowing who their legal father is are:</w:t>
            </w:r>
          </w:p>
          <w:p w:rsidR="00F162CD" w:rsidRPr="00B95E54" w:rsidRDefault="00F162CD" w:rsidP="00B95E54">
            <w:pPr>
              <w:pStyle w:val="ListParagraph"/>
            </w:pPr>
            <w:r w:rsidRPr="00B95E54">
              <w:t xml:space="preserve">child support, </w:t>
            </w:r>
          </w:p>
          <w:p w:rsidR="00F162CD" w:rsidRPr="00B95E54" w:rsidRDefault="00F162CD"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F162CD" w:rsidRPr="00B95E54" w:rsidRDefault="00F162CD" w:rsidP="00B95E54">
            <w:pPr>
              <w:pStyle w:val="ListParagraph"/>
            </w:pPr>
            <w:r w:rsidRPr="00B95E54">
              <w:t xml:space="preserve">being included on their father’s health insurance, </w:t>
            </w:r>
          </w:p>
          <w:p w:rsidR="00F162CD" w:rsidRPr="00B95E54" w:rsidRDefault="00F162CD" w:rsidP="00B95E54">
            <w:pPr>
              <w:pStyle w:val="ListParagraph"/>
            </w:pPr>
            <w:r w:rsidRPr="00B95E54">
              <w:t xml:space="preserve">knowing their father’s medical history, </w:t>
            </w:r>
          </w:p>
          <w:p w:rsidR="00F162CD" w:rsidRPr="00B95E54" w:rsidRDefault="00F162CD" w:rsidP="00B95E54">
            <w:pPr>
              <w:pStyle w:val="ListParagraph"/>
            </w:pPr>
            <w:r w:rsidRPr="00B95E54">
              <w:t>benefits from programs like Social Security and Veterans’ Benefits, and</w:t>
            </w:r>
          </w:p>
          <w:p w:rsidR="00F162CD" w:rsidRDefault="00F162CD" w:rsidP="00B95E54">
            <w:pPr>
              <w:pStyle w:val="ListParagraph"/>
            </w:pPr>
            <w:proofErr w:type="gramStart"/>
            <w:r w:rsidRPr="00B95E54">
              <w:t>a</w:t>
            </w:r>
            <w:proofErr w:type="gramEnd"/>
            <w:r w:rsidRPr="00B95E54">
              <w:t xml:space="preserve"> relationship</w:t>
            </w:r>
            <w:r>
              <w:t xml:space="preserve"> with their father.</w:t>
            </w:r>
          </w:p>
          <w:p w:rsidR="00F162CD" w:rsidRDefault="00F162CD" w:rsidP="005A620E">
            <w:pPr>
              <w:pStyle w:val="BodyText"/>
            </w:pPr>
            <w:r>
              <w:t>When a married couple has a child:</w:t>
            </w:r>
          </w:p>
          <w:p w:rsidR="00F162CD" w:rsidRDefault="00F162CD" w:rsidP="00B95E54">
            <w:pPr>
              <w:pStyle w:val="ListParagraph"/>
            </w:pPr>
            <w:r>
              <w:t xml:space="preserve">The husband is the child’s </w:t>
            </w:r>
            <w:r w:rsidRPr="00B95E54">
              <w:t>legal</w:t>
            </w:r>
            <w:r>
              <w:t xml:space="preserve"> father, even if he is not the </w:t>
            </w:r>
            <w:r w:rsidRPr="00B95E54">
              <w:t>biological</w:t>
            </w:r>
            <w:r>
              <w:t xml:space="preserve"> father.</w:t>
            </w:r>
          </w:p>
          <w:p w:rsidR="00F162CD" w:rsidRDefault="00F162CD" w:rsidP="00B95E54">
            <w:pPr>
              <w:pStyle w:val="ListParagraph"/>
            </w:pPr>
            <w:r>
              <w:t>If the husband is not the biological father, you need to disestablish his paternity and establish the biological father’s paternity.</w:t>
            </w:r>
          </w:p>
          <w:p w:rsidR="00F162CD" w:rsidRDefault="00F162CD" w:rsidP="007D262F">
            <w:pPr>
              <w:pStyle w:val="BodyText"/>
            </w:pPr>
            <w:r>
              <w:t>Ways to establish paternity:</w:t>
            </w:r>
          </w:p>
          <w:p w:rsidR="00F162CD" w:rsidRDefault="00F162CD" w:rsidP="00B01259">
            <w:pPr>
              <w:pStyle w:val="ListParagraph"/>
            </w:pPr>
            <w:r>
              <w:t>If your child’s mother and biological father are married to each other when your child is born, you are both legal parents. You do not need to anything</w:t>
            </w:r>
            <w:proofErr w:type="gramStart"/>
            <w:r>
              <w:t>..</w:t>
            </w:r>
            <w:proofErr w:type="gramEnd"/>
            <w:r>
              <w:t xml:space="preserve"> </w:t>
            </w:r>
            <w:proofErr w:type="spellStart"/>
            <w:r>
              <w:t>asl</w:t>
            </w:r>
            <w:proofErr w:type="spellEnd"/>
            <w:r>
              <w:t xml:space="preserve"> long as you do not split up and … </w:t>
            </w:r>
          </w:p>
          <w:p w:rsidR="00F162CD" w:rsidRDefault="00F162CD" w:rsidP="00B01259">
            <w:pPr>
              <w:pStyle w:val="ListParagraph"/>
            </w:pPr>
            <w:r>
              <w:t xml:space="preserve">If parents are not married to each other when their child is born, usually both parents sign the Health Analytics &amp; Vital Records </w:t>
            </w:r>
            <w:hyperlink r:id="rId25"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6" w:history="1">
              <w:r w:rsidRPr="005A620E">
                <w:rPr>
                  <w:rStyle w:val="Hyperlink"/>
                </w:rPr>
                <w:t>Health Analytics &amp; Vital Records</w:t>
              </w:r>
            </w:hyperlink>
            <w:r>
              <w:t xml:space="preserve"> or your local court. After you complete the form, give it to Health Analytics &amp; </w:t>
            </w:r>
            <w:r>
              <w:lastRenderedPageBreak/>
              <w:t>Vital Records. Do not try to file it at court.</w:t>
            </w:r>
          </w:p>
          <w:p w:rsidR="00F162CD" w:rsidRDefault="00F162CD" w:rsidP="00B01259">
            <w:pPr>
              <w:pStyle w:val="ListParagraph"/>
            </w:pPr>
            <w:r>
              <w:t xml:space="preserve">Start a case with Child Support Services Division (CSSD) and ask them to do a DNA test to determine your child’s biological father. </w:t>
            </w:r>
          </w:p>
          <w:p w:rsidR="00F162CD" w:rsidRDefault="00F162CD" w:rsidP="00B01259">
            <w:pPr>
              <w:pStyle w:val="ListParagraph"/>
            </w:pPr>
            <w:r>
              <w:t>Start a court case to establish paternity.</w:t>
            </w:r>
          </w:p>
          <w:p w:rsidR="00F162CD" w:rsidRDefault="00F162CD" w:rsidP="005A620E">
            <w:pPr>
              <w:pStyle w:val="Heading3"/>
              <w:outlineLvl w:val="2"/>
            </w:pPr>
            <w:r>
              <w:t>Start a Case with CSSD</w:t>
            </w:r>
          </w:p>
          <w:p w:rsidR="00F162CD" w:rsidRDefault="00F162CD" w:rsidP="00B01259">
            <w:pPr>
              <w:pStyle w:val="ListParagraph"/>
            </w:pPr>
            <w:r>
              <w:t xml:space="preserve">If you apply for CSSD services, you can ask CSSD for help to establish </w:t>
            </w:r>
            <w:proofErr w:type="gramStart"/>
            <w:r>
              <w:t>paternity .</w:t>
            </w:r>
            <w:proofErr w:type="gramEnd"/>
            <w:r>
              <w:t xml:space="preserve"> </w:t>
            </w:r>
          </w:p>
          <w:p w:rsidR="00F162CD" w:rsidRDefault="00F162CD" w:rsidP="00B01259">
            <w:pPr>
              <w:pStyle w:val="ListParagraph"/>
            </w:pPr>
            <w:r>
              <w:t xml:space="preserve">CSSD can order </w:t>
            </w:r>
            <w:hyperlink r:id="rId27" w:anchor="dna" w:history="1">
              <w:r w:rsidRPr="005A620E">
                <w:rPr>
                  <w:rStyle w:val="Hyperlink"/>
                </w:rPr>
                <w:t>DNA testing</w:t>
              </w:r>
            </w:hyperlink>
            <w:r>
              <w:t xml:space="preserve"> to discover if the person you think is your child’s bio father actually is. If he is the father, CSSD can establish paternity.  </w:t>
            </w:r>
          </w:p>
          <w:p w:rsidR="00F162CD" w:rsidRDefault="00F162CD" w:rsidP="00B01259">
            <w:pPr>
              <w:pStyle w:val="ListParagraph"/>
            </w:pPr>
            <w:r>
              <w:t xml:space="preserve">If CSSD establishes paternity, they will order child support.  Either parent can open a custody case and ask the court for a Parenting Plan so both parents can spend time with their child.  </w:t>
            </w:r>
          </w:p>
          <w:p w:rsidR="00F162CD" w:rsidRDefault="00F162CD" w:rsidP="005A620E">
            <w:pPr>
              <w:pStyle w:val="Heading3"/>
              <w:outlineLvl w:val="2"/>
            </w:pPr>
            <w:r>
              <w:t xml:space="preserve">Start a court case to establish </w:t>
            </w:r>
            <w:r w:rsidRPr="005A620E">
              <w:rPr>
                <w:b/>
              </w:rPr>
              <w:t>or</w:t>
            </w:r>
            <w:r>
              <w:t xml:space="preserve"> disestablish paternity</w:t>
            </w:r>
          </w:p>
          <w:p w:rsidR="00F162CD" w:rsidRDefault="00F162CD"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F162CD" w:rsidRDefault="00F162CD"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F162CD" w:rsidRDefault="00F162CD" w:rsidP="00852D3F">
            <w:pPr>
              <w:pStyle w:val="Heading3"/>
              <w:outlineLvl w:val="2"/>
            </w:pPr>
            <w:r>
              <w:t>Start a court case to disestablish the legal father’s paternity and establish another man as biological father</w:t>
            </w:r>
          </w:p>
          <w:p w:rsidR="00F162CD" w:rsidRDefault="00F162CD" w:rsidP="00B01259">
            <w:pPr>
              <w:pStyle w:val="ListParagraph"/>
            </w:pPr>
            <w:r>
              <w:t xml:space="preserve">This is a complicated situation. Try to talk to a lawyer. </w:t>
            </w:r>
            <w:hyperlink r:id="rId28" w:history="1">
              <w:r w:rsidRPr="00852D3F">
                <w:rPr>
                  <w:rStyle w:val="Hyperlink"/>
                </w:rPr>
                <w:t>How do I find a lawyer</w:t>
              </w:r>
            </w:hyperlink>
          </w:p>
          <w:p w:rsidR="00F162CD" w:rsidRDefault="00F162CD"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F162CD" w:rsidRDefault="00F162CD" w:rsidP="0050408A">
            <w:pPr>
              <w:pStyle w:val="Listnumberedunderbullet"/>
            </w:pPr>
            <w:r>
              <w:t xml:space="preserve">– mother, </w:t>
            </w:r>
          </w:p>
          <w:p w:rsidR="00F162CD" w:rsidRDefault="00F162CD" w:rsidP="0095605C">
            <w:pPr>
              <w:pStyle w:val="Listnumbered"/>
              <w:numPr>
                <w:ilvl w:val="4"/>
                <w:numId w:val="7"/>
              </w:numPr>
              <w:ind w:left="704"/>
            </w:pPr>
            <w:r>
              <w:t xml:space="preserve">the man already established as biological father who may not be the biological father, and </w:t>
            </w:r>
          </w:p>
          <w:p w:rsidR="00F162CD" w:rsidRDefault="00F162CD" w:rsidP="0095605C">
            <w:pPr>
              <w:pStyle w:val="BodyText"/>
              <w:numPr>
                <w:ilvl w:val="4"/>
                <w:numId w:val="7"/>
              </w:numPr>
              <w:ind w:left="704"/>
            </w:pPr>
            <w:proofErr w:type="gramStart"/>
            <w:r>
              <w:lastRenderedPageBreak/>
              <w:t>the</w:t>
            </w:r>
            <w:proofErr w:type="gramEnd"/>
            <w:r>
              <w:t xml:space="preserve"> man you think is the biological father.  </w:t>
            </w:r>
          </w:p>
          <w:p w:rsidR="00F162CD" w:rsidRDefault="00F162CD" w:rsidP="0050408A">
            <w:pPr>
              <w:pStyle w:val="BodyText"/>
              <w:ind w:left="376"/>
            </w:pPr>
            <w:r>
              <w:t>After the judge establishes paternity, you can open a custody case with just yourself and the biological father to ask for Child Support and a Parenting Plan.</w:t>
            </w:r>
          </w:p>
          <w:p w:rsidR="00F162CD" w:rsidRDefault="00F162CD"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F162CD" w:rsidRDefault="00F162CD" w:rsidP="005A620E">
            <w:pPr>
              <w:pStyle w:val="BodyText"/>
            </w:pPr>
            <w:r>
              <w:t xml:space="preserve">For more information about Paternity see the Court's </w:t>
            </w:r>
            <w:hyperlink r:id="rId29" w:history="1">
              <w:r w:rsidRPr="00A841DF">
                <w:rPr>
                  <w:rStyle w:val="Hyperlink"/>
                </w:rPr>
                <w:t>Paternity</w:t>
              </w:r>
            </w:hyperlink>
            <w:r>
              <w:t xml:space="preserve"> webpage.</w:t>
            </w:r>
          </w:p>
          <w:p w:rsidR="00F162CD" w:rsidRDefault="00F162CD" w:rsidP="005A620E">
            <w:pPr>
              <w:pStyle w:val="BodyText"/>
            </w:pPr>
            <w:r>
              <w:t xml:space="preserve">When a child is born, the mother who gave birth to the child is usually the child’s legal mother.  </w:t>
            </w:r>
          </w:p>
          <w:p w:rsidR="00F162CD" w:rsidRDefault="00F162CD" w:rsidP="005A620E">
            <w:pPr>
              <w:pStyle w:val="BodyText"/>
            </w:pPr>
            <w:r>
              <w:t>Info about same sex, transgender, in vitro birth and surrogate parents added here – see a lawyer.</w:t>
            </w:r>
          </w:p>
          <w:p w:rsidR="009E7EB6" w:rsidRPr="00310640" w:rsidRDefault="009E7EB6" w:rsidP="005A620E">
            <w:pPr>
              <w:pStyle w:val="BodyText"/>
            </w:pPr>
          </w:p>
        </w:tc>
      </w:tr>
      <w:tr w:rsidR="00F162CD" w:rsidTr="00131D83">
        <w:tc>
          <w:tcPr>
            <w:tcW w:w="2628" w:type="dxa"/>
          </w:tcPr>
          <w:p w:rsidR="00F162CD" w:rsidRDefault="00F162CD"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311D81" w:rsidTr="00131D83">
        <w:tc>
          <w:tcPr>
            <w:tcW w:w="2628" w:type="dxa"/>
          </w:tcPr>
          <w:p w:rsidR="00311D81" w:rsidRPr="006C65ED" w:rsidRDefault="00311D81" w:rsidP="001D25D8">
            <w:pPr>
              <w:pStyle w:val="BodyText"/>
            </w:pPr>
            <w:r>
              <w:t>{%</w:t>
            </w:r>
            <w:proofErr w:type="spellStart"/>
            <w:r>
              <w:t>tr</w:t>
            </w:r>
            <w:proofErr w:type="spellEnd"/>
            <w:r>
              <w:t xml:space="preserve"> </w:t>
            </w:r>
            <w:r w:rsidRPr="006C65ED">
              <w:t xml:space="preserve">if </w:t>
            </w:r>
            <w:r>
              <w:t>(</w:t>
            </w:r>
            <w:proofErr w:type="spellStart"/>
            <w:r>
              <w:t>existing_case</w:t>
            </w:r>
            <w:proofErr w:type="spellEnd"/>
            <w:r>
              <w:t xml:space="preserve"> == 'open' and </w:t>
            </w:r>
            <w:proofErr w:type="spellStart"/>
            <w:r>
              <w:t>user_role_in_case</w:t>
            </w:r>
            <w:proofErr w:type="spellEnd"/>
            <w:r>
              <w:t xml:space="preserve"> == 'closed') or (</w:t>
            </w:r>
            <w:proofErr w:type="spellStart"/>
            <w:r>
              <w:t>existing_case</w:t>
            </w:r>
            <w:proofErr w:type="spellEnd"/>
            <w:r>
              <w:t xml:space="preserve"> == 'unknown' and </w:t>
            </w:r>
            <w:proofErr w:type="spellStart"/>
            <w:r>
              <w:t>after_courtview</w:t>
            </w:r>
            <w:proofErr w:type="spellEnd"/>
            <w:r>
              <w:t xml:space="preserve"> == 'open' and </w:t>
            </w:r>
            <w:proofErr w:type="spellStart"/>
            <w:r>
              <w:t>user_role_in_case</w:t>
            </w:r>
            <w:proofErr w:type="spellEnd"/>
            <w:r>
              <w:t xml:space="preserve"> == 'closed'</w:t>
            </w:r>
            <w:r w:rsidR="004C7F23">
              <w:t>)</w:t>
            </w:r>
            <w:r>
              <w:t xml:space="preserve"> </w:t>
            </w:r>
            <w:r w:rsidRPr="006C65ED">
              <w:t>%}</w:t>
            </w:r>
          </w:p>
        </w:tc>
        <w:tc>
          <w:tcPr>
            <w:tcW w:w="7612" w:type="dxa"/>
          </w:tcPr>
          <w:p w:rsidR="00311D81" w:rsidRPr="00310640" w:rsidRDefault="00311D81" w:rsidP="001D25D8"/>
        </w:tc>
      </w:tr>
      <w:tr w:rsidR="00F162CD" w:rsidTr="00131D83">
        <w:tc>
          <w:tcPr>
            <w:tcW w:w="2628" w:type="dxa"/>
          </w:tcPr>
          <w:p w:rsidR="00F162CD" w:rsidRDefault="00311D81" w:rsidP="00A841DF">
            <w:pPr>
              <w:pStyle w:val="Heading2"/>
              <w:outlineLvl w:val="1"/>
            </w:pPr>
            <w:r>
              <w:t xml:space="preserve">Step </w:t>
            </w:r>
            <w:r>
              <w:fldChar w:fldCharType="begin"/>
            </w:r>
            <w:r>
              <w:instrText xml:space="preserve"> SEQ stepList \* MERGEFORMAT </w:instrText>
            </w:r>
            <w:r>
              <w:fldChar w:fldCharType="separate"/>
            </w:r>
            <w:r w:rsidR="00667623">
              <w:rPr>
                <w:noProof/>
              </w:rPr>
              <w:t>13</w:t>
            </w:r>
            <w:r>
              <w:rPr>
                <w:noProof/>
              </w:rPr>
              <w:fldChar w:fldCharType="end"/>
            </w:r>
            <w:r>
              <w:t xml:space="preserve"> : Use another Guided Assistant</w:t>
            </w:r>
          </w:p>
        </w:tc>
        <w:tc>
          <w:tcPr>
            <w:tcW w:w="7612" w:type="dxa"/>
          </w:tcPr>
          <w:p w:rsidR="00F162CD" w:rsidRDefault="00F162CD" w:rsidP="00A841DF">
            <w:pPr>
              <w:pStyle w:val="BodyText"/>
            </w:pPr>
            <w:r w:rsidRPr="00A841DF">
              <w:t xml:space="preserve">If you already have a child support order, and you want to change it, </w:t>
            </w:r>
            <w:del w:id="0" w:author="Caroline Robinson" w:date="2022-11-10T10:10:00Z">
              <w:r w:rsidRPr="00A841DF" w:rsidDel="00A841DF">
                <w:delText>go [modify interview]</w:delText>
              </w:r>
            </w:del>
            <w:ins w:id="1" w:author="Caroline Robinson" w:date="2022-11-10T10:10:00Z">
              <w:r>
                <w:t>see our Guided Assistant, Changing your Child Support Order.</w:t>
              </w:r>
            </w:ins>
          </w:p>
          <w:p w:rsidR="00F162CD" w:rsidRPr="006231F1" w:rsidRDefault="00F162CD" w:rsidP="00311D81">
            <w:pPr>
              <w:pStyle w:val="BodyText"/>
            </w:pPr>
          </w:p>
        </w:tc>
      </w:tr>
      <w:tr w:rsidR="00311D81" w:rsidTr="00131D83">
        <w:tc>
          <w:tcPr>
            <w:tcW w:w="2628" w:type="dxa"/>
          </w:tcPr>
          <w:p w:rsidR="00311D81" w:rsidRDefault="00311D81" w:rsidP="00856F44">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11D81" w:rsidRPr="00A841DF" w:rsidRDefault="00311D81" w:rsidP="001D25D8">
            <w:pPr>
              <w:spacing w:after="160" w:line="259" w:lineRule="auto"/>
              <w:rPr>
                <w:rFonts w:ascii="Tahoma" w:eastAsia="Times New Roman" w:hAnsi="Tahoma" w:cs="Tahoma"/>
                <w:sz w:val="24"/>
                <w:szCs w:val="24"/>
              </w:rPr>
            </w:pPr>
          </w:p>
        </w:tc>
      </w:tr>
      <w:tr w:rsidR="00311D81" w:rsidTr="00131D83">
        <w:tc>
          <w:tcPr>
            <w:tcW w:w="2628" w:type="dxa"/>
          </w:tcPr>
          <w:p w:rsidR="00311D81" w:rsidRDefault="00311D81" w:rsidP="00BE6194">
            <w:pPr>
              <w:pStyle w:val="BodyText"/>
            </w:pPr>
            <w:r w:rsidRPr="006C65ED">
              <w:t>{%</w:t>
            </w:r>
            <w:proofErr w:type="spellStart"/>
            <w:r w:rsidRPr="006C65ED">
              <w:t>tr</w:t>
            </w:r>
            <w:proofErr w:type="spellEnd"/>
            <w:r w:rsidRPr="006C65ED">
              <w:t xml:space="preserve"> </w:t>
            </w:r>
            <w:r w:rsidR="00BE6194" w:rsidRPr="006C65ED">
              <w:t xml:space="preserve">if </w:t>
            </w:r>
            <w:r w:rsidR="00BE6194">
              <w:t>(</w:t>
            </w:r>
            <w:proofErr w:type="spellStart"/>
            <w:r w:rsidR="00BE6194">
              <w:t>existing_case</w:t>
            </w:r>
            <w:proofErr w:type="spellEnd"/>
            <w:r w:rsidR="00BE6194">
              <w:t xml:space="preserve"> == '</w:t>
            </w:r>
            <w:r w:rsidR="00BE6194">
              <w:t>unknown</w:t>
            </w:r>
            <w:r w:rsidR="00BE6194">
              <w:t xml:space="preserve">' and </w:t>
            </w:r>
            <w:proofErr w:type="spellStart"/>
            <w:r w:rsidR="00BE6194">
              <w:lastRenderedPageBreak/>
              <w:t>after_courtview</w:t>
            </w:r>
            <w:proofErr w:type="spellEnd"/>
            <w:r w:rsidR="00BE6194">
              <w:t xml:space="preserve"> == '</w:t>
            </w:r>
            <w:r w:rsidR="00BE6194">
              <w:t>unknown</w:t>
            </w:r>
            <w:r w:rsidR="00BE6194">
              <w:t>'</w:t>
            </w:r>
            <w:r w:rsidR="00BE0D8D">
              <w:t>)</w:t>
            </w:r>
            <w:r w:rsidRPr="006C65ED">
              <w:t xml:space="preserve"> %}</w:t>
            </w:r>
          </w:p>
        </w:tc>
        <w:tc>
          <w:tcPr>
            <w:tcW w:w="7612" w:type="dxa"/>
          </w:tcPr>
          <w:p w:rsidR="00311D81" w:rsidRPr="00A841DF" w:rsidRDefault="00311D81" w:rsidP="001D25D8">
            <w:pPr>
              <w:spacing w:after="160" w:line="259" w:lineRule="auto"/>
              <w:rPr>
                <w:rFonts w:ascii="Tahoma" w:eastAsia="Times New Roman" w:hAnsi="Tahoma" w:cs="Tahoma"/>
                <w:sz w:val="24"/>
                <w:szCs w:val="24"/>
              </w:rPr>
            </w:pPr>
          </w:p>
        </w:tc>
      </w:tr>
      <w:tr w:rsidR="00311D81" w:rsidTr="00131D83">
        <w:tc>
          <w:tcPr>
            <w:tcW w:w="2628" w:type="dxa"/>
          </w:tcPr>
          <w:p w:rsidR="00311D81" w:rsidRDefault="00311D81" w:rsidP="00311D81">
            <w:pPr>
              <w:pStyle w:val="Heading2"/>
            </w:pPr>
            <w:r>
              <w:lastRenderedPageBreak/>
              <w:t xml:space="preserve">Step </w:t>
            </w:r>
            <w:r>
              <w:fldChar w:fldCharType="begin"/>
            </w:r>
            <w:r>
              <w:instrText xml:space="preserve"> SEQ stepList \* MERGEFORMAT </w:instrText>
            </w:r>
            <w:r>
              <w:fldChar w:fldCharType="separate"/>
            </w:r>
            <w:r w:rsidR="00667623">
              <w:rPr>
                <w:noProof/>
              </w:rPr>
              <w:t>14</w:t>
            </w:r>
            <w:r>
              <w:rPr>
                <w:noProof/>
              </w:rPr>
              <w:fldChar w:fldCharType="end"/>
            </w:r>
            <w:r>
              <w:t xml:space="preserve"> : </w:t>
            </w:r>
            <w:r>
              <w:t>Find out if you have a court case</w:t>
            </w:r>
          </w:p>
        </w:tc>
        <w:tc>
          <w:tcPr>
            <w:tcW w:w="7612" w:type="dxa"/>
          </w:tcPr>
          <w:p w:rsidR="00311D81" w:rsidRDefault="00311D81" w:rsidP="00A841DF">
            <w:pPr>
              <w:pStyle w:val="BodyText"/>
            </w:pPr>
            <w:r>
              <w:t xml:space="preserve">If you do not know if you have an open divorce, dissolution, or custody case, look for your name in </w:t>
            </w:r>
            <w:hyperlink r:id="rId30" w:history="1">
              <w:proofErr w:type="spellStart"/>
              <w:r w:rsidRPr="00A841DF">
                <w:rPr>
                  <w:rStyle w:val="Hyperlink"/>
                </w:rPr>
                <w:t>Courtview</w:t>
              </w:r>
              <w:proofErr w:type="spellEnd"/>
            </w:hyperlink>
            <w:r>
              <w:t xml:space="preserve">, the Alaska Court System’s list of public court cases. </w:t>
            </w:r>
          </w:p>
          <w:p w:rsidR="00311D81" w:rsidRDefault="00311D81" w:rsidP="00A841DF">
            <w:pPr>
              <w:pStyle w:val="BodyText"/>
            </w:pPr>
            <w:r>
              <w:t>If you find a case with your name you can see the kind of case it is.</w:t>
            </w:r>
          </w:p>
          <w:p w:rsidR="00311D81" w:rsidRDefault="00311D81" w:rsidP="00A841DF">
            <w:pPr>
              <w:pStyle w:val="BodyText"/>
            </w:pPr>
            <w:r>
              <w:t xml:space="preserve">If you need more help call the call the </w:t>
            </w:r>
            <w:hyperlink r:id="rId31"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311D81" w:rsidRPr="006231F1" w:rsidRDefault="00311D81" w:rsidP="00311D81">
            <w:pPr>
              <w:pStyle w:val="BodyText"/>
            </w:pPr>
          </w:p>
        </w:tc>
      </w:tr>
      <w:tr w:rsidR="00311D81" w:rsidTr="00131D83">
        <w:tc>
          <w:tcPr>
            <w:tcW w:w="2628" w:type="dxa"/>
          </w:tcPr>
          <w:p w:rsidR="00311D81" w:rsidRDefault="00311D81" w:rsidP="00856F44">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11D81" w:rsidRPr="006231F1" w:rsidRDefault="00311D81" w:rsidP="0052393E">
            <w:pPr>
              <w:pStyle w:val="BodyText"/>
            </w:pPr>
          </w:p>
        </w:tc>
      </w:tr>
      <w:tr w:rsidR="00311D81" w:rsidTr="00131D83">
        <w:tc>
          <w:tcPr>
            <w:tcW w:w="2628" w:type="dxa"/>
          </w:tcPr>
          <w:p w:rsidR="00311D81" w:rsidRDefault="00311D81" w:rsidP="00A841DF">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Pr>
          <w:p w:rsidR="00311D81" w:rsidRPr="006231F1" w:rsidRDefault="00311D81" w:rsidP="0052393E">
            <w:pPr>
              <w:pStyle w:val="BodyText"/>
            </w:pPr>
          </w:p>
        </w:tc>
      </w:tr>
      <w:tr w:rsidR="00311D81" w:rsidTr="00131D83">
        <w:tc>
          <w:tcPr>
            <w:tcW w:w="2628" w:type="dxa"/>
          </w:tcPr>
          <w:p w:rsidR="00311D81" w:rsidRDefault="00311D81" w:rsidP="00B01259">
            <w:pPr>
              <w:pStyle w:val="Heading2"/>
              <w:outlineLvl w:val="1"/>
            </w:pPr>
            <w:r>
              <w:t xml:space="preserve">Step </w:t>
            </w:r>
            <w:fldSimple w:instr=" SEQ stepList \* MERGEFORMAT ">
              <w:r w:rsidR="00667623">
                <w:rPr>
                  <w:noProof/>
                </w:rPr>
                <w:t>15</w:t>
              </w:r>
            </w:fldSimple>
            <w:r>
              <w:t xml:space="preserve">: </w:t>
            </w:r>
            <w:r w:rsidRPr="00B01259">
              <w:t>Learn about the Alaska Child Support Services Division (CSSD)</w:t>
            </w:r>
          </w:p>
        </w:tc>
        <w:tc>
          <w:tcPr>
            <w:tcW w:w="7612" w:type="dxa"/>
          </w:tcPr>
          <w:p w:rsidR="00311D81" w:rsidRDefault="00311D81" w:rsidP="00B01259">
            <w:pPr>
              <w:pStyle w:val="BodyText"/>
            </w:pPr>
            <w:r>
              <w:t xml:space="preserve">The Child Support Services Division (CSSD) is the state agency that makes child support orders.  </w:t>
            </w:r>
          </w:p>
          <w:p w:rsidR="00311D81" w:rsidRDefault="00311D81" w:rsidP="00B01259">
            <w:pPr>
              <w:pStyle w:val="BodyText"/>
            </w:pPr>
            <w:r>
              <w:t xml:space="preserve">They also help collect and send child support payments to parents.  </w:t>
            </w:r>
          </w:p>
          <w:p w:rsidR="00311D81" w:rsidRPr="00B01259" w:rsidRDefault="00311D81" w:rsidP="004C7C49">
            <w:pPr>
              <w:pStyle w:val="ListParagraph"/>
              <w:ind w:left="376"/>
            </w:pPr>
            <w:r w:rsidRPr="00B01259">
              <w:t xml:space="preserve">If you do not already have a court order for child support, CSSD can make a child support order. </w:t>
            </w:r>
          </w:p>
          <w:p w:rsidR="00311D81" w:rsidRPr="00B01259" w:rsidRDefault="00311D81"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311D81" w:rsidRPr="00B01259" w:rsidRDefault="00311D81"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311D81" w:rsidRPr="00B01259" w:rsidRDefault="00311D81"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t>.</w:t>
            </w:r>
          </w:p>
          <w:p w:rsidR="00311D81" w:rsidRPr="00B01259" w:rsidRDefault="00311D81" w:rsidP="0095605C">
            <w:pPr>
              <w:pStyle w:val="ListParagraph"/>
              <w:numPr>
                <w:ilvl w:val="1"/>
                <w:numId w:val="3"/>
              </w:numPr>
              <w:ind w:left="556"/>
            </w:pPr>
            <w:r w:rsidRPr="00B01259">
              <w:t xml:space="preserve">If CSSD ordered the child support, and their review shows the order should be changed, CSSD will change it. </w:t>
            </w:r>
          </w:p>
          <w:p w:rsidR="00311D81" w:rsidRPr="00B01259" w:rsidRDefault="00311D81" w:rsidP="0095605C">
            <w:pPr>
              <w:pStyle w:val="ListParagraph"/>
              <w:numPr>
                <w:ilvl w:val="1"/>
                <w:numId w:val="3"/>
              </w:numPr>
              <w:ind w:left="556"/>
            </w:pPr>
            <w:r w:rsidRPr="00B01259">
              <w:t>If the co</w:t>
            </w:r>
            <w:r>
              <w:t xml:space="preserve">urt ordered the child support, </w:t>
            </w:r>
            <w:r w:rsidRPr="00B01259">
              <w:t>CSSD will advise clients to ask the court to change the order.</w:t>
            </w:r>
          </w:p>
          <w:p w:rsidR="00311D81" w:rsidRPr="00B01259" w:rsidRDefault="00311D81" w:rsidP="004C7C49">
            <w:pPr>
              <w:pStyle w:val="ListParagraph"/>
              <w:ind w:left="376"/>
            </w:pPr>
            <w:r w:rsidRPr="00B01259">
              <w:t>If parents do not agree about the identity of the father, CSSD can order genetic marker (DNA) tests.</w:t>
            </w:r>
          </w:p>
          <w:p w:rsidR="00311D81" w:rsidRPr="00B01259" w:rsidRDefault="00311D81" w:rsidP="004C7C49">
            <w:pPr>
              <w:pStyle w:val="ListParagraph"/>
              <w:ind w:left="376"/>
            </w:pPr>
            <w:r w:rsidRPr="00B01259">
              <w:lastRenderedPageBreak/>
              <w:t xml:space="preserve">If you do not know where your child’s other parent is or how to get in touch with them, CSSD can look for them. </w:t>
            </w:r>
            <w:commentRangeStart w:id="2"/>
            <w:r w:rsidRPr="00B01259">
              <w:t>CSSD finds missing parents</w:t>
            </w:r>
            <w:commentRangeEnd w:id="2"/>
            <w:r w:rsidRPr="004C7C49">
              <w:commentReference w:id="2"/>
            </w:r>
            <w:r w:rsidRPr="00B01259">
              <w:t>.</w:t>
            </w:r>
          </w:p>
          <w:p w:rsidR="00311D81" w:rsidRPr="00B01259" w:rsidRDefault="00311D81" w:rsidP="004C7C49">
            <w:pPr>
              <w:pStyle w:val="ListParagraph"/>
              <w:ind w:left="376"/>
            </w:pPr>
            <w:r w:rsidRPr="00B01259">
              <w:t xml:space="preserve">If the parent who pays child support gets health care coverage through their job or their union, CSSD can make sure the plan covers your child. </w:t>
            </w:r>
          </w:p>
          <w:p w:rsidR="00311D81" w:rsidRPr="00B01259" w:rsidRDefault="00311D81" w:rsidP="004C7C49">
            <w:pPr>
              <w:pStyle w:val="ListParagraph"/>
              <w:ind w:left="376"/>
            </w:pPr>
            <w:r w:rsidRPr="00B01259">
              <w:t>When CSSD calculates your child support payment, they use the schedule you already have in place. They do</w:t>
            </w:r>
            <w:r>
              <w:t xml:space="preserve"> not</w:t>
            </w:r>
            <w:r w:rsidRPr="00B01259">
              <w:t xml:space="preserve"> order any kind of Parenting Plan or schedule.  </w:t>
            </w:r>
          </w:p>
          <w:p w:rsidR="00311D81" w:rsidRDefault="00311D81" w:rsidP="00B01259">
            <w:pPr>
              <w:pStyle w:val="BodyText"/>
            </w:pPr>
            <w:r>
              <w:t>You can ask Child Support Services Division (CSSD) for a Child Support Order if:</w:t>
            </w:r>
          </w:p>
          <w:p w:rsidR="00311D81" w:rsidRDefault="00311D81" w:rsidP="001D25D8">
            <w:pPr>
              <w:pStyle w:val="ListParagraph"/>
              <w:ind w:left="376"/>
            </w:pPr>
            <w:r>
              <w:t xml:space="preserve">You and your child's other parent agree about: </w:t>
            </w:r>
          </w:p>
          <w:p w:rsidR="00311D81" w:rsidRDefault="00311D81" w:rsidP="0095605C">
            <w:pPr>
              <w:pStyle w:val="ListParagraph"/>
              <w:numPr>
                <w:ilvl w:val="1"/>
                <w:numId w:val="3"/>
              </w:numPr>
              <w:ind w:left="556"/>
            </w:pPr>
            <w:r>
              <w:t xml:space="preserve">a schedule, </w:t>
            </w:r>
          </w:p>
          <w:p w:rsidR="00311D81" w:rsidRDefault="00311D81" w:rsidP="0095605C">
            <w:pPr>
              <w:pStyle w:val="ListParagraph"/>
              <w:numPr>
                <w:ilvl w:val="1"/>
                <w:numId w:val="3"/>
              </w:numPr>
              <w:ind w:left="556"/>
            </w:pPr>
            <w:r>
              <w:t xml:space="preserve">all the decisions you need to make about your child, and </w:t>
            </w:r>
          </w:p>
          <w:p w:rsidR="00311D81" w:rsidRDefault="00311D81" w:rsidP="0095605C">
            <w:pPr>
              <w:pStyle w:val="ListParagraph"/>
              <w:numPr>
                <w:ilvl w:val="1"/>
                <w:numId w:val="3"/>
              </w:numPr>
              <w:ind w:left="556"/>
            </w:pPr>
            <w:proofErr w:type="gramStart"/>
            <w:r>
              <w:t>you</w:t>
            </w:r>
            <w:proofErr w:type="gramEnd"/>
            <w:r>
              <w:t xml:space="preserve"> do not want to go to court.</w:t>
            </w:r>
          </w:p>
          <w:p w:rsidR="00311D81" w:rsidRDefault="00311D81" w:rsidP="004C7C49">
            <w:pPr>
              <w:pStyle w:val="Heading3"/>
              <w:outlineLvl w:val="2"/>
            </w:pPr>
            <w:r>
              <w:t>Apply for CSSD Services</w:t>
            </w:r>
          </w:p>
          <w:p w:rsidR="00311D81" w:rsidRDefault="00311D81" w:rsidP="004C7C49">
            <w:pPr>
              <w:pStyle w:val="ListParagraph"/>
              <w:ind w:left="376"/>
            </w:pPr>
            <w:r>
              <w:t xml:space="preserve">Submit an online application by logging into </w:t>
            </w:r>
            <w:proofErr w:type="spellStart"/>
            <w:r>
              <w:t>myAlaska</w:t>
            </w:r>
            <w:proofErr w:type="spellEnd"/>
            <w:r>
              <w:t xml:space="preserve">.  </w:t>
            </w:r>
          </w:p>
          <w:p w:rsidR="00311D81" w:rsidRDefault="00311D81" w:rsidP="0095605C">
            <w:pPr>
              <w:pStyle w:val="ListParagraph"/>
              <w:numPr>
                <w:ilvl w:val="1"/>
                <w:numId w:val="3"/>
              </w:numPr>
              <w:ind w:left="556"/>
            </w:pPr>
            <w:r>
              <w:t xml:space="preserve">Go to </w:t>
            </w:r>
            <w:hyperlink r:id="rId33" w:history="1">
              <w:r w:rsidRPr="004C7C49">
                <w:rPr>
                  <w:rStyle w:val="Hyperlink"/>
                </w:rPr>
                <w:t>CSSD’s home page</w:t>
              </w:r>
            </w:hyperlink>
            <w:r>
              <w:t xml:space="preserve">, and </w:t>
            </w:r>
          </w:p>
          <w:p w:rsidR="00311D81" w:rsidRDefault="00311D81" w:rsidP="0095605C">
            <w:pPr>
              <w:pStyle w:val="ListParagraph"/>
              <w:numPr>
                <w:ilvl w:val="1"/>
                <w:numId w:val="3"/>
              </w:numPr>
              <w:ind w:left="556"/>
            </w:pPr>
            <w:proofErr w:type="gramStart"/>
            <w:r>
              <w:t>click</w:t>
            </w:r>
            <w:proofErr w:type="gramEnd"/>
            <w:r>
              <w:t xml:space="preserve"> “Online Application for Services” in the bottom right corner.</w:t>
            </w:r>
          </w:p>
          <w:p w:rsidR="00311D81" w:rsidRDefault="00311D81" w:rsidP="004C7C49">
            <w:pPr>
              <w:pStyle w:val="ListParagraph"/>
              <w:ind w:left="376"/>
            </w:pPr>
            <w:r>
              <w:t xml:space="preserve">For help, watch CS.SD’s  Tutorial - </w:t>
            </w:r>
            <w:hyperlink r:id="rId34" w:history="1">
              <w:r w:rsidRPr="004C7C49">
                <w:rPr>
                  <w:rStyle w:val="Hyperlink"/>
                </w:rPr>
                <w:t>How to Apply for Services Online</w:t>
              </w:r>
            </w:hyperlink>
          </w:p>
          <w:p w:rsidR="00311D81" w:rsidRDefault="00311D81" w:rsidP="00605B40">
            <w:pPr>
              <w:pStyle w:val="Heading3"/>
              <w:outlineLvl w:val="2"/>
            </w:pPr>
            <w:r>
              <w:t>To get an idea of the amount CSSD may order</w:t>
            </w:r>
          </w:p>
          <w:p w:rsidR="00311D81" w:rsidRDefault="00311D81"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311D81" w:rsidRDefault="00311D81" w:rsidP="00605B40">
            <w:pPr>
              <w:pStyle w:val="ListParagraph"/>
              <w:ind w:left="376"/>
            </w:pPr>
            <w:hyperlink r:id="rId35" w:history="1">
              <w:r w:rsidRPr="00605B40">
                <w:rPr>
                  <w:rStyle w:val="Hyperlink"/>
                </w:rPr>
                <w:t>CSSD Child Support Calculator</w:t>
              </w:r>
            </w:hyperlink>
          </w:p>
          <w:p w:rsidR="00311D81" w:rsidRDefault="00311D81" w:rsidP="00605B40">
            <w:pPr>
              <w:pStyle w:val="Heading3"/>
              <w:outlineLvl w:val="2"/>
            </w:pPr>
            <w:r>
              <w:t xml:space="preserve">Ask CSSD to help find your child’s other parent </w:t>
            </w:r>
          </w:p>
          <w:p w:rsidR="00311D81" w:rsidRDefault="00311D81" w:rsidP="00605B40">
            <w:pPr>
              <w:pStyle w:val="ListParagraph"/>
              <w:ind w:left="376"/>
            </w:pPr>
            <w:r>
              <w:t>If you know who the other parent is, but you do not know where they are, you can ask CSSD to help find them.</w:t>
            </w:r>
          </w:p>
          <w:p w:rsidR="00311D81" w:rsidRDefault="00311D81"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311D81" w:rsidRDefault="00311D81" w:rsidP="00605B40">
            <w:pPr>
              <w:pStyle w:val="Heading3"/>
              <w:outlineLvl w:val="2"/>
            </w:pPr>
            <w:commentRangeStart w:id="3"/>
            <w:r>
              <w:lastRenderedPageBreak/>
              <w:t>Learn what to do if things change</w:t>
            </w:r>
            <w:commentRangeEnd w:id="3"/>
            <w:r>
              <w:rPr>
                <w:rStyle w:val="CommentReference"/>
                <w:rFonts w:ascii="Arial" w:eastAsia="Arial" w:hAnsi="Arial" w:cs="Arial"/>
                <w:color w:val="auto"/>
                <w:spacing w:val="0"/>
              </w:rPr>
              <w:commentReference w:id="3"/>
            </w:r>
          </w:p>
          <w:p w:rsidR="00311D81" w:rsidRDefault="00311D81"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t xml:space="preserve">. </w:t>
            </w:r>
            <w:commentRangeStart w:id="4"/>
            <w:r>
              <w:t xml:space="preserve">Tell the court right away if the court ordered your child support.  </w:t>
            </w:r>
            <w:commentRangeEnd w:id="4"/>
            <w:r>
              <w:rPr>
                <w:rStyle w:val="CommentReference"/>
                <w:rFonts w:ascii="Arial" w:eastAsia="Arial" w:hAnsi="Arial" w:cs="Arial"/>
                <w:color w:val="auto"/>
                <w:spacing w:val="0"/>
              </w:rPr>
              <w:commentReference w:id="4"/>
            </w:r>
          </w:p>
          <w:p w:rsidR="00311D81" w:rsidRDefault="00311D81" w:rsidP="00605B40">
            <w:pPr>
              <w:pStyle w:val="BodyText"/>
            </w:pPr>
            <w:r>
              <w:t xml:space="preserve">CSSD and the court cannot go back and change child support that was due in the past.  They can only change child support starting when you ask to change it.  </w:t>
            </w:r>
          </w:p>
          <w:p w:rsidR="00311D81" w:rsidRDefault="00311D81" w:rsidP="00605B40">
            <w:pPr>
              <w:pStyle w:val="BodyText"/>
            </w:pPr>
            <w:r>
              <w:t xml:space="preserve">If your order is from CSSD, they can change your order if: </w:t>
            </w:r>
          </w:p>
          <w:p w:rsidR="00311D81" w:rsidRDefault="00311D81" w:rsidP="00881AC7">
            <w:pPr>
              <w:pStyle w:val="ListParagraph"/>
              <w:ind w:left="376"/>
            </w:pPr>
            <w:r>
              <w:t xml:space="preserve">The cost of our child’s health insurance premium changes, or </w:t>
            </w:r>
          </w:p>
          <w:p w:rsidR="00311D81" w:rsidRDefault="00311D81" w:rsidP="00881AC7">
            <w:pPr>
              <w:pStyle w:val="ListParagraph"/>
              <w:ind w:left="376"/>
            </w:pPr>
            <w:r>
              <w:t>Your income or the other parent’s income changes so that a new Child Support payment calculation would be at least 15% more or 15% less than the payment you have now.</w:t>
            </w:r>
          </w:p>
          <w:p w:rsidR="00311D81" w:rsidRDefault="00311D81" w:rsidP="00605B40">
            <w:pPr>
              <w:pStyle w:val="BodyText"/>
            </w:pPr>
            <w:r>
              <w:t>If your order is from the court, CSSD cannot change the child support calculation.  But, CSSD can change the credit for paying your child’s health insurance premium if:</w:t>
            </w:r>
          </w:p>
          <w:p w:rsidR="00311D81" w:rsidRDefault="00311D81" w:rsidP="00881AC7">
            <w:pPr>
              <w:pStyle w:val="ListParagraph"/>
              <w:ind w:left="376"/>
            </w:pPr>
            <w:r>
              <w:t>CSSD is collecting the child support, and</w:t>
            </w:r>
          </w:p>
          <w:p w:rsidR="00311D81" w:rsidRDefault="00311D81" w:rsidP="00881AC7">
            <w:pPr>
              <w:pStyle w:val="ListParagraph"/>
              <w:ind w:left="376"/>
            </w:pPr>
            <w:proofErr w:type="gramStart"/>
            <w:r>
              <w:t>the</w:t>
            </w:r>
            <w:proofErr w:type="gramEnd"/>
            <w:r>
              <w:t xml:space="preserve"> amount of your child’s health insurance premium changes.   </w:t>
            </w:r>
          </w:p>
          <w:p w:rsidR="00311D81" w:rsidRDefault="00311D81" w:rsidP="00A8781B">
            <w:pPr>
              <w:pStyle w:val="Heading3"/>
              <w:outlineLvl w:val="2"/>
            </w:pPr>
            <w:r>
              <w:t>Get more help</w:t>
            </w:r>
          </w:p>
          <w:p w:rsidR="00311D81" w:rsidRDefault="00311D81" w:rsidP="00A8781B">
            <w:pPr>
              <w:pStyle w:val="ListParagraph"/>
              <w:ind w:left="376"/>
            </w:pPr>
            <w:r>
              <w:t xml:space="preserve">Read </w:t>
            </w:r>
            <w:hyperlink r:id="rId36" w:history="1">
              <w:r>
                <w:rPr>
                  <w:rStyle w:val="Hyperlink"/>
                </w:rPr>
                <w:t>In</w:t>
              </w:r>
              <w:r w:rsidRPr="00A8781B">
                <w:rPr>
                  <w:rStyle w:val="Hyperlink"/>
                </w:rPr>
                <w:t>formation about CSSD, DR-316</w:t>
              </w:r>
            </w:hyperlink>
            <w:r>
              <w:t xml:space="preserve">. </w:t>
            </w:r>
          </w:p>
          <w:p w:rsidR="00311D81" w:rsidRDefault="00311D81" w:rsidP="00A8781B">
            <w:pPr>
              <w:pStyle w:val="ListParagraph"/>
              <w:ind w:left="376"/>
            </w:pPr>
            <w:hyperlink r:id="rId37" w:history="1">
              <w:r w:rsidRPr="00A8781B">
                <w:rPr>
                  <w:rStyle w:val="Hyperlink"/>
                </w:rPr>
                <w:t>CSSD FAQ Page</w:t>
              </w:r>
            </w:hyperlink>
            <w:r>
              <w:rPr>
                <w:rStyle w:val="Hyperlink"/>
              </w:rPr>
              <w:t>.</w:t>
            </w:r>
          </w:p>
          <w:p w:rsidR="00311D81" w:rsidRDefault="00311D81" w:rsidP="00A8781B">
            <w:pPr>
              <w:pStyle w:val="ListParagraph"/>
              <w:ind w:left="376"/>
            </w:pPr>
            <w:r>
              <w:t xml:space="preserve">The differences between a Child Support order from CSSD and a Child Support order from the Court are not easy to understand. Call the </w:t>
            </w:r>
            <w:hyperlink r:id="rId38" w:anchor="1b" w:history="1">
              <w:r w:rsidRPr="00A8781B">
                <w:rPr>
                  <w:rStyle w:val="Hyperlink"/>
                </w:rPr>
                <w:t>Family Law Self Help Center Helpline</w:t>
              </w:r>
            </w:hyperlink>
            <w:r>
              <w:t xml:space="preserve"> if you need help to decide between asking CSSD and going to court.</w:t>
            </w:r>
          </w:p>
          <w:p w:rsidR="00311D81" w:rsidRPr="00141A06" w:rsidRDefault="00311D81" w:rsidP="00605B40">
            <w:pPr>
              <w:pStyle w:val="ListParagraph"/>
              <w:ind w:left="376"/>
            </w:pPr>
            <w:hyperlink r:id="rId39" w:history="1">
              <w:r w:rsidRPr="00A8781B">
                <w:rPr>
                  <w:rStyle w:val="Hyperlink"/>
                </w:rPr>
                <w:t>CSSD Brochures</w:t>
              </w:r>
            </w:hyperlink>
          </w:p>
          <w:p w:rsidR="00311D81" w:rsidRDefault="00311D81" w:rsidP="00141A06">
            <w:pPr>
              <w:pStyle w:val="Heading3"/>
              <w:outlineLvl w:val="2"/>
            </w:pPr>
            <w:r>
              <w:t>Links in this section</w:t>
            </w:r>
          </w:p>
          <w:p w:rsidR="00311D81" w:rsidRDefault="00311D81" w:rsidP="00605B40">
            <w:pPr>
              <w:pStyle w:val="BodyText"/>
            </w:pPr>
            <w:r w:rsidRPr="00C7453E">
              <w:t>https://childsupport.alaska.gov/Static/ApplyForServicesTutorial/index.html</w:t>
            </w:r>
          </w:p>
          <w:p w:rsidR="00311D81" w:rsidRDefault="00311D81"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40"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Pr>
                <w:rStyle w:val="Hyperlink"/>
              </w:rPr>
              <w:br/>
            </w:r>
            <w:r w:rsidRPr="00C7453E">
              <w:rPr>
                <w:rFonts w:ascii="Helvetica" w:hAnsi="Helvetica" w:cs="Helvetica"/>
                <w:color w:val="202529"/>
                <w:spacing w:val="-2"/>
                <w:sz w:val="24"/>
                <w:szCs w:val="24"/>
              </w:rPr>
              <w:t>ChildSupport.alaska.gov/child-support-services/information/</w:t>
            </w:r>
            <w:proofErr w:type="spellStart"/>
            <w:r w:rsidRPr="00C7453E">
              <w:rPr>
                <w:rFonts w:ascii="Helvetica" w:hAnsi="Helvetica" w:cs="Helvetica"/>
                <w:color w:val="202529"/>
                <w:spacing w:val="-2"/>
                <w:sz w:val="24"/>
                <w:szCs w:val="24"/>
              </w:rPr>
              <w:t>faqs</w:t>
            </w:r>
            <w:proofErr w:type="spellEnd"/>
          </w:p>
          <w:p w:rsidR="00311D81" w:rsidRPr="002A2AE3" w:rsidRDefault="00311D81" w:rsidP="002A2AE3">
            <w:pPr>
              <w:ind w:left="16"/>
              <w:rPr>
                <w:rStyle w:val="Hyperlink"/>
              </w:rPr>
            </w:pPr>
          </w:p>
          <w:p w:rsidR="00311D81" w:rsidRDefault="00311D81" w:rsidP="00605B40">
            <w:pPr>
              <w:pStyle w:val="BodyText"/>
            </w:pPr>
            <w:hyperlink r:id="rId41" w:history="1">
              <w:r w:rsidRPr="00C7453E">
                <w:t>CSSD Home page</w:t>
              </w:r>
            </w:hyperlink>
            <w:r>
              <w:t>: Childsupport.alaska.gov</w:t>
            </w:r>
          </w:p>
          <w:p w:rsidR="00311D81" w:rsidRDefault="00311D81" w:rsidP="00605B40">
            <w:pPr>
              <w:pStyle w:val="BodyText"/>
            </w:pPr>
            <w:r>
              <w:t>Forms Page: Childsupport.alaska.gov/child-support-services/forms/all-</w:t>
            </w:r>
            <w:r>
              <w:lastRenderedPageBreak/>
              <w:t>forms</w:t>
            </w:r>
          </w:p>
          <w:p w:rsidR="00311D81" w:rsidRPr="006231F1" w:rsidRDefault="00311D81" w:rsidP="00605B40">
            <w:pPr>
              <w:pStyle w:val="BodyText"/>
            </w:pPr>
            <w:r>
              <w:t>Log into MyAlaska.gov to ask CSSD to start a Child Support order</w:t>
            </w:r>
          </w:p>
        </w:tc>
      </w:tr>
      <w:tr w:rsidR="00311D81" w:rsidTr="00131D83">
        <w:tc>
          <w:tcPr>
            <w:tcW w:w="2628" w:type="dxa"/>
          </w:tcPr>
          <w:p w:rsidR="00311D81" w:rsidRDefault="00311D81" w:rsidP="0072117F">
            <w:pPr>
              <w:pStyle w:val="BodyText"/>
            </w:pPr>
            <w:r>
              <w:lastRenderedPageBreak/>
              <w:t>{%</w:t>
            </w:r>
            <w:proofErr w:type="spellStart"/>
            <w:r>
              <w:t>tr</w:t>
            </w:r>
            <w:proofErr w:type="spellEnd"/>
            <w:r>
              <w:t xml:space="preserve"> </w:t>
            </w:r>
            <w:proofErr w:type="spellStart"/>
            <w:r>
              <w:t>endif</w:t>
            </w:r>
            <w:proofErr w:type="spellEnd"/>
            <w:r>
              <w:t xml:space="preserve"> %}</w:t>
            </w:r>
          </w:p>
        </w:tc>
        <w:tc>
          <w:tcPr>
            <w:tcW w:w="7612" w:type="dxa"/>
          </w:tcPr>
          <w:p w:rsidR="00311D81" w:rsidRDefault="00311D81" w:rsidP="0052393E">
            <w:pPr>
              <w:pStyle w:val="BodyText"/>
            </w:pPr>
          </w:p>
        </w:tc>
      </w:tr>
      <w:tr w:rsidR="00311D81" w:rsidRPr="0072117F" w:rsidTr="00131D83">
        <w:tc>
          <w:tcPr>
            <w:tcW w:w="2628" w:type="dxa"/>
          </w:tcPr>
          <w:p w:rsidR="00311D81" w:rsidRPr="0072117F" w:rsidRDefault="00311D81" w:rsidP="0072117F">
            <w:pPr>
              <w:pStyle w:val="BodyText"/>
            </w:pPr>
            <w:r w:rsidRPr="0072117F">
              <w:t>{%</w:t>
            </w:r>
            <w:proofErr w:type="spellStart"/>
            <w:r w:rsidRPr="0072117F">
              <w:t>tr</w:t>
            </w:r>
            <w:proofErr w:type="spellEnd"/>
            <w:r w:rsidRPr="0072117F">
              <w:t xml:space="preserve"> if </w:t>
            </w:r>
            <w:proofErr w:type="spellStart"/>
            <w:r w:rsidRPr="0072117F">
              <w:t>existing_case</w:t>
            </w:r>
            <w:proofErr w:type="spellEnd"/>
            <w:r w:rsidRPr="0072117F">
              <w:t xml:space="preserve"> == 'open' and </w:t>
            </w:r>
            <w:proofErr w:type="spellStart"/>
            <w:r w:rsidRPr="0072117F">
              <w:t>user_role_in_case</w:t>
            </w:r>
            <w:proofErr w:type="spellEnd"/>
            <w:r>
              <w:t xml:space="preserve"> </w:t>
            </w:r>
            <w:r w:rsidRPr="0072117F">
              <w:t xml:space="preserve">== 'defendant' and </w:t>
            </w:r>
            <w:proofErr w:type="spellStart"/>
            <w:r w:rsidRPr="0072117F">
              <w:t>need_to_respond</w:t>
            </w:r>
            <w:proofErr w:type="spellEnd"/>
            <w:r w:rsidRPr="0072117F">
              <w:t xml:space="preserve"> %}</w:t>
            </w:r>
          </w:p>
        </w:tc>
        <w:tc>
          <w:tcPr>
            <w:tcW w:w="7612" w:type="dxa"/>
          </w:tcPr>
          <w:p w:rsidR="00311D81" w:rsidRPr="0072117F" w:rsidRDefault="00311D81" w:rsidP="003625CE">
            <w:pPr>
              <w:pStyle w:val="BodyText"/>
            </w:pPr>
          </w:p>
        </w:tc>
      </w:tr>
      <w:tr w:rsidR="00311D81" w:rsidTr="00131D83">
        <w:tc>
          <w:tcPr>
            <w:tcW w:w="2628" w:type="dxa"/>
          </w:tcPr>
          <w:p w:rsidR="00311D81" w:rsidRDefault="00311D81" w:rsidP="003625CE">
            <w:pPr>
              <w:pStyle w:val="Heading2"/>
              <w:outlineLvl w:val="1"/>
            </w:pPr>
            <w:r>
              <w:t xml:space="preserve">Step </w:t>
            </w:r>
            <w:fldSimple w:instr=" SEQ stepList \* MERGEFORMAT ">
              <w:r w:rsidR="00667623">
                <w:rPr>
                  <w:noProof/>
                </w:rPr>
                <w:t>16</w:t>
              </w:r>
            </w:fldSimple>
            <w:proofErr w:type="gramStart"/>
            <w:r>
              <w:rPr>
                <w:noProof/>
              </w:rPr>
              <w:t>:</w:t>
            </w:r>
            <w:r>
              <w:t>Take</w:t>
            </w:r>
            <w:proofErr w:type="gramEnd"/>
            <w:r>
              <w:t xml:space="preserve"> the Guided Assistant Interview for detailed steps on how to respond to your {{ </w:t>
            </w:r>
            <w:proofErr w:type="spellStart"/>
            <w:r w:rsidRPr="00D50182">
              <w:t>case_type</w:t>
            </w:r>
            <w:proofErr w:type="spellEnd"/>
            <w:r w:rsidRPr="00D50182">
              <w:t xml:space="preserve"> </w:t>
            </w:r>
            <w:r>
              <w:t>}} case</w:t>
            </w:r>
          </w:p>
        </w:tc>
        <w:tc>
          <w:tcPr>
            <w:tcW w:w="7612" w:type="dxa"/>
          </w:tcPr>
          <w:p w:rsidR="00311D81" w:rsidRDefault="00311D81" w:rsidP="003625CE">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rsidR="00311D81" w:rsidRDefault="00311D81" w:rsidP="003625CE">
            <w:pPr>
              <w:pStyle w:val="BodyText"/>
            </w:pPr>
            <w:r w:rsidRPr="00C5593C">
              <w:rPr>
                <w:b/>
              </w:rPr>
              <w:t>Respond in your case to end your marriage</w:t>
            </w:r>
            <w:r>
              <w:t xml:space="preserve"> </w:t>
            </w:r>
          </w:p>
          <w:p w:rsidR="00311D81" w:rsidRDefault="00311D81" w:rsidP="003625CE">
            <w:pPr>
              <w:pStyle w:val="BodyText"/>
              <w:rPr>
                <w:color w:val="00B050"/>
              </w:rPr>
            </w:pPr>
            <w:r>
              <w:rPr>
                <w:color w:val="00B050"/>
              </w:rPr>
              <w:t>{%p</w:t>
            </w:r>
            <w:r w:rsidRPr="0068178C">
              <w:rPr>
                <w:color w:val="00B050"/>
              </w:rPr>
              <w:t xml:space="preserve"> </w:t>
            </w:r>
            <w:proofErr w:type="spellStart"/>
            <w:r w:rsidRPr="0068178C">
              <w:rPr>
                <w:color w:val="00B050"/>
              </w:rPr>
              <w:t>elif</w:t>
            </w:r>
            <w:proofErr w:type="spellEnd"/>
            <w:r w:rsidRPr="0068178C">
              <w:rPr>
                <w:color w:val="00B050"/>
              </w:rPr>
              <w:t xml:space="preserve"> </w:t>
            </w:r>
            <w:proofErr w:type="spellStart"/>
            <w:r w:rsidRPr="0068178C">
              <w:rPr>
                <w:color w:val="00B050"/>
              </w:rPr>
              <w:t>case_type</w:t>
            </w:r>
            <w:proofErr w:type="spellEnd"/>
            <w:r w:rsidRPr="0068178C">
              <w:rPr>
                <w:color w:val="00B050"/>
              </w:rPr>
              <w:t xml:space="preserve"> == 'custody'</w:t>
            </w:r>
            <w:r>
              <w:rPr>
                <w:color w:val="00B050"/>
              </w:rPr>
              <w:t xml:space="preserve"> %</w:t>
            </w:r>
            <w:r w:rsidRPr="0068178C">
              <w:rPr>
                <w:color w:val="00B050"/>
              </w:rPr>
              <w:t>}</w:t>
            </w:r>
          </w:p>
          <w:p w:rsidR="00311D81" w:rsidRDefault="00311D81" w:rsidP="003625CE">
            <w:pPr>
              <w:pStyle w:val="BodyText"/>
              <w:rPr>
                <w:b/>
              </w:rPr>
            </w:pPr>
            <w:r w:rsidRPr="00C5593C">
              <w:rPr>
                <w:b/>
              </w:rPr>
              <w:t>Respond in your custody case</w:t>
            </w:r>
          </w:p>
          <w:p w:rsidR="00311D81" w:rsidRPr="003625CE" w:rsidRDefault="00311D81" w:rsidP="00587EC3">
            <w:pPr>
              <w:pStyle w:val="BodyText"/>
              <w:rPr>
                <w:color w:val="00B050"/>
              </w:rPr>
            </w:pPr>
            <w:r w:rsidRPr="0068178C">
              <w:rPr>
                <w:color w:val="00B050"/>
              </w:rPr>
              <w:t>{%</w:t>
            </w:r>
            <w:r>
              <w:rPr>
                <w:color w:val="00B050"/>
              </w:rPr>
              <w:t>p</w:t>
            </w:r>
            <w:r w:rsidRPr="0068178C">
              <w:rPr>
                <w:color w:val="00B050"/>
              </w:rPr>
              <w:t xml:space="preserve"> </w:t>
            </w:r>
            <w:proofErr w:type="spellStart"/>
            <w:r w:rsidRPr="0068178C">
              <w:rPr>
                <w:color w:val="00B050"/>
              </w:rPr>
              <w:t>endif</w:t>
            </w:r>
            <w:proofErr w:type="spellEnd"/>
            <w:r w:rsidRPr="0068178C">
              <w:rPr>
                <w:color w:val="00B050"/>
              </w:rPr>
              <w:t xml:space="preserve"> %}</w:t>
            </w:r>
          </w:p>
        </w:tc>
      </w:tr>
      <w:tr w:rsidR="00311D81" w:rsidTr="00131D83">
        <w:tc>
          <w:tcPr>
            <w:tcW w:w="2628" w:type="dxa"/>
          </w:tcPr>
          <w:p w:rsidR="00311D81" w:rsidRDefault="00311D81" w:rsidP="0072117F">
            <w:pPr>
              <w:pStyle w:val="BodyText"/>
            </w:pPr>
            <w:r w:rsidRPr="005F131D">
              <w:rPr>
                <w:color w:val="FF0000"/>
              </w:rPr>
              <w:t>{%</w:t>
            </w:r>
            <w:proofErr w:type="spellStart"/>
            <w:r>
              <w:rPr>
                <w:color w:val="FF0000"/>
              </w:rPr>
              <w:t>tr</w:t>
            </w:r>
            <w:proofErr w:type="spellEnd"/>
            <w:r w:rsidRPr="005F131D">
              <w:rPr>
                <w:color w:val="FF0000"/>
              </w:rPr>
              <w:t xml:space="preserve"> </w:t>
            </w:r>
            <w:proofErr w:type="spellStart"/>
            <w:r w:rsidRPr="005F131D">
              <w:rPr>
                <w:color w:val="FF0000"/>
              </w:rPr>
              <w:t>endif</w:t>
            </w:r>
            <w:proofErr w:type="spellEnd"/>
            <w:r w:rsidRPr="005F131D">
              <w:rPr>
                <w:color w:val="FF0000"/>
              </w:rPr>
              <w:t xml:space="preserve"> %}</w:t>
            </w:r>
          </w:p>
        </w:tc>
        <w:tc>
          <w:tcPr>
            <w:tcW w:w="7612" w:type="dxa"/>
          </w:tcPr>
          <w:p w:rsidR="00311D81" w:rsidRDefault="00311D81" w:rsidP="0052393E">
            <w:pPr>
              <w:pStyle w:val="BodyText"/>
            </w:pPr>
          </w:p>
        </w:tc>
      </w:tr>
      <w:tr w:rsidR="00311D81" w:rsidTr="00131D83">
        <w:tc>
          <w:tcPr>
            <w:tcW w:w="2628" w:type="dxa"/>
          </w:tcPr>
          <w:p w:rsidR="00311D81" w:rsidRDefault="00311D81" w:rsidP="0072117F">
            <w:pPr>
              <w:pStyle w:val="BodyText"/>
            </w:pPr>
            <w:r w:rsidRPr="00D9275D">
              <w:rPr>
                <w:color w:val="00B0F0"/>
              </w:rPr>
              <w:t>{%</w:t>
            </w:r>
            <w:proofErr w:type="spellStart"/>
            <w:r>
              <w:rPr>
                <w:color w:val="00B0F0"/>
              </w:rPr>
              <w:t>tr</w:t>
            </w:r>
            <w:proofErr w:type="spellEnd"/>
            <w:r w:rsidRPr="00D9275D">
              <w:rPr>
                <w:color w:val="00B0F0"/>
              </w:rPr>
              <w:t xml:space="preserve">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tc>
        <w:tc>
          <w:tcPr>
            <w:tcW w:w="7612" w:type="dxa"/>
          </w:tcPr>
          <w:p w:rsidR="00311D81" w:rsidRDefault="00311D81" w:rsidP="0052393E">
            <w:pPr>
              <w:pStyle w:val="BodyText"/>
            </w:pPr>
          </w:p>
        </w:tc>
      </w:tr>
      <w:tr w:rsidR="00311D81" w:rsidTr="00131D83">
        <w:tc>
          <w:tcPr>
            <w:tcW w:w="2628" w:type="dxa"/>
          </w:tcPr>
          <w:p w:rsidR="00311D81" w:rsidRDefault="00311D81" w:rsidP="003625CE">
            <w:pPr>
              <w:pStyle w:val="Heading2"/>
              <w:outlineLvl w:val="1"/>
            </w:pPr>
            <w:r>
              <w:t xml:space="preserve">Step </w:t>
            </w:r>
            <w:fldSimple w:instr=" SEQ stepList \* MERGEFORMAT ">
              <w:r w:rsidR="00667623">
                <w:rPr>
                  <w:noProof/>
                </w:rPr>
                <w:t>17</w:t>
              </w:r>
            </w:fldSimple>
            <w:proofErr w:type="gramStart"/>
            <w:r>
              <w:rPr>
                <w:noProof/>
              </w:rPr>
              <w:t>:</w:t>
            </w:r>
            <w:r w:rsidRPr="003625CE">
              <w:t>Take</w:t>
            </w:r>
            <w:proofErr w:type="gramEnd"/>
            <w:r w:rsidRPr="003625CE">
              <w:t xml:space="preserve"> the Guided Assistant Interview for detailed steps </w:t>
            </w:r>
            <w:r w:rsidRPr="003625CE">
              <w:lastRenderedPageBreak/>
              <w:t>on how to start a court case</w:t>
            </w:r>
          </w:p>
        </w:tc>
        <w:tc>
          <w:tcPr>
            <w:tcW w:w="7612" w:type="dxa"/>
          </w:tcPr>
          <w:p w:rsidR="00311D81" w:rsidRDefault="00311D81" w:rsidP="003625CE">
            <w:pPr>
              <w:pStyle w:val="BodyText"/>
              <w:rPr>
                <w:color w:val="00B0F0"/>
              </w:rPr>
            </w:pPr>
            <w:r w:rsidRPr="006C0179">
              <w:rPr>
                <w:color w:val="00B0F0"/>
              </w:rPr>
              <w:lastRenderedPageBreak/>
              <w:t xml:space="preserve">{%p </w:t>
            </w:r>
            <w:r>
              <w:rPr>
                <w:color w:val="00B0F0"/>
              </w:rPr>
              <w:t xml:space="preserve">if </w:t>
            </w:r>
            <w:proofErr w:type="spellStart"/>
            <w:r>
              <w:rPr>
                <w:color w:val="00B0F0"/>
              </w:rPr>
              <w:t>parents_married</w:t>
            </w:r>
            <w:proofErr w:type="spellEnd"/>
            <w:r w:rsidRPr="006C0179">
              <w:rPr>
                <w:color w:val="00B0F0"/>
              </w:rPr>
              <w:t xml:space="preserve"> %}</w:t>
            </w:r>
          </w:p>
          <w:p w:rsidR="00311D81" w:rsidRDefault="00311D81" w:rsidP="003625CE">
            <w:pPr>
              <w:pStyle w:val="BodyText"/>
              <w:rPr>
                <w:b/>
              </w:rPr>
            </w:pPr>
            <w:r w:rsidRPr="00C5593C">
              <w:rPr>
                <w:b/>
              </w:rPr>
              <w:t>Start a divorce, dissolution or legal separation case</w:t>
            </w:r>
          </w:p>
          <w:p w:rsidR="00311D81" w:rsidRDefault="00311D81" w:rsidP="003625CE">
            <w:pPr>
              <w:pStyle w:val="BodyText"/>
            </w:pPr>
            <w:r w:rsidRPr="006C0179">
              <w:rPr>
                <w:color w:val="00B0F0"/>
              </w:rPr>
              <w:t xml:space="preserve">{%p </w:t>
            </w:r>
            <w:r>
              <w:rPr>
                <w:color w:val="00B0F0"/>
              </w:rPr>
              <w:t xml:space="preserve">else </w:t>
            </w:r>
            <w:r w:rsidRPr="006C0179">
              <w:rPr>
                <w:color w:val="00B0F0"/>
              </w:rPr>
              <w:t>%}</w:t>
            </w:r>
          </w:p>
          <w:p w:rsidR="00311D81" w:rsidRDefault="00311D81" w:rsidP="003625CE">
            <w:pPr>
              <w:pStyle w:val="BodyText"/>
              <w:rPr>
                <w:b/>
              </w:rPr>
            </w:pPr>
            <w:r w:rsidRPr="00C5593C">
              <w:rPr>
                <w:b/>
              </w:rPr>
              <w:t>Start a custody case</w:t>
            </w:r>
          </w:p>
          <w:p w:rsidR="00311D81" w:rsidRDefault="00311D81" w:rsidP="003625CE">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311D81" w:rsidTr="00131D83">
        <w:tc>
          <w:tcPr>
            <w:tcW w:w="2628" w:type="dxa"/>
          </w:tcPr>
          <w:p w:rsidR="00311D81" w:rsidRDefault="00311D81" w:rsidP="003625CE">
            <w:pPr>
              <w:pStyle w:val="BodyText"/>
            </w:pPr>
            <w:r w:rsidRPr="006C0179">
              <w:rPr>
                <w:color w:val="00B0F0"/>
              </w:rPr>
              <w:lastRenderedPageBreak/>
              <w:t>{%</w:t>
            </w:r>
            <w:proofErr w:type="spellStart"/>
            <w:r>
              <w:rPr>
                <w:color w:val="00B0F0"/>
              </w:rPr>
              <w:t>tr</w:t>
            </w:r>
            <w:proofErr w:type="spellEnd"/>
            <w:r w:rsidRPr="006C0179">
              <w:rPr>
                <w:color w:val="00B0F0"/>
              </w:rPr>
              <w:t xml:space="preserve"> </w:t>
            </w:r>
            <w:proofErr w:type="spellStart"/>
            <w:r w:rsidRPr="006C0179">
              <w:rPr>
                <w:color w:val="00B0F0"/>
              </w:rPr>
              <w:t>endif</w:t>
            </w:r>
            <w:proofErr w:type="spellEnd"/>
            <w:r w:rsidRPr="006C0179">
              <w:rPr>
                <w:color w:val="00B0F0"/>
              </w:rPr>
              <w:t xml:space="preserve"> %}</w:t>
            </w:r>
          </w:p>
        </w:tc>
        <w:tc>
          <w:tcPr>
            <w:tcW w:w="7612" w:type="dxa"/>
          </w:tcPr>
          <w:p w:rsidR="00311D81" w:rsidRDefault="00311D81" w:rsidP="0052393E">
            <w:pPr>
              <w:pStyle w:val="BodyText"/>
            </w:pPr>
          </w:p>
        </w:tc>
      </w:tr>
      <w:tr w:rsidR="00311D81" w:rsidTr="00131D83">
        <w:tc>
          <w:tcPr>
            <w:tcW w:w="2628" w:type="dxa"/>
          </w:tcPr>
          <w:p w:rsidR="00311D81" w:rsidRDefault="00311D81" w:rsidP="004A4C7D">
            <w:pPr>
              <w:pStyle w:val="Heading2"/>
              <w:outlineLvl w:val="1"/>
            </w:pPr>
            <w:bookmarkStart w:id="5" w:name="_Ref119655071"/>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67623">
              <w:rPr>
                <w:rStyle w:val="NumChar"/>
                <w:noProof/>
              </w:rPr>
              <w:t>18</w:t>
            </w:r>
            <w:r w:rsidRPr="00E11A90">
              <w:rPr>
                <w:rStyle w:val="NumChar"/>
              </w:rPr>
              <w:fldChar w:fldCharType="end"/>
            </w:r>
            <w:bookmarkEnd w:id="6"/>
            <w:r>
              <w:t xml:space="preserve">: Get more </w:t>
            </w:r>
            <w:r w:rsidRPr="00B144F2">
              <w:t>information</w:t>
            </w:r>
            <w:r>
              <w:t xml:space="preserve"> or help</w:t>
            </w:r>
            <w:bookmarkEnd w:id="5"/>
          </w:p>
        </w:tc>
        <w:tc>
          <w:tcPr>
            <w:tcW w:w="7612" w:type="dxa"/>
          </w:tcPr>
          <w:p w:rsidR="00311D81" w:rsidRPr="008376C2" w:rsidRDefault="00311D81" w:rsidP="00725F56">
            <w:pPr>
              <w:pStyle w:val="BodyText"/>
            </w:pPr>
            <w:r>
              <w:t xml:space="preserve">For help with forms or understanding the process, call the </w:t>
            </w:r>
            <w:hyperlink r:id="rId42"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311D81" w:rsidRDefault="00311D81" w:rsidP="00725F56">
            <w:pPr>
              <w:pStyle w:val="BodyText"/>
            </w:pPr>
            <w:r>
              <w:t xml:space="preserve">Many lawyers offer free or flat fee consultations without having to hire them for the whole case. </w:t>
            </w:r>
            <w:hyperlink r:id="rId43" w:history="1">
              <w:r w:rsidRPr="008376C2">
                <w:rPr>
                  <w:rStyle w:val="Hyperlink"/>
                </w:rPr>
                <w:t>Find a Lawyer</w:t>
              </w:r>
            </w:hyperlink>
            <w:r>
              <w:t>.</w:t>
            </w:r>
          </w:p>
          <w:p w:rsidR="00311D81" w:rsidRDefault="00311D81" w:rsidP="00725F56">
            <w:pPr>
              <w:pStyle w:val="BodyText"/>
            </w:pPr>
            <w:r>
              <w:t xml:space="preserve">Depending on your income, you may qualify for </w:t>
            </w:r>
            <w:hyperlink r:id="rId44" w:history="1">
              <w:r w:rsidRPr="008376C2">
                <w:rPr>
                  <w:rStyle w:val="Hyperlink"/>
                </w:rPr>
                <w:t>Alaska Free Legal Answers</w:t>
              </w:r>
            </w:hyperlink>
            <w:r>
              <w:t>.</w:t>
            </w:r>
          </w:p>
          <w:p w:rsidR="00311D81" w:rsidRDefault="00311D81" w:rsidP="00725F56">
            <w:pPr>
              <w:pStyle w:val="BodyText"/>
            </w:pPr>
            <w:r>
              <w:t xml:space="preserve">Depending on your income and circumstances, you may qualify for a free lawyer from </w:t>
            </w:r>
            <w:hyperlink r:id="rId45" w:history="1">
              <w:r w:rsidRPr="008376C2">
                <w:rPr>
                  <w:rStyle w:val="Hyperlink"/>
                </w:rPr>
                <w:t>Alaska Legal Services</w:t>
              </w:r>
            </w:hyperlink>
            <w:r>
              <w:t>.</w:t>
            </w:r>
          </w:p>
          <w:p w:rsidR="00311D81" w:rsidRPr="008376C2" w:rsidRDefault="00311D81" w:rsidP="00B144F2">
            <w:pPr>
              <w:pStyle w:val="Heading3"/>
              <w:outlineLvl w:val="2"/>
            </w:pPr>
            <w:r>
              <w:t>Links in this step</w:t>
            </w:r>
          </w:p>
          <w:p w:rsidR="00311D81" w:rsidRPr="008376C2" w:rsidRDefault="00311D81" w:rsidP="008376C2">
            <w:pPr>
              <w:pStyle w:val="BodyText"/>
            </w:pPr>
            <w:hyperlink r:id="rId46" w:history="1">
              <w:r w:rsidRPr="008376C2">
                <w:rPr>
                  <w:rStyle w:val="Hyperlink"/>
                </w:rPr>
                <w:t>Family Law Self-Help Center</w:t>
              </w:r>
              <w:r w:rsidRPr="008376C2">
                <w:rPr>
                  <w:rStyle w:val="Hyperlink"/>
                </w:rPr>
                <w:br/>
              </w:r>
            </w:hyperlink>
            <w:r w:rsidRPr="008376C2">
              <w:rPr>
                <w:rStyle w:val="BodyTextChar"/>
              </w:rPr>
              <w:t>courts.alaska.gov/</w:t>
            </w:r>
            <w:proofErr w:type="spellStart"/>
            <w:r w:rsidRPr="008376C2">
              <w:rPr>
                <w:rStyle w:val="BodyTextChar"/>
              </w:rPr>
              <w:t>shc</w:t>
            </w:r>
            <w:proofErr w:type="spellEnd"/>
            <w:r w:rsidRPr="008376C2">
              <w:rPr>
                <w:rStyle w:val="BodyTextChar"/>
              </w:rPr>
              <w:t>/family/selfhelp.htm</w:t>
            </w:r>
          </w:p>
          <w:p w:rsidR="00311D81" w:rsidRPr="008376C2" w:rsidRDefault="00311D81" w:rsidP="008376C2">
            <w:pPr>
              <w:pStyle w:val="BodyText"/>
            </w:pPr>
            <w:hyperlink r:id="rId47" w:history="1">
              <w:r w:rsidRPr="008376C2">
                <w:rPr>
                  <w:rStyle w:val="Hyperlink"/>
                </w:rPr>
                <w:t>Find a Lawyer</w:t>
              </w:r>
              <w:r w:rsidRPr="008376C2">
                <w:rPr>
                  <w:rStyle w:val="Hyperlink"/>
                </w:rPr>
                <w:br/>
              </w:r>
            </w:hyperlink>
            <w:r w:rsidRPr="008376C2">
              <w:rPr>
                <w:rStyle w:val="BodyTextChar"/>
              </w:rPr>
              <w:t>courts.alaska.gov/</w:t>
            </w:r>
            <w:proofErr w:type="spellStart"/>
            <w:r w:rsidRPr="008376C2">
              <w:rPr>
                <w:rStyle w:val="BodyTextChar"/>
              </w:rPr>
              <w:t>shc</w:t>
            </w:r>
            <w:proofErr w:type="spellEnd"/>
            <w:r w:rsidRPr="008376C2">
              <w:rPr>
                <w:rStyle w:val="BodyTextChar"/>
              </w:rPr>
              <w:t>/shclawyer.htm</w:t>
            </w:r>
          </w:p>
          <w:p w:rsidR="00311D81" w:rsidRPr="008376C2" w:rsidRDefault="00311D81" w:rsidP="008376C2">
            <w:pPr>
              <w:pStyle w:val="BodyText"/>
            </w:pPr>
            <w:hyperlink r:id="rId48" w:history="1">
              <w:r w:rsidRPr="008376C2">
                <w:rPr>
                  <w:rStyle w:val="Hyperlink"/>
                </w:rPr>
                <w:t>Alaska Free Legal Answers</w:t>
              </w:r>
              <w:r w:rsidRPr="008376C2">
                <w:rPr>
                  <w:rStyle w:val="Hyperlink"/>
                </w:rPr>
                <w:br/>
              </w:r>
            </w:hyperlink>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rsidR="00311D81" w:rsidRPr="008376C2" w:rsidRDefault="00311D81" w:rsidP="008376C2">
            <w:pPr>
              <w:pStyle w:val="BodyText"/>
            </w:pPr>
            <w:hyperlink r:id="rId49" w:history="1">
              <w:r w:rsidRPr="008376C2">
                <w:rPr>
                  <w:rStyle w:val="Hyperlink"/>
                </w:rPr>
                <w:t>Alaska Legal Services</w:t>
              </w:r>
              <w:r w:rsidRPr="008376C2">
                <w:rPr>
                  <w:rStyle w:val="Hyperlink"/>
                </w:rPr>
                <w:br/>
              </w:r>
            </w:hyperlink>
            <w:r w:rsidRPr="008376C2">
              <w:rPr>
                <w:rStyle w:val="BodyTextChar"/>
              </w:rPr>
              <w:t>alsc-law.org/apply-for-services</w:t>
            </w:r>
          </w:p>
        </w:tc>
      </w:tr>
    </w:tbl>
    <w:p w:rsidR="0072117F" w:rsidRDefault="0072117F" w:rsidP="00510FB4">
      <w:bookmarkStart w:id="7" w:name="_GoBack"/>
      <w:bookmarkEnd w:id="7"/>
    </w:p>
    <w:sectPr w:rsidR="0072117F" w:rsidSect="00841448">
      <w:headerReference w:type="even" r:id="rId50"/>
      <w:headerReference w:type="default" r:id="rId51"/>
      <w:footerReference w:type="even" r:id="rId52"/>
      <w:footerReference w:type="default" r:id="rId53"/>
      <w:headerReference w:type="first" r:id="rId54"/>
      <w:footerReference w:type="first" r:id="rId5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oline Robinson" w:date="2022-11-10T10:43:00Z" w:initials="CR">
    <w:p w:rsidR="00311D81" w:rsidRDefault="00311D81">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3" w:author="Caroline Robinson" w:date="2022-11-10T11:02:00Z" w:initials="CR">
    <w:p w:rsidR="00311D81" w:rsidRDefault="00311D81">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4" w:author="Caroline Robinson" w:date="2022-11-10T11:00:00Z" w:initials="CR">
    <w:p w:rsidR="00311D81" w:rsidRDefault="00311D81">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9C6" w:rsidRDefault="005D49C6" w:rsidP="00C87D75">
      <w:r>
        <w:separator/>
      </w:r>
    </w:p>
  </w:endnote>
  <w:endnote w:type="continuationSeparator" w:id="0">
    <w:p w:rsidR="005D49C6" w:rsidRDefault="005D49C6"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1D25D8" w:rsidP="00C87D75">
    <w:pPr>
      <w:pStyle w:val="Footer"/>
      <w:jc w:val="right"/>
    </w:pPr>
    <w:r>
      <w:fldChar w:fldCharType="begin"/>
    </w:r>
    <w:r>
      <w:instrText xml:space="preserve"> PAGE   \* MERGEFORMAT </w:instrText>
    </w:r>
    <w:r>
      <w:fldChar w:fldCharType="separate"/>
    </w:r>
    <w:r w:rsidR="00510FB4">
      <w:rPr>
        <w:noProof/>
      </w:rPr>
      <w:t>14</w:t>
    </w:r>
    <w:r>
      <w:fldChar w:fldCharType="end"/>
    </w:r>
    <w:r>
      <w:t xml:space="preserve"> of </w:t>
    </w:r>
    <w:r w:rsidR="005D49C6">
      <w:fldChar w:fldCharType="begin"/>
    </w:r>
    <w:r w:rsidR="005D49C6">
      <w:instrText xml:space="preserve"> NUMPAGES  \* Arabic  \* MERGEFORMAT </w:instrText>
    </w:r>
    <w:r w:rsidR="005D49C6">
      <w:fldChar w:fldCharType="separate"/>
    </w:r>
    <w:r w:rsidR="00510FB4">
      <w:rPr>
        <w:noProof/>
      </w:rPr>
      <w:t>14</w:t>
    </w:r>
    <w:r w:rsidR="005D49C6">
      <w:rPr>
        <w:noProof/>
      </w:rPr>
      <w:fldChar w:fldCharType="end"/>
    </w:r>
    <w:r>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9C6" w:rsidRDefault="005D49C6" w:rsidP="00C87D75">
      <w:r>
        <w:separator/>
      </w:r>
    </w:p>
  </w:footnote>
  <w:footnote w:type="continuationSeparator" w:id="0">
    <w:p w:rsidR="005D49C6" w:rsidRDefault="005D49C6"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50BD2"/>
    <w:multiLevelType w:val="hybridMultilevel"/>
    <w:tmpl w:val="773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955BC"/>
    <w:rsid w:val="00097AD9"/>
    <w:rsid w:val="000A64A7"/>
    <w:rsid w:val="000B3BEC"/>
    <w:rsid w:val="000E7655"/>
    <w:rsid w:val="0010252D"/>
    <w:rsid w:val="00107EED"/>
    <w:rsid w:val="00110C5E"/>
    <w:rsid w:val="00131D83"/>
    <w:rsid w:val="00134695"/>
    <w:rsid w:val="00137EE6"/>
    <w:rsid w:val="00141A06"/>
    <w:rsid w:val="00146218"/>
    <w:rsid w:val="001562E2"/>
    <w:rsid w:val="001577D4"/>
    <w:rsid w:val="0016410B"/>
    <w:rsid w:val="001676CC"/>
    <w:rsid w:val="001A2BED"/>
    <w:rsid w:val="001B3876"/>
    <w:rsid w:val="001D25D8"/>
    <w:rsid w:val="001F368B"/>
    <w:rsid w:val="0022192F"/>
    <w:rsid w:val="00231B2F"/>
    <w:rsid w:val="00232330"/>
    <w:rsid w:val="002421EE"/>
    <w:rsid w:val="002465C3"/>
    <w:rsid w:val="00263A46"/>
    <w:rsid w:val="00275A1D"/>
    <w:rsid w:val="00287F17"/>
    <w:rsid w:val="002A2AE3"/>
    <w:rsid w:val="002C7574"/>
    <w:rsid w:val="002E551A"/>
    <w:rsid w:val="002F7343"/>
    <w:rsid w:val="00303041"/>
    <w:rsid w:val="00311D81"/>
    <w:rsid w:val="00312505"/>
    <w:rsid w:val="0031705E"/>
    <w:rsid w:val="00323603"/>
    <w:rsid w:val="00327E9B"/>
    <w:rsid w:val="00341C22"/>
    <w:rsid w:val="00345D7A"/>
    <w:rsid w:val="003625CE"/>
    <w:rsid w:val="00364DA0"/>
    <w:rsid w:val="00366DF1"/>
    <w:rsid w:val="003848C5"/>
    <w:rsid w:val="00384E75"/>
    <w:rsid w:val="003869B5"/>
    <w:rsid w:val="003A47A3"/>
    <w:rsid w:val="003B0550"/>
    <w:rsid w:val="003B1AFE"/>
    <w:rsid w:val="003E5728"/>
    <w:rsid w:val="003F5D07"/>
    <w:rsid w:val="00400EBD"/>
    <w:rsid w:val="00414285"/>
    <w:rsid w:val="00424213"/>
    <w:rsid w:val="00425904"/>
    <w:rsid w:val="004975E6"/>
    <w:rsid w:val="004A3FB3"/>
    <w:rsid w:val="004A4C7D"/>
    <w:rsid w:val="004B0EC6"/>
    <w:rsid w:val="004B389D"/>
    <w:rsid w:val="004C5B41"/>
    <w:rsid w:val="004C7C49"/>
    <w:rsid w:val="004C7F23"/>
    <w:rsid w:val="004D4EE9"/>
    <w:rsid w:val="004E190C"/>
    <w:rsid w:val="00502A87"/>
    <w:rsid w:val="0050408A"/>
    <w:rsid w:val="00510FB4"/>
    <w:rsid w:val="0052393E"/>
    <w:rsid w:val="00526844"/>
    <w:rsid w:val="00547474"/>
    <w:rsid w:val="005605A6"/>
    <w:rsid w:val="00587EC3"/>
    <w:rsid w:val="005A620E"/>
    <w:rsid w:val="005B50C4"/>
    <w:rsid w:val="005D49C6"/>
    <w:rsid w:val="005F131D"/>
    <w:rsid w:val="00600D7C"/>
    <w:rsid w:val="006023A7"/>
    <w:rsid w:val="00605B40"/>
    <w:rsid w:val="006231F1"/>
    <w:rsid w:val="00667623"/>
    <w:rsid w:val="00667A8A"/>
    <w:rsid w:val="00672CEA"/>
    <w:rsid w:val="0068178C"/>
    <w:rsid w:val="00691335"/>
    <w:rsid w:val="00693446"/>
    <w:rsid w:val="006A1F5B"/>
    <w:rsid w:val="006B0B48"/>
    <w:rsid w:val="006B40A1"/>
    <w:rsid w:val="006C0179"/>
    <w:rsid w:val="006C65ED"/>
    <w:rsid w:val="006D7F02"/>
    <w:rsid w:val="006E38C7"/>
    <w:rsid w:val="00714D77"/>
    <w:rsid w:val="0072085D"/>
    <w:rsid w:val="0072117F"/>
    <w:rsid w:val="00725F53"/>
    <w:rsid w:val="00725F56"/>
    <w:rsid w:val="0073429B"/>
    <w:rsid w:val="007575B1"/>
    <w:rsid w:val="007B75D0"/>
    <w:rsid w:val="007D262F"/>
    <w:rsid w:val="007E6108"/>
    <w:rsid w:val="007F6433"/>
    <w:rsid w:val="00800896"/>
    <w:rsid w:val="008376C2"/>
    <w:rsid w:val="00841448"/>
    <w:rsid w:val="00852D3F"/>
    <w:rsid w:val="0086454D"/>
    <w:rsid w:val="00867C19"/>
    <w:rsid w:val="00874D74"/>
    <w:rsid w:val="00881AC7"/>
    <w:rsid w:val="008A347E"/>
    <w:rsid w:val="008B1F38"/>
    <w:rsid w:val="008B32A1"/>
    <w:rsid w:val="008B5DFB"/>
    <w:rsid w:val="008C518D"/>
    <w:rsid w:val="009111E2"/>
    <w:rsid w:val="009146AB"/>
    <w:rsid w:val="00934CE2"/>
    <w:rsid w:val="00940242"/>
    <w:rsid w:val="0095605C"/>
    <w:rsid w:val="00963097"/>
    <w:rsid w:val="00966320"/>
    <w:rsid w:val="0097776C"/>
    <w:rsid w:val="00982F40"/>
    <w:rsid w:val="009925BB"/>
    <w:rsid w:val="009A25FB"/>
    <w:rsid w:val="009B737D"/>
    <w:rsid w:val="009B7921"/>
    <w:rsid w:val="009D0B2A"/>
    <w:rsid w:val="009E5659"/>
    <w:rsid w:val="009E5BD9"/>
    <w:rsid w:val="009E7EB6"/>
    <w:rsid w:val="009F55B2"/>
    <w:rsid w:val="009F7310"/>
    <w:rsid w:val="00A10B12"/>
    <w:rsid w:val="00A30333"/>
    <w:rsid w:val="00A3182E"/>
    <w:rsid w:val="00A36F8A"/>
    <w:rsid w:val="00A47F50"/>
    <w:rsid w:val="00A841DF"/>
    <w:rsid w:val="00A8700C"/>
    <w:rsid w:val="00A8781B"/>
    <w:rsid w:val="00AC6F0C"/>
    <w:rsid w:val="00AC7691"/>
    <w:rsid w:val="00AD40C1"/>
    <w:rsid w:val="00AD631B"/>
    <w:rsid w:val="00AE6168"/>
    <w:rsid w:val="00B01259"/>
    <w:rsid w:val="00B0495C"/>
    <w:rsid w:val="00B067A6"/>
    <w:rsid w:val="00B144F2"/>
    <w:rsid w:val="00B2181F"/>
    <w:rsid w:val="00B251DC"/>
    <w:rsid w:val="00B27349"/>
    <w:rsid w:val="00B37E94"/>
    <w:rsid w:val="00B405A3"/>
    <w:rsid w:val="00B41F74"/>
    <w:rsid w:val="00B52652"/>
    <w:rsid w:val="00B53C4D"/>
    <w:rsid w:val="00B62458"/>
    <w:rsid w:val="00B83BBE"/>
    <w:rsid w:val="00B85160"/>
    <w:rsid w:val="00B95E54"/>
    <w:rsid w:val="00BB170C"/>
    <w:rsid w:val="00BC6326"/>
    <w:rsid w:val="00BE0D8D"/>
    <w:rsid w:val="00BE6194"/>
    <w:rsid w:val="00BF7664"/>
    <w:rsid w:val="00C059BB"/>
    <w:rsid w:val="00C107AA"/>
    <w:rsid w:val="00C24E7F"/>
    <w:rsid w:val="00C31432"/>
    <w:rsid w:val="00C5593C"/>
    <w:rsid w:val="00C7453E"/>
    <w:rsid w:val="00C87D75"/>
    <w:rsid w:val="00CE3DFB"/>
    <w:rsid w:val="00CF3079"/>
    <w:rsid w:val="00CF73EB"/>
    <w:rsid w:val="00D02624"/>
    <w:rsid w:val="00D04F62"/>
    <w:rsid w:val="00D10A3E"/>
    <w:rsid w:val="00D14F5F"/>
    <w:rsid w:val="00D157C3"/>
    <w:rsid w:val="00D50182"/>
    <w:rsid w:val="00D5037C"/>
    <w:rsid w:val="00D55181"/>
    <w:rsid w:val="00D5696C"/>
    <w:rsid w:val="00D5702D"/>
    <w:rsid w:val="00D608ED"/>
    <w:rsid w:val="00D727DA"/>
    <w:rsid w:val="00D778BE"/>
    <w:rsid w:val="00D876EC"/>
    <w:rsid w:val="00DA58B6"/>
    <w:rsid w:val="00DB7798"/>
    <w:rsid w:val="00E04B07"/>
    <w:rsid w:val="00E11A90"/>
    <w:rsid w:val="00E16598"/>
    <w:rsid w:val="00E34298"/>
    <w:rsid w:val="00E508DC"/>
    <w:rsid w:val="00E65DF4"/>
    <w:rsid w:val="00EA6DC3"/>
    <w:rsid w:val="00EB214E"/>
    <w:rsid w:val="00EF6070"/>
    <w:rsid w:val="00EF7736"/>
    <w:rsid w:val="00EF7E02"/>
    <w:rsid w:val="00F05400"/>
    <w:rsid w:val="00F15607"/>
    <w:rsid w:val="00F162CD"/>
    <w:rsid w:val="00F25452"/>
    <w:rsid w:val="00F44633"/>
    <w:rsid w:val="00F4485A"/>
    <w:rsid w:val="00F539F9"/>
    <w:rsid w:val="00F6186D"/>
    <w:rsid w:val="00F65DA8"/>
    <w:rsid w:val="00F65ED1"/>
    <w:rsid w:val="00F81BC9"/>
    <w:rsid w:val="00F92859"/>
    <w:rsid w:val="00FB4B2C"/>
    <w:rsid w:val="00FE011C"/>
    <w:rsid w:val="00FF1062"/>
    <w:rsid w:val="00F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dhss.alaska.gov/dph/VitalStats/Pages/birth/default.aspx" TargetMode="External"/><Relationship Id="rId39" Type="http://schemas.openxmlformats.org/officeDocument/2006/relationships/hyperlink" Target="https://childsupport.alaska.gov/child-support-services/information/brochures" TargetMode="External"/><Relationship Id="rId21" Type="http://schemas.openxmlformats.org/officeDocument/2006/relationships/hyperlink" Target="https://court.alaska.gov/shc/family/motions.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courts.alaska.gov/shc/family/selfhelp.htm" TargetMode="External"/><Relationship Id="rId47" Type="http://schemas.openxmlformats.org/officeDocument/2006/relationships/hyperlink" Target="https://courts.alaska.gov/shc/shclawyer.htm"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s://courts.alaska.gov/shc/family/glossary.htm" TargetMode="External"/><Relationship Id="rId33" Type="http://schemas.openxmlformats.org/officeDocument/2006/relationships/hyperlink" Target="https://childsupport.alaska.gov/" TargetMode="External"/><Relationship Id="rId38" Type="http://schemas.openxmlformats.org/officeDocument/2006/relationships/hyperlink" Target="http://courts.alaska.gov/shc/family/shcabout.htm" TargetMode="External"/><Relationship Id="rId46"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courts.alaska.gov/shc/family/shcpaternity.htm" TargetMode="External"/><Relationship Id="rId41" Type="http://schemas.openxmlformats.org/officeDocument/2006/relationships/hyperlink" Target="https://Childsupport.alaska.gov"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galnav.org/guided_assistant/enforcing-a-custody-order/?location=alaska" TargetMode="External"/><Relationship Id="rId24" Type="http://schemas.openxmlformats.org/officeDocument/2006/relationships/image" Target="media/image1.png"/><Relationship Id="rId32" Type="http://schemas.openxmlformats.org/officeDocument/2006/relationships/comments" Target="comments.xml"/><Relationship Id="rId37" Type="http://schemas.openxmlformats.org/officeDocument/2006/relationships/hyperlink" Target="https://childsupport.alaska.gov/child-support-services/information/faqs" TargetMode="External"/><Relationship Id="rId40" Type="http://schemas.openxmlformats.org/officeDocument/2006/relationships/hyperlink" Target="https://childsupport.alaska.gov/child-support-services/information/faqs" TargetMode="External"/><Relationship Id="rId45" Type="http://schemas.openxmlformats.org/officeDocument/2006/relationships/hyperlink" Target="https://alsc-law.org/apply-for-services/" TargetMode="External"/><Relationship Id="rId53" Type="http://schemas.openxmlformats.org/officeDocument/2006/relationships/footer" Target="footer2.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courts.alaska.gov/shc/family/shcenforce.htm" TargetMode="Externa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shclawyer.htm" TargetMode="External"/><Relationship Id="rId36" Type="http://schemas.openxmlformats.org/officeDocument/2006/relationships/hyperlink" Target="https://public.courts.alaska.gov/web/forms/docs/dr-316.pdf" TargetMode="External"/><Relationship Id="rId49" Type="http://schemas.openxmlformats.org/officeDocument/2006/relationships/hyperlink" Target="https://alsc-law.org/apply-for-services/" TargetMode="External"/><Relationship Id="rId57" Type="http://schemas.openxmlformats.org/officeDocument/2006/relationships/theme" Target="theme/theme1.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ourts.alaska.gov/shc/family/selfhelp.htm" TargetMode="External"/><Relationship Id="rId44" Type="http://schemas.openxmlformats.org/officeDocument/2006/relationships/hyperlink" Target="https://legalnav.org/resource/alaska-free-legal-answers/"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family/glossary.htm"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webapp.state.ak.us/cssd/guidelinecalc/form" TargetMode="External"/><Relationship Id="rId43" Type="http://schemas.openxmlformats.org/officeDocument/2006/relationships/hyperlink" Target="https://courts.alaska.gov/shc/shclawyer.htm" TargetMode="External"/><Relationship Id="rId48" Type="http://schemas.openxmlformats.org/officeDocument/2006/relationships/hyperlink" Target="https://legalnav.org/resource/alaska-free-legal-answers/"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C3071-9739-4ED2-988D-F0A62B78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2022-11-25T19:59:00Z</dcterms:created>
  <dcterms:modified xsi:type="dcterms:W3CDTF">2022-11-25T19:59:00Z</dcterms:modified>
</cp:coreProperties>
</file>