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4174" w14:textId="77777777" w:rsidR="00967B1A" w:rsidRDefault="00967B1A" w:rsidP="000C2CC5"/>
    <w:p w14:paraId="3D14BD27" w14:textId="77777777" w:rsidR="000C2CC5" w:rsidRDefault="000C2CC5" w:rsidP="000C2CC5"/>
    <w:p w14:paraId="7CB6A8AF" w14:textId="77777777" w:rsidR="000C2CC5" w:rsidRDefault="000C2CC5" w:rsidP="000C2CC5"/>
    <w:p w14:paraId="34C9DC5F" w14:textId="77777777" w:rsidR="000C2CC5" w:rsidRPr="00443E0A" w:rsidRDefault="000C2CC5" w:rsidP="000C2CC5">
      <w:pPr>
        <w:jc w:val="center"/>
        <w:rPr>
          <w:rFonts w:ascii="Montserrat" w:hAnsi="Montserrat"/>
          <w:b/>
          <w:bCs/>
          <w:color w:val="000000" w:themeColor="text1"/>
        </w:rPr>
      </w:pPr>
      <w:r w:rsidRPr="00443E0A">
        <w:rPr>
          <w:rFonts w:ascii="Montserrat" w:hAnsi="Montserrat"/>
          <w:b/>
          <w:bCs/>
          <w:color w:val="000000" w:themeColor="text1"/>
        </w:rPr>
        <w:t>Parceria Público Privada</w:t>
      </w:r>
    </w:p>
    <w:p w14:paraId="3F17F1CB" w14:textId="77777777" w:rsidR="000C2CC5" w:rsidRPr="00443E0A" w:rsidRDefault="000C2CC5" w:rsidP="000C2CC5">
      <w:pPr>
        <w:jc w:val="center"/>
        <w:rPr>
          <w:rFonts w:ascii="Montserrat" w:hAnsi="Montserrat"/>
          <w:b/>
          <w:bCs/>
          <w:color w:val="000000" w:themeColor="text1"/>
        </w:rPr>
      </w:pPr>
      <w:r w:rsidRPr="00443E0A">
        <w:rPr>
          <w:rFonts w:ascii="Montserrat" w:hAnsi="Montserrat"/>
          <w:b/>
          <w:bCs/>
          <w:noProof/>
          <w:color w:val="000000" w:themeColor="text1"/>
        </w:rPr>
        <w:drawing>
          <wp:inline distT="0" distB="0" distL="0" distR="0" wp14:anchorId="22C85A8C" wp14:editId="7B46839F">
            <wp:extent cx="2804160" cy="1531620"/>
            <wp:effectExtent l="0" t="0" r="0" b="0"/>
            <wp:docPr id="456829591" name="Imagem 3"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Logotipo, nome da empresa&#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4160" cy="1531620"/>
                    </a:xfrm>
                    <a:prstGeom prst="rect">
                      <a:avLst/>
                    </a:prstGeom>
                    <a:noFill/>
                    <a:ln>
                      <a:noFill/>
                    </a:ln>
                  </pic:spPr>
                </pic:pic>
              </a:graphicData>
            </a:graphic>
          </wp:inline>
        </w:drawing>
      </w:r>
    </w:p>
    <w:p w14:paraId="14A3C4F3" w14:textId="77777777" w:rsidR="000C2CC5" w:rsidRDefault="000C2CC5" w:rsidP="000C2CC5">
      <w:pPr>
        <w:jc w:val="center"/>
        <w:rPr>
          <w:rFonts w:ascii="Montserrat" w:hAnsi="Montserrat"/>
          <w:b/>
          <w:bCs/>
          <w:color w:val="000000" w:themeColor="text1"/>
        </w:rPr>
      </w:pPr>
    </w:p>
    <w:p w14:paraId="69C76DB3" w14:textId="77777777" w:rsidR="000C2CC5" w:rsidRPr="00443E0A" w:rsidRDefault="000C2CC5" w:rsidP="000C2CC5">
      <w:pPr>
        <w:jc w:val="center"/>
        <w:rPr>
          <w:rFonts w:ascii="Montserrat" w:hAnsi="Montserrat"/>
          <w:b/>
          <w:bCs/>
          <w:color w:val="000000" w:themeColor="text1"/>
        </w:rPr>
      </w:pPr>
      <w:r w:rsidRPr="00443E0A">
        <w:rPr>
          <w:rFonts w:ascii="Montserrat" w:hAnsi="Montserrat"/>
          <w:b/>
          <w:bCs/>
          <w:color w:val="000000" w:themeColor="text1"/>
        </w:rPr>
        <w:t>UNIDADE CONTRATANTE</w:t>
      </w:r>
    </w:p>
    <w:p w14:paraId="1589A464" w14:textId="77777777" w:rsidR="00967B1A" w:rsidRDefault="00967B1A" w:rsidP="00967B1A"/>
    <w:p w14:paraId="3A0DC7C8" w14:textId="77777777" w:rsidR="000C2CC5" w:rsidRDefault="000C2CC5" w:rsidP="00967B1A"/>
    <w:p w14:paraId="562E0AFA" w14:textId="77777777" w:rsidR="00967B1A" w:rsidRDefault="00967B1A" w:rsidP="000C2CC5"/>
    <w:p w14:paraId="38F30AC6" w14:textId="5EF12F8F" w:rsidR="000C2CC5" w:rsidRDefault="005F0E1E" w:rsidP="000C2CC5">
      <w:pPr>
        <w:jc w:val="center"/>
        <w:rPr>
          <w:rFonts w:ascii="Arial" w:hAnsi="Arial" w:cs="Arial"/>
          <w:b/>
          <w:bCs/>
          <w:sz w:val="32"/>
          <w:szCs w:val="32"/>
        </w:rPr>
      </w:pPr>
      <w:r w:rsidRPr="000C2CC5">
        <w:rPr>
          <w:rFonts w:ascii="Arial" w:hAnsi="Arial" w:cs="Arial"/>
          <w:b/>
          <w:bCs/>
          <w:sz w:val="32"/>
          <w:szCs w:val="32"/>
        </w:rPr>
        <w:t>Relatório Topográfico</w:t>
      </w:r>
    </w:p>
    <w:p w14:paraId="4064F749" w14:textId="167F9E92" w:rsidR="005F0E1E" w:rsidRPr="000C2CC5" w:rsidRDefault="005F0E1E" w:rsidP="000C2CC5">
      <w:pPr>
        <w:jc w:val="center"/>
        <w:rPr>
          <w:rFonts w:ascii="Arial" w:hAnsi="Arial" w:cs="Arial"/>
          <w:b/>
          <w:bCs/>
          <w:sz w:val="32"/>
          <w:szCs w:val="32"/>
        </w:rPr>
      </w:pPr>
      <w:r w:rsidRPr="000C2CC5">
        <w:rPr>
          <w:rFonts w:ascii="Arial" w:hAnsi="Arial" w:cs="Arial"/>
          <w:b/>
          <w:bCs/>
          <w:sz w:val="32"/>
          <w:szCs w:val="32"/>
        </w:rPr>
        <w:t>Levantamento Planialtimétrico Cadastral</w:t>
      </w:r>
    </w:p>
    <w:p w14:paraId="66557801" w14:textId="77777777" w:rsidR="000C2CC5" w:rsidRDefault="000C2CC5" w:rsidP="000C2CC5"/>
    <w:p w14:paraId="79BB3CED" w14:textId="77777777" w:rsidR="000C2CC5" w:rsidRDefault="000C2CC5" w:rsidP="000C2CC5"/>
    <w:p w14:paraId="3F31B33D" w14:textId="77777777" w:rsidR="000C2CC5" w:rsidRPr="000C2CC5" w:rsidRDefault="000C2CC5" w:rsidP="000C2CC5"/>
    <w:p w14:paraId="53E14A28" w14:textId="1274B3B3" w:rsidR="00967B1A" w:rsidRPr="005F0E1E" w:rsidRDefault="00967B1A" w:rsidP="00967B1A">
      <w:pPr>
        <w:jc w:val="center"/>
        <w:rPr>
          <w:rFonts w:ascii="Arial" w:hAnsi="Arial" w:cs="Arial"/>
          <w:b/>
          <w:bCs/>
          <w:color w:val="000000"/>
          <w:sz w:val="32"/>
          <w:szCs w:val="32"/>
          <w:u w:val="single"/>
        </w:rPr>
      </w:pPr>
      <w:r w:rsidRPr="005F0E1E">
        <w:rPr>
          <w:rFonts w:ascii="Arial" w:hAnsi="Arial" w:cs="Arial"/>
          <w:b/>
          <w:bCs/>
          <w:color w:val="000000"/>
          <w:sz w:val="32"/>
          <w:szCs w:val="32"/>
          <w:u w:val="single"/>
        </w:rPr>
        <w:t xml:space="preserve">Município de </w:t>
      </w:r>
      <w:r w:rsidR="00E86C6C">
        <w:rPr>
          <w:rFonts w:ascii="Arial" w:hAnsi="Arial" w:cs="Arial"/>
          <w:b/>
          <w:bCs/>
          <w:color w:val="000000"/>
          <w:sz w:val="32"/>
          <w:szCs w:val="32"/>
          <w:u w:val="single"/>
        </w:rPr>
        <w:t>Amaporã</w:t>
      </w:r>
      <w:r w:rsidRPr="005F0E1E">
        <w:rPr>
          <w:rFonts w:ascii="Arial" w:hAnsi="Arial" w:cs="Arial"/>
          <w:b/>
          <w:bCs/>
          <w:color w:val="000000"/>
          <w:sz w:val="32"/>
          <w:szCs w:val="32"/>
          <w:u w:val="single"/>
        </w:rPr>
        <w:t>– PR</w:t>
      </w:r>
    </w:p>
    <w:p w14:paraId="56659410" w14:textId="77777777" w:rsidR="00967B1A" w:rsidRDefault="00967B1A" w:rsidP="00967B1A"/>
    <w:p w14:paraId="34C9AA7F" w14:textId="77777777" w:rsidR="000C2CC5" w:rsidRDefault="000C2CC5" w:rsidP="00967B1A"/>
    <w:p w14:paraId="5B87052E" w14:textId="77777777" w:rsidR="000C2CC5" w:rsidRDefault="000C2CC5" w:rsidP="00967B1A"/>
    <w:p w14:paraId="2A51F690" w14:textId="77777777" w:rsidR="000C2CC5" w:rsidRDefault="000C2CC5" w:rsidP="00967B1A"/>
    <w:sdt>
      <w:sdtPr>
        <w:rPr>
          <w:rFonts w:asciiTheme="minorHAnsi" w:eastAsiaTheme="minorHAnsi" w:hAnsiTheme="minorHAnsi" w:cstheme="minorBidi"/>
          <w:color w:val="auto"/>
          <w:kern w:val="2"/>
          <w:sz w:val="24"/>
          <w:szCs w:val="24"/>
          <w:lang w:eastAsia="en-US"/>
          <w14:ligatures w14:val="standardContextual"/>
        </w:rPr>
        <w:id w:val="-208954714"/>
        <w:docPartObj>
          <w:docPartGallery w:val="Table of Contents"/>
          <w:docPartUnique/>
        </w:docPartObj>
      </w:sdtPr>
      <w:sdtEndPr>
        <w:rPr>
          <w:b/>
          <w:bCs/>
        </w:rPr>
      </w:sdtEndPr>
      <w:sdtContent>
        <w:p w14:paraId="7EDC0E4B" w14:textId="77777777" w:rsidR="000C2CC5" w:rsidRDefault="000C2CC5">
          <w:pPr>
            <w:pStyle w:val="CabealhodoSumrio"/>
            <w:rPr>
              <w:rFonts w:asciiTheme="minorHAnsi" w:eastAsiaTheme="minorHAnsi" w:hAnsiTheme="minorHAnsi" w:cstheme="minorBidi"/>
              <w:color w:val="auto"/>
              <w:kern w:val="2"/>
              <w:sz w:val="24"/>
              <w:szCs w:val="24"/>
              <w:lang w:eastAsia="en-US"/>
              <w14:ligatures w14:val="standardContextual"/>
            </w:rPr>
          </w:pPr>
        </w:p>
        <w:p w14:paraId="0F67B0E8" w14:textId="77777777" w:rsidR="000C2CC5" w:rsidRDefault="000C2CC5">
          <w:pPr>
            <w:pStyle w:val="CabealhodoSumrio"/>
            <w:rPr>
              <w:rFonts w:asciiTheme="minorHAnsi" w:eastAsiaTheme="minorHAnsi" w:hAnsiTheme="minorHAnsi" w:cstheme="minorBidi"/>
              <w:color w:val="auto"/>
              <w:kern w:val="2"/>
              <w:sz w:val="24"/>
              <w:szCs w:val="24"/>
              <w:lang w:eastAsia="en-US"/>
              <w14:ligatures w14:val="standardContextual"/>
            </w:rPr>
          </w:pPr>
        </w:p>
        <w:p w14:paraId="109D979B" w14:textId="5B1D558C" w:rsidR="00967B1A" w:rsidRPr="000C2CC5" w:rsidRDefault="00967B1A">
          <w:pPr>
            <w:pStyle w:val="CabealhodoSumrio"/>
            <w:rPr>
              <w:b/>
              <w:bCs/>
            </w:rPr>
          </w:pPr>
          <w:r w:rsidRPr="000C2CC5">
            <w:rPr>
              <w:b/>
              <w:bCs/>
            </w:rPr>
            <w:t>Sumário</w:t>
          </w:r>
        </w:p>
        <w:p w14:paraId="57FDDB91" w14:textId="77777777" w:rsidR="000C2CC5" w:rsidRDefault="000C2CC5" w:rsidP="000C2CC5">
          <w:pPr>
            <w:rPr>
              <w:lang w:eastAsia="pt-BR"/>
            </w:rPr>
          </w:pPr>
        </w:p>
        <w:p w14:paraId="7D59E469" w14:textId="77777777" w:rsidR="000C2CC5" w:rsidRDefault="000C2CC5" w:rsidP="000C2CC5">
          <w:pPr>
            <w:rPr>
              <w:lang w:eastAsia="pt-BR"/>
            </w:rPr>
          </w:pPr>
        </w:p>
        <w:p w14:paraId="1DC4D339" w14:textId="77777777" w:rsidR="000C2CC5" w:rsidRPr="000C2CC5" w:rsidRDefault="000C2CC5" w:rsidP="000C2CC5">
          <w:pPr>
            <w:rPr>
              <w:lang w:eastAsia="pt-BR"/>
            </w:rPr>
          </w:pPr>
        </w:p>
        <w:p w14:paraId="36FC2A43" w14:textId="7F67E863" w:rsidR="004A1212" w:rsidRDefault="00967B1A">
          <w:pPr>
            <w:pStyle w:val="Sumrio2"/>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21981900" w:history="1">
            <w:r w:rsidR="004A1212" w:rsidRPr="0062144B">
              <w:rPr>
                <w:rStyle w:val="Hyperlink"/>
                <w:b/>
                <w:bCs/>
                <w:noProof/>
              </w:rPr>
              <w:t>1. Identificação e objeto</w:t>
            </w:r>
            <w:r w:rsidR="004A1212">
              <w:rPr>
                <w:noProof/>
                <w:webHidden/>
              </w:rPr>
              <w:tab/>
            </w:r>
            <w:r w:rsidR="004A1212">
              <w:rPr>
                <w:noProof/>
                <w:webHidden/>
              </w:rPr>
              <w:fldChar w:fldCharType="begin"/>
            </w:r>
            <w:r w:rsidR="004A1212">
              <w:rPr>
                <w:noProof/>
                <w:webHidden/>
              </w:rPr>
              <w:instrText xml:space="preserve"> PAGEREF _Toc221981900 \h </w:instrText>
            </w:r>
            <w:r w:rsidR="004A1212">
              <w:rPr>
                <w:noProof/>
                <w:webHidden/>
              </w:rPr>
            </w:r>
            <w:r w:rsidR="004A1212">
              <w:rPr>
                <w:noProof/>
                <w:webHidden/>
              </w:rPr>
              <w:fldChar w:fldCharType="separate"/>
            </w:r>
            <w:r w:rsidR="004A1212">
              <w:rPr>
                <w:noProof/>
                <w:webHidden/>
              </w:rPr>
              <w:t>3</w:t>
            </w:r>
            <w:r w:rsidR="004A1212">
              <w:rPr>
                <w:noProof/>
                <w:webHidden/>
              </w:rPr>
              <w:fldChar w:fldCharType="end"/>
            </w:r>
          </w:hyperlink>
        </w:p>
        <w:p w14:paraId="02EE0F54" w14:textId="6ADCFFDE" w:rsidR="004A1212" w:rsidRDefault="004A1212">
          <w:pPr>
            <w:pStyle w:val="Sumrio2"/>
            <w:tabs>
              <w:tab w:val="right" w:leader="dot" w:pos="8494"/>
            </w:tabs>
            <w:rPr>
              <w:rFonts w:eastAsiaTheme="minorEastAsia"/>
              <w:noProof/>
              <w:lang w:eastAsia="pt-BR"/>
            </w:rPr>
          </w:pPr>
          <w:hyperlink w:anchor="_Toc221981901" w:history="1">
            <w:r w:rsidRPr="0062144B">
              <w:rPr>
                <w:rStyle w:val="Hyperlink"/>
                <w:b/>
                <w:bCs/>
                <w:noProof/>
              </w:rPr>
              <w:t>2. Objetivo</w:t>
            </w:r>
            <w:r>
              <w:rPr>
                <w:noProof/>
                <w:webHidden/>
              </w:rPr>
              <w:tab/>
            </w:r>
            <w:r>
              <w:rPr>
                <w:noProof/>
                <w:webHidden/>
              </w:rPr>
              <w:fldChar w:fldCharType="begin"/>
            </w:r>
            <w:r>
              <w:rPr>
                <w:noProof/>
                <w:webHidden/>
              </w:rPr>
              <w:instrText xml:space="preserve"> PAGEREF _Toc221981901 \h </w:instrText>
            </w:r>
            <w:r>
              <w:rPr>
                <w:noProof/>
                <w:webHidden/>
              </w:rPr>
            </w:r>
            <w:r>
              <w:rPr>
                <w:noProof/>
                <w:webHidden/>
              </w:rPr>
              <w:fldChar w:fldCharType="separate"/>
            </w:r>
            <w:r>
              <w:rPr>
                <w:noProof/>
                <w:webHidden/>
              </w:rPr>
              <w:t>3</w:t>
            </w:r>
            <w:r>
              <w:rPr>
                <w:noProof/>
                <w:webHidden/>
              </w:rPr>
              <w:fldChar w:fldCharType="end"/>
            </w:r>
          </w:hyperlink>
        </w:p>
        <w:p w14:paraId="01CECBD5" w14:textId="290F510D" w:rsidR="004A1212" w:rsidRDefault="004A1212">
          <w:pPr>
            <w:pStyle w:val="Sumrio2"/>
            <w:tabs>
              <w:tab w:val="right" w:leader="dot" w:pos="8494"/>
            </w:tabs>
            <w:rPr>
              <w:rFonts w:eastAsiaTheme="minorEastAsia"/>
              <w:noProof/>
              <w:lang w:eastAsia="pt-BR"/>
            </w:rPr>
          </w:pPr>
          <w:hyperlink w:anchor="_Toc221981902" w:history="1">
            <w:r w:rsidRPr="0062144B">
              <w:rPr>
                <w:rStyle w:val="Hyperlink"/>
                <w:b/>
                <w:bCs/>
                <w:noProof/>
              </w:rPr>
              <w:t>3. Localização e abrangência</w:t>
            </w:r>
            <w:r>
              <w:rPr>
                <w:noProof/>
                <w:webHidden/>
              </w:rPr>
              <w:tab/>
            </w:r>
            <w:r>
              <w:rPr>
                <w:noProof/>
                <w:webHidden/>
              </w:rPr>
              <w:fldChar w:fldCharType="begin"/>
            </w:r>
            <w:r>
              <w:rPr>
                <w:noProof/>
                <w:webHidden/>
              </w:rPr>
              <w:instrText xml:space="preserve"> PAGEREF _Toc221981902 \h </w:instrText>
            </w:r>
            <w:r>
              <w:rPr>
                <w:noProof/>
                <w:webHidden/>
              </w:rPr>
            </w:r>
            <w:r>
              <w:rPr>
                <w:noProof/>
                <w:webHidden/>
              </w:rPr>
              <w:fldChar w:fldCharType="separate"/>
            </w:r>
            <w:r>
              <w:rPr>
                <w:noProof/>
                <w:webHidden/>
              </w:rPr>
              <w:t>4</w:t>
            </w:r>
            <w:r>
              <w:rPr>
                <w:noProof/>
                <w:webHidden/>
              </w:rPr>
              <w:fldChar w:fldCharType="end"/>
            </w:r>
          </w:hyperlink>
        </w:p>
        <w:p w14:paraId="756E5457" w14:textId="1A67D477" w:rsidR="004A1212" w:rsidRDefault="004A1212">
          <w:pPr>
            <w:pStyle w:val="Sumrio2"/>
            <w:tabs>
              <w:tab w:val="right" w:leader="dot" w:pos="8494"/>
            </w:tabs>
            <w:rPr>
              <w:rFonts w:eastAsiaTheme="minorEastAsia"/>
              <w:noProof/>
              <w:lang w:eastAsia="pt-BR"/>
            </w:rPr>
          </w:pPr>
          <w:hyperlink w:anchor="_Toc221981903" w:history="1">
            <w:r w:rsidRPr="0062144B">
              <w:rPr>
                <w:rStyle w:val="Hyperlink"/>
                <w:b/>
                <w:bCs/>
                <w:noProof/>
              </w:rPr>
              <w:t>4. Enquadramento geodésico e cartográfico</w:t>
            </w:r>
            <w:r>
              <w:rPr>
                <w:noProof/>
                <w:webHidden/>
              </w:rPr>
              <w:tab/>
            </w:r>
            <w:r>
              <w:rPr>
                <w:noProof/>
                <w:webHidden/>
              </w:rPr>
              <w:fldChar w:fldCharType="begin"/>
            </w:r>
            <w:r>
              <w:rPr>
                <w:noProof/>
                <w:webHidden/>
              </w:rPr>
              <w:instrText xml:space="preserve"> PAGEREF _Toc221981903 \h </w:instrText>
            </w:r>
            <w:r>
              <w:rPr>
                <w:noProof/>
                <w:webHidden/>
              </w:rPr>
            </w:r>
            <w:r>
              <w:rPr>
                <w:noProof/>
                <w:webHidden/>
              </w:rPr>
              <w:fldChar w:fldCharType="separate"/>
            </w:r>
            <w:r>
              <w:rPr>
                <w:noProof/>
                <w:webHidden/>
              </w:rPr>
              <w:t>4</w:t>
            </w:r>
            <w:r>
              <w:rPr>
                <w:noProof/>
                <w:webHidden/>
              </w:rPr>
              <w:fldChar w:fldCharType="end"/>
            </w:r>
          </w:hyperlink>
        </w:p>
        <w:p w14:paraId="24A673A8" w14:textId="0D562379" w:rsidR="004A1212" w:rsidRDefault="004A1212">
          <w:pPr>
            <w:pStyle w:val="Sumrio2"/>
            <w:tabs>
              <w:tab w:val="right" w:leader="dot" w:pos="8494"/>
            </w:tabs>
            <w:rPr>
              <w:rFonts w:eastAsiaTheme="minorEastAsia"/>
              <w:noProof/>
              <w:lang w:eastAsia="pt-BR"/>
            </w:rPr>
          </w:pPr>
          <w:hyperlink w:anchor="_Toc221981904" w:history="1">
            <w:r w:rsidRPr="0062144B">
              <w:rPr>
                <w:rStyle w:val="Hyperlink"/>
                <w:b/>
                <w:bCs/>
                <w:noProof/>
              </w:rPr>
              <w:t>5. Equipamentos, softwares e correções</w:t>
            </w:r>
            <w:r>
              <w:rPr>
                <w:noProof/>
                <w:webHidden/>
              </w:rPr>
              <w:tab/>
            </w:r>
            <w:r>
              <w:rPr>
                <w:noProof/>
                <w:webHidden/>
              </w:rPr>
              <w:fldChar w:fldCharType="begin"/>
            </w:r>
            <w:r>
              <w:rPr>
                <w:noProof/>
                <w:webHidden/>
              </w:rPr>
              <w:instrText xml:space="preserve"> PAGEREF _Toc221981904 \h </w:instrText>
            </w:r>
            <w:r>
              <w:rPr>
                <w:noProof/>
                <w:webHidden/>
              </w:rPr>
            </w:r>
            <w:r>
              <w:rPr>
                <w:noProof/>
                <w:webHidden/>
              </w:rPr>
              <w:fldChar w:fldCharType="separate"/>
            </w:r>
            <w:r>
              <w:rPr>
                <w:noProof/>
                <w:webHidden/>
              </w:rPr>
              <w:t>4</w:t>
            </w:r>
            <w:r>
              <w:rPr>
                <w:noProof/>
                <w:webHidden/>
              </w:rPr>
              <w:fldChar w:fldCharType="end"/>
            </w:r>
          </w:hyperlink>
        </w:p>
        <w:p w14:paraId="20AFAF27" w14:textId="34C682C0" w:rsidR="004A1212" w:rsidRDefault="004A1212">
          <w:pPr>
            <w:pStyle w:val="Sumrio2"/>
            <w:tabs>
              <w:tab w:val="right" w:leader="dot" w:pos="8494"/>
            </w:tabs>
            <w:rPr>
              <w:rFonts w:eastAsiaTheme="minorEastAsia"/>
              <w:noProof/>
              <w:lang w:eastAsia="pt-BR"/>
            </w:rPr>
          </w:pPr>
          <w:hyperlink w:anchor="_Toc221981905" w:history="1">
            <w:r w:rsidRPr="0062144B">
              <w:rPr>
                <w:rStyle w:val="Hyperlink"/>
                <w:b/>
                <w:bCs/>
                <w:noProof/>
              </w:rPr>
              <w:t>6. Contexto</w:t>
            </w:r>
            <w:r>
              <w:rPr>
                <w:noProof/>
                <w:webHidden/>
              </w:rPr>
              <w:tab/>
            </w:r>
            <w:r>
              <w:rPr>
                <w:noProof/>
                <w:webHidden/>
              </w:rPr>
              <w:fldChar w:fldCharType="begin"/>
            </w:r>
            <w:r>
              <w:rPr>
                <w:noProof/>
                <w:webHidden/>
              </w:rPr>
              <w:instrText xml:space="preserve"> PAGEREF _Toc221981905 \h </w:instrText>
            </w:r>
            <w:r>
              <w:rPr>
                <w:noProof/>
                <w:webHidden/>
              </w:rPr>
            </w:r>
            <w:r>
              <w:rPr>
                <w:noProof/>
                <w:webHidden/>
              </w:rPr>
              <w:fldChar w:fldCharType="separate"/>
            </w:r>
            <w:r>
              <w:rPr>
                <w:noProof/>
                <w:webHidden/>
              </w:rPr>
              <w:t>5</w:t>
            </w:r>
            <w:r>
              <w:rPr>
                <w:noProof/>
                <w:webHidden/>
              </w:rPr>
              <w:fldChar w:fldCharType="end"/>
            </w:r>
          </w:hyperlink>
        </w:p>
        <w:p w14:paraId="0EDF2AB6" w14:textId="2031445F" w:rsidR="004A1212" w:rsidRDefault="004A1212">
          <w:pPr>
            <w:pStyle w:val="Sumrio2"/>
            <w:tabs>
              <w:tab w:val="right" w:leader="dot" w:pos="8494"/>
            </w:tabs>
            <w:rPr>
              <w:rFonts w:eastAsiaTheme="minorEastAsia"/>
              <w:noProof/>
              <w:lang w:eastAsia="pt-BR"/>
            </w:rPr>
          </w:pPr>
          <w:hyperlink w:anchor="_Toc221981906" w:history="1">
            <w:r w:rsidRPr="0062144B">
              <w:rPr>
                <w:rStyle w:val="Hyperlink"/>
                <w:b/>
                <w:bCs/>
                <w:noProof/>
              </w:rPr>
              <w:t>7. Metodologia de levantamento</w:t>
            </w:r>
            <w:r>
              <w:rPr>
                <w:noProof/>
                <w:webHidden/>
              </w:rPr>
              <w:tab/>
            </w:r>
            <w:r>
              <w:rPr>
                <w:noProof/>
                <w:webHidden/>
              </w:rPr>
              <w:fldChar w:fldCharType="begin"/>
            </w:r>
            <w:r>
              <w:rPr>
                <w:noProof/>
                <w:webHidden/>
              </w:rPr>
              <w:instrText xml:space="preserve"> PAGEREF _Toc221981906 \h </w:instrText>
            </w:r>
            <w:r>
              <w:rPr>
                <w:noProof/>
                <w:webHidden/>
              </w:rPr>
            </w:r>
            <w:r>
              <w:rPr>
                <w:noProof/>
                <w:webHidden/>
              </w:rPr>
              <w:fldChar w:fldCharType="separate"/>
            </w:r>
            <w:r>
              <w:rPr>
                <w:noProof/>
                <w:webHidden/>
              </w:rPr>
              <w:t>8</w:t>
            </w:r>
            <w:r>
              <w:rPr>
                <w:noProof/>
                <w:webHidden/>
              </w:rPr>
              <w:fldChar w:fldCharType="end"/>
            </w:r>
          </w:hyperlink>
        </w:p>
        <w:p w14:paraId="22763CCB" w14:textId="55049655" w:rsidR="004A1212" w:rsidRDefault="004A1212">
          <w:pPr>
            <w:pStyle w:val="Sumrio2"/>
            <w:tabs>
              <w:tab w:val="right" w:leader="dot" w:pos="8494"/>
            </w:tabs>
            <w:rPr>
              <w:rFonts w:eastAsiaTheme="minorEastAsia"/>
              <w:noProof/>
              <w:lang w:eastAsia="pt-BR"/>
            </w:rPr>
          </w:pPr>
          <w:hyperlink w:anchor="_Toc221981907" w:history="1">
            <w:r w:rsidRPr="0062144B">
              <w:rPr>
                <w:rStyle w:val="Hyperlink"/>
                <w:b/>
                <w:bCs/>
                <w:noProof/>
              </w:rPr>
              <w:t>8. Quantitativos e cobertura</w:t>
            </w:r>
            <w:r>
              <w:rPr>
                <w:noProof/>
                <w:webHidden/>
              </w:rPr>
              <w:tab/>
            </w:r>
            <w:r>
              <w:rPr>
                <w:noProof/>
                <w:webHidden/>
              </w:rPr>
              <w:fldChar w:fldCharType="begin"/>
            </w:r>
            <w:r>
              <w:rPr>
                <w:noProof/>
                <w:webHidden/>
              </w:rPr>
              <w:instrText xml:space="preserve"> PAGEREF _Toc221981907 \h </w:instrText>
            </w:r>
            <w:r>
              <w:rPr>
                <w:noProof/>
                <w:webHidden/>
              </w:rPr>
            </w:r>
            <w:r>
              <w:rPr>
                <w:noProof/>
                <w:webHidden/>
              </w:rPr>
              <w:fldChar w:fldCharType="separate"/>
            </w:r>
            <w:r>
              <w:rPr>
                <w:noProof/>
                <w:webHidden/>
              </w:rPr>
              <w:t>9</w:t>
            </w:r>
            <w:r>
              <w:rPr>
                <w:noProof/>
                <w:webHidden/>
              </w:rPr>
              <w:fldChar w:fldCharType="end"/>
            </w:r>
          </w:hyperlink>
        </w:p>
        <w:p w14:paraId="2D0705D3" w14:textId="4DA801A9" w:rsidR="004A1212" w:rsidRDefault="004A1212">
          <w:pPr>
            <w:pStyle w:val="Sumrio2"/>
            <w:tabs>
              <w:tab w:val="right" w:leader="dot" w:pos="8494"/>
            </w:tabs>
            <w:rPr>
              <w:rFonts w:eastAsiaTheme="minorEastAsia"/>
              <w:noProof/>
              <w:lang w:eastAsia="pt-BR"/>
            </w:rPr>
          </w:pPr>
          <w:hyperlink w:anchor="_Toc221981908" w:history="1">
            <w:r w:rsidRPr="0062144B">
              <w:rPr>
                <w:rStyle w:val="Hyperlink"/>
                <w:b/>
                <w:bCs/>
                <w:noProof/>
              </w:rPr>
              <w:t>9. Processamento, organização e produtos</w:t>
            </w:r>
            <w:r>
              <w:rPr>
                <w:noProof/>
                <w:webHidden/>
              </w:rPr>
              <w:tab/>
            </w:r>
            <w:r>
              <w:rPr>
                <w:noProof/>
                <w:webHidden/>
              </w:rPr>
              <w:fldChar w:fldCharType="begin"/>
            </w:r>
            <w:r>
              <w:rPr>
                <w:noProof/>
                <w:webHidden/>
              </w:rPr>
              <w:instrText xml:space="preserve"> PAGEREF _Toc221981908 \h </w:instrText>
            </w:r>
            <w:r>
              <w:rPr>
                <w:noProof/>
                <w:webHidden/>
              </w:rPr>
            </w:r>
            <w:r>
              <w:rPr>
                <w:noProof/>
                <w:webHidden/>
              </w:rPr>
              <w:fldChar w:fldCharType="separate"/>
            </w:r>
            <w:r>
              <w:rPr>
                <w:noProof/>
                <w:webHidden/>
              </w:rPr>
              <w:t>9</w:t>
            </w:r>
            <w:r>
              <w:rPr>
                <w:noProof/>
                <w:webHidden/>
              </w:rPr>
              <w:fldChar w:fldCharType="end"/>
            </w:r>
          </w:hyperlink>
        </w:p>
        <w:p w14:paraId="01772D79" w14:textId="64F9FDF0" w:rsidR="004A1212" w:rsidRDefault="004A1212">
          <w:pPr>
            <w:pStyle w:val="Sumrio2"/>
            <w:tabs>
              <w:tab w:val="right" w:leader="dot" w:pos="8494"/>
            </w:tabs>
            <w:rPr>
              <w:rFonts w:eastAsiaTheme="minorEastAsia"/>
              <w:noProof/>
              <w:lang w:eastAsia="pt-BR"/>
            </w:rPr>
          </w:pPr>
          <w:hyperlink w:anchor="_Toc221981909" w:history="1">
            <w:r w:rsidRPr="0062144B">
              <w:rPr>
                <w:rStyle w:val="Hyperlink"/>
                <w:b/>
                <w:bCs/>
                <w:noProof/>
              </w:rPr>
              <w:t>10. Conformidade</w:t>
            </w:r>
            <w:r>
              <w:rPr>
                <w:noProof/>
                <w:webHidden/>
              </w:rPr>
              <w:tab/>
            </w:r>
            <w:r>
              <w:rPr>
                <w:noProof/>
                <w:webHidden/>
              </w:rPr>
              <w:fldChar w:fldCharType="begin"/>
            </w:r>
            <w:r>
              <w:rPr>
                <w:noProof/>
                <w:webHidden/>
              </w:rPr>
              <w:instrText xml:space="preserve"> PAGEREF _Toc221981909 \h </w:instrText>
            </w:r>
            <w:r>
              <w:rPr>
                <w:noProof/>
                <w:webHidden/>
              </w:rPr>
            </w:r>
            <w:r>
              <w:rPr>
                <w:noProof/>
                <w:webHidden/>
              </w:rPr>
              <w:fldChar w:fldCharType="separate"/>
            </w:r>
            <w:r>
              <w:rPr>
                <w:noProof/>
                <w:webHidden/>
              </w:rPr>
              <w:t>9</w:t>
            </w:r>
            <w:r>
              <w:rPr>
                <w:noProof/>
                <w:webHidden/>
              </w:rPr>
              <w:fldChar w:fldCharType="end"/>
            </w:r>
          </w:hyperlink>
        </w:p>
        <w:p w14:paraId="541828D0" w14:textId="5A4A1D63" w:rsidR="004A1212" w:rsidRDefault="004A1212">
          <w:pPr>
            <w:pStyle w:val="Sumrio2"/>
            <w:tabs>
              <w:tab w:val="right" w:leader="dot" w:pos="8494"/>
            </w:tabs>
            <w:rPr>
              <w:rFonts w:eastAsiaTheme="minorEastAsia"/>
              <w:noProof/>
              <w:lang w:eastAsia="pt-BR"/>
            </w:rPr>
          </w:pPr>
          <w:hyperlink w:anchor="_Toc221981910" w:history="1">
            <w:r w:rsidRPr="0062144B">
              <w:rPr>
                <w:rStyle w:val="Hyperlink"/>
                <w:b/>
                <w:bCs/>
                <w:noProof/>
              </w:rPr>
              <w:t>11. Condições de levantamento e limitações</w:t>
            </w:r>
            <w:r>
              <w:rPr>
                <w:noProof/>
                <w:webHidden/>
              </w:rPr>
              <w:tab/>
            </w:r>
            <w:r>
              <w:rPr>
                <w:noProof/>
                <w:webHidden/>
              </w:rPr>
              <w:fldChar w:fldCharType="begin"/>
            </w:r>
            <w:r>
              <w:rPr>
                <w:noProof/>
                <w:webHidden/>
              </w:rPr>
              <w:instrText xml:space="preserve"> PAGEREF _Toc221981910 \h </w:instrText>
            </w:r>
            <w:r>
              <w:rPr>
                <w:noProof/>
                <w:webHidden/>
              </w:rPr>
            </w:r>
            <w:r>
              <w:rPr>
                <w:noProof/>
                <w:webHidden/>
              </w:rPr>
              <w:fldChar w:fldCharType="separate"/>
            </w:r>
            <w:r>
              <w:rPr>
                <w:noProof/>
                <w:webHidden/>
              </w:rPr>
              <w:t>10</w:t>
            </w:r>
            <w:r>
              <w:rPr>
                <w:noProof/>
                <w:webHidden/>
              </w:rPr>
              <w:fldChar w:fldCharType="end"/>
            </w:r>
          </w:hyperlink>
        </w:p>
        <w:p w14:paraId="3DE293B2" w14:textId="533D756C" w:rsidR="004A1212" w:rsidRDefault="004A1212">
          <w:pPr>
            <w:pStyle w:val="Sumrio2"/>
            <w:tabs>
              <w:tab w:val="right" w:leader="dot" w:pos="8494"/>
            </w:tabs>
            <w:rPr>
              <w:rFonts w:eastAsiaTheme="minorEastAsia"/>
              <w:noProof/>
              <w:lang w:eastAsia="pt-BR"/>
            </w:rPr>
          </w:pPr>
          <w:hyperlink w:anchor="_Toc221981911" w:history="1">
            <w:r w:rsidRPr="0062144B">
              <w:rPr>
                <w:rStyle w:val="Hyperlink"/>
                <w:b/>
                <w:bCs/>
                <w:noProof/>
              </w:rPr>
              <w:t>12. Resumo técnico do levantamento NTRIP (análise dos dados obtidos)</w:t>
            </w:r>
            <w:r>
              <w:rPr>
                <w:noProof/>
                <w:webHidden/>
              </w:rPr>
              <w:tab/>
            </w:r>
            <w:r>
              <w:rPr>
                <w:noProof/>
                <w:webHidden/>
              </w:rPr>
              <w:fldChar w:fldCharType="begin"/>
            </w:r>
            <w:r>
              <w:rPr>
                <w:noProof/>
                <w:webHidden/>
              </w:rPr>
              <w:instrText xml:space="preserve"> PAGEREF _Toc221981911 \h </w:instrText>
            </w:r>
            <w:r>
              <w:rPr>
                <w:noProof/>
                <w:webHidden/>
              </w:rPr>
            </w:r>
            <w:r>
              <w:rPr>
                <w:noProof/>
                <w:webHidden/>
              </w:rPr>
              <w:fldChar w:fldCharType="separate"/>
            </w:r>
            <w:r>
              <w:rPr>
                <w:noProof/>
                <w:webHidden/>
              </w:rPr>
              <w:t>10</w:t>
            </w:r>
            <w:r>
              <w:rPr>
                <w:noProof/>
                <w:webHidden/>
              </w:rPr>
              <w:fldChar w:fldCharType="end"/>
            </w:r>
          </w:hyperlink>
        </w:p>
        <w:p w14:paraId="3848FAB1" w14:textId="4CC707B7" w:rsidR="004A1212" w:rsidRDefault="004A1212">
          <w:pPr>
            <w:pStyle w:val="Sumrio2"/>
            <w:tabs>
              <w:tab w:val="right" w:leader="dot" w:pos="8494"/>
            </w:tabs>
            <w:rPr>
              <w:rFonts w:eastAsiaTheme="minorEastAsia"/>
              <w:noProof/>
              <w:lang w:eastAsia="pt-BR"/>
            </w:rPr>
          </w:pPr>
          <w:hyperlink w:anchor="_Toc221981912" w:history="1">
            <w:r w:rsidRPr="0062144B">
              <w:rPr>
                <w:rStyle w:val="Hyperlink"/>
                <w:b/>
                <w:bCs/>
                <w:noProof/>
              </w:rPr>
              <w:t>13. Conclusão</w:t>
            </w:r>
            <w:r>
              <w:rPr>
                <w:noProof/>
                <w:webHidden/>
              </w:rPr>
              <w:tab/>
            </w:r>
            <w:r>
              <w:rPr>
                <w:noProof/>
                <w:webHidden/>
              </w:rPr>
              <w:fldChar w:fldCharType="begin"/>
            </w:r>
            <w:r>
              <w:rPr>
                <w:noProof/>
                <w:webHidden/>
              </w:rPr>
              <w:instrText xml:space="preserve"> PAGEREF _Toc221981912 \h </w:instrText>
            </w:r>
            <w:r>
              <w:rPr>
                <w:noProof/>
                <w:webHidden/>
              </w:rPr>
            </w:r>
            <w:r>
              <w:rPr>
                <w:noProof/>
                <w:webHidden/>
              </w:rPr>
              <w:fldChar w:fldCharType="separate"/>
            </w:r>
            <w:r>
              <w:rPr>
                <w:noProof/>
                <w:webHidden/>
              </w:rPr>
              <w:t>12</w:t>
            </w:r>
            <w:r>
              <w:rPr>
                <w:noProof/>
                <w:webHidden/>
              </w:rPr>
              <w:fldChar w:fldCharType="end"/>
            </w:r>
          </w:hyperlink>
        </w:p>
        <w:p w14:paraId="62C628C6" w14:textId="66B5EFA1" w:rsidR="004A1212" w:rsidRDefault="004A1212">
          <w:pPr>
            <w:pStyle w:val="Sumrio2"/>
            <w:tabs>
              <w:tab w:val="right" w:leader="dot" w:pos="8494"/>
            </w:tabs>
            <w:rPr>
              <w:rFonts w:eastAsiaTheme="minorEastAsia"/>
              <w:noProof/>
              <w:lang w:eastAsia="pt-BR"/>
            </w:rPr>
          </w:pPr>
          <w:hyperlink w:anchor="_Toc221981913" w:history="1">
            <w:r w:rsidRPr="0062144B">
              <w:rPr>
                <w:rStyle w:val="Hyperlink"/>
                <w:b/>
                <w:bCs/>
                <w:noProof/>
              </w:rPr>
              <w:t>14. Registro Fotográfico (Controle Topográfico)</w:t>
            </w:r>
            <w:r>
              <w:rPr>
                <w:noProof/>
                <w:webHidden/>
              </w:rPr>
              <w:tab/>
            </w:r>
            <w:r>
              <w:rPr>
                <w:noProof/>
                <w:webHidden/>
              </w:rPr>
              <w:fldChar w:fldCharType="begin"/>
            </w:r>
            <w:r>
              <w:rPr>
                <w:noProof/>
                <w:webHidden/>
              </w:rPr>
              <w:instrText xml:space="preserve"> PAGEREF _Toc221981913 \h </w:instrText>
            </w:r>
            <w:r>
              <w:rPr>
                <w:noProof/>
                <w:webHidden/>
              </w:rPr>
            </w:r>
            <w:r>
              <w:rPr>
                <w:noProof/>
                <w:webHidden/>
              </w:rPr>
              <w:fldChar w:fldCharType="separate"/>
            </w:r>
            <w:r>
              <w:rPr>
                <w:noProof/>
                <w:webHidden/>
              </w:rPr>
              <w:t>13</w:t>
            </w:r>
            <w:r>
              <w:rPr>
                <w:noProof/>
                <w:webHidden/>
              </w:rPr>
              <w:fldChar w:fldCharType="end"/>
            </w:r>
          </w:hyperlink>
        </w:p>
        <w:p w14:paraId="08CDBF92" w14:textId="671710EA" w:rsidR="00967B1A" w:rsidRDefault="00967B1A">
          <w:r>
            <w:rPr>
              <w:b/>
              <w:bCs/>
            </w:rPr>
            <w:fldChar w:fldCharType="end"/>
          </w:r>
        </w:p>
      </w:sdtContent>
    </w:sdt>
    <w:p w14:paraId="0C6EC58E" w14:textId="77777777" w:rsidR="00967B1A" w:rsidRDefault="00967B1A" w:rsidP="00967B1A"/>
    <w:p w14:paraId="019FB28F" w14:textId="77777777" w:rsidR="000C2CC5" w:rsidRDefault="000C2CC5" w:rsidP="00967B1A"/>
    <w:p w14:paraId="6C891CEC" w14:textId="77777777" w:rsidR="00F420EB" w:rsidRDefault="00F420EB" w:rsidP="00967B1A"/>
    <w:p w14:paraId="1E05B6CE" w14:textId="77777777" w:rsidR="00F420EB" w:rsidRDefault="00F420EB" w:rsidP="00967B1A"/>
    <w:p w14:paraId="07CB83B6" w14:textId="77777777" w:rsidR="00F420EB" w:rsidRDefault="00F420EB" w:rsidP="00967B1A"/>
    <w:p w14:paraId="0076A78C" w14:textId="77777777" w:rsidR="00F420EB" w:rsidRDefault="00F420EB" w:rsidP="00967B1A"/>
    <w:p w14:paraId="02F39DBD" w14:textId="77777777" w:rsidR="000C2CC5" w:rsidRPr="00967B1A" w:rsidRDefault="000C2CC5" w:rsidP="00967B1A"/>
    <w:p w14:paraId="5C0B9B39" w14:textId="77777777" w:rsidR="005F0E1E" w:rsidRPr="00967B1A" w:rsidRDefault="005F0E1E" w:rsidP="00197EC1">
      <w:pPr>
        <w:pStyle w:val="Ttulo2"/>
        <w:rPr>
          <w:b/>
          <w:bCs/>
          <w:color w:val="auto"/>
        </w:rPr>
      </w:pPr>
      <w:bookmarkStart w:id="0" w:name="_Toc221981900"/>
      <w:r w:rsidRPr="00967B1A">
        <w:rPr>
          <w:b/>
          <w:bCs/>
          <w:color w:val="auto"/>
        </w:rPr>
        <w:lastRenderedPageBreak/>
        <w:t>1. Identificação e objeto</w:t>
      </w:r>
      <w:bookmarkEnd w:id="0"/>
    </w:p>
    <w:p w14:paraId="0EAF6728" w14:textId="77777777" w:rsidR="00967B1A" w:rsidRPr="00967B1A" w:rsidRDefault="00967B1A" w:rsidP="00967B1A"/>
    <w:p w14:paraId="444EC8FA" w14:textId="77777777" w:rsidR="005F0E1E" w:rsidRPr="005F0E1E" w:rsidRDefault="005F0E1E" w:rsidP="00662474">
      <w:pPr>
        <w:numPr>
          <w:ilvl w:val="0"/>
          <w:numId w:val="1"/>
        </w:numPr>
        <w:jc w:val="both"/>
        <w:rPr>
          <w:rFonts w:ascii="Arial" w:hAnsi="Arial" w:cs="Arial"/>
        </w:rPr>
      </w:pPr>
      <w:r w:rsidRPr="005F0E1E">
        <w:rPr>
          <w:rFonts w:ascii="Arial" w:hAnsi="Arial" w:cs="Arial"/>
        </w:rPr>
        <w:t xml:space="preserve">Contratante: ACCIONA </w:t>
      </w:r>
    </w:p>
    <w:p w14:paraId="1D80EE8C" w14:textId="099D513D" w:rsidR="005F0E1E" w:rsidRPr="005F0E1E" w:rsidRDefault="005F0E1E" w:rsidP="00662474">
      <w:pPr>
        <w:numPr>
          <w:ilvl w:val="0"/>
          <w:numId w:val="1"/>
        </w:numPr>
        <w:jc w:val="both"/>
        <w:rPr>
          <w:rFonts w:ascii="Arial" w:hAnsi="Arial" w:cs="Arial"/>
        </w:rPr>
      </w:pPr>
      <w:r w:rsidRPr="005F0E1E">
        <w:rPr>
          <w:rFonts w:ascii="Arial" w:hAnsi="Arial" w:cs="Arial"/>
        </w:rPr>
        <w:t xml:space="preserve">Nº do Contrato/OS e objeto: </w:t>
      </w:r>
      <w:r w:rsidR="000C2CC5">
        <w:rPr>
          <w:rFonts w:ascii="Arial" w:hAnsi="Arial" w:cs="Arial"/>
        </w:rPr>
        <w:t xml:space="preserve">027/2025 </w:t>
      </w:r>
      <w:r w:rsidRPr="005F0E1E">
        <w:rPr>
          <w:rFonts w:ascii="Arial" w:hAnsi="Arial" w:cs="Arial"/>
        </w:rPr>
        <w:t xml:space="preserve">– Levantamento planialtimétrico cadastral para subsidiar estudos, projetos e consolidação de cadastro técnico de redes e estruturas correlatas no município de </w:t>
      </w:r>
      <w:r w:rsidR="00E86C6C">
        <w:rPr>
          <w:rFonts w:ascii="Arial" w:hAnsi="Arial" w:cs="Arial"/>
        </w:rPr>
        <w:t>Amaporã</w:t>
      </w:r>
      <w:r w:rsidRPr="005F0E1E">
        <w:rPr>
          <w:rFonts w:ascii="Arial" w:hAnsi="Arial" w:cs="Arial"/>
        </w:rPr>
        <w:noBreakHyphen/>
        <w:t xml:space="preserve">PR. </w:t>
      </w:r>
    </w:p>
    <w:p w14:paraId="3202FA9F" w14:textId="77777777" w:rsidR="00E95FD8" w:rsidRPr="00E95FD8" w:rsidRDefault="00E95FD8" w:rsidP="00E95FD8">
      <w:pPr>
        <w:numPr>
          <w:ilvl w:val="0"/>
          <w:numId w:val="1"/>
        </w:numPr>
        <w:jc w:val="both"/>
        <w:rPr>
          <w:rFonts w:ascii="Arial" w:hAnsi="Arial" w:cs="Arial"/>
        </w:rPr>
      </w:pPr>
      <w:r w:rsidRPr="00E95FD8">
        <w:rPr>
          <w:rFonts w:ascii="Arial" w:hAnsi="Arial" w:cs="Arial"/>
        </w:rPr>
        <w:t xml:space="preserve">Responsável técnico: </w:t>
      </w:r>
      <w:r w:rsidRPr="00E95FD8">
        <w:rPr>
          <w:rFonts w:ascii="Arial" w:hAnsi="Arial" w:cs="Arial"/>
        </w:rPr>
        <w:tab/>
        <w:t xml:space="preserve">André Schroeder Salomão CREA 1200283317 </w:t>
      </w:r>
    </w:p>
    <w:p w14:paraId="375581C6" w14:textId="77777777" w:rsidR="00E95FD8" w:rsidRPr="00E95FD8" w:rsidRDefault="00E95FD8" w:rsidP="00E95FD8">
      <w:pPr>
        <w:ind w:left="2844" w:firstLine="696"/>
        <w:jc w:val="both"/>
        <w:rPr>
          <w:rFonts w:ascii="Arial" w:hAnsi="Arial" w:cs="Arial"/>
        </w:rPr>
      </w:pPr>
      <w:r w:rsidRPr="00E95FD8">
        <w:rPr>
          <w:rFonts w:ascii="Arial" w:hAnsi="Arial" w:cs="Arial"/>
        </w:rPr>
        <w:t xml:space="preserve">Rodrigo Antônio Zanatta </w:t>
      </w:r>
      <w:r w:rsidRPr="00E95FD8">
        <w:rPr>
          <w:rFonts w:ascii="Arial" w:hAnsi="Arial" w:cs="Arial"/>
        </w:rPr>
        <w:tab/>
        <w:t xml:space="preserve"> CREA 2500016749</w:t>
      </w:r>
    </w:p>
    <w:p w14:paraId="666064DD" w14:textId="77777777" w:rsidR="00E95FD8" w:rsidRPr="00E95FD8" w:rsidRDefault="00E95FD8" w:rsidP="00E95FD8">
      <w:pPr>
        <w:numPr>
          <w:ilvl w:val="0"/>
          <w:numId w:val="1"/>
        </w:numPr>
        <w:jc w:val="both"/>
        <w:rPr>
          <w:rFonts w:ascii="Arial" w:hAnsi="Arial" w:cs="Arial"/>
        </w:rPr>
      </w:pPr>
      <w:r w:rsidRPr="00E95FD8">
        <w:rPr>
          <w:rFonts w:ascii="Arial" w:hAnsi="Arial" w:cs="Arial"/>
        </w:rPr>
        <w:t>Nº da ART e data: 1720260898051</w:t>
      </w:r>
    </w:p>
    <w:p w14:paraId="4E02D3AD" w14:textId="307BD39C" w:rsidR="005F0E1E" w:rsidRPr="005F0E1E" w:rsidRDefault="005F0E1E" w:rsidP="00662474">
      <w:pPr>
        <w:numPr>
          <w:ilvl w:val="0"/>
          <w:numId w:val="1"/>
        </w:numPr>
        <w:jc w:val="both"/>
        <w:rPr>
          <w:rFonts w:ascii="Arial" w:hAnsi="Arial" w:cs="Arial"/>
        </w:rPr>
      </w:pPr>
      <w:r w:rsidRPr="005F0E1E">
        <w:rPr>
          <w:rFonts w:ascii="Arial" w:hAnsi="Arial" w:cs="Arial"/>
        </w:rPr>
        <w:t xml:space="preserve">Equipes de campo: </w:t>
      </w:r>
      <w:r w:rsidR="001909AE">
        <w:rPr>
          <w:rFonts w:ascii="Arial" w:hAnsi="Arial" w:cs="Arial"/>
        </w:rPr>
        <w:t>2</w:t>
      </w:r>
      <w:r w:rsidRPr="005F0E1E">
        <w:rPr>
          <w:rFonts w:ascii="Arial" w:hAnsi="Arial" w:cs="Arial"/>
        </w:rPr>
        <w:t xml:space="preserve"> equipes munidas de receptores GNSS de alta precisão. </w:t>
      </w:r>
    </w:p>
    <w:p w14:paraId="5D7F7C99" w14:textId="7F42D5B4" w:rsidR="005F0E1E" w:rsidRPr="000C64AA" w:rsidRDefault="005F0E1E" w:rsidP="00662474">
      <w:pPr>
        <w:numPr>
          <w:ilvl w:val="0"/>
          <w:numId w:val="1"/>
        </w:numPr>
        <w:jc w:val="both"/>
        <w:rPr>
          <w:rFonts w:ascii="Arial" w:hAnsi="Arial" w:cs="Arial"/>
          <w:highlight w:val="yellow"/>
        </w:rPr>
      </w:pPr>
      <w:r w:rsidRPr="000C64AA">
        <w:rPr>
          <w:rFonts w:ascii="Arial" w:hAnsi="Arial" w:cs="Arial"/>
          <w:highlight w:val="yellow"/>
        </w:rPr>
        <w:t>Período de execução em campo: de 1</w:t>
      </w:r>
      <w:r w:rsidR="001909AE" w:rsidRPr="000C64AA">
        <w:rPr>
          <w:rFonts w:ascii="Arial" w:hAnsi="Arial" w:cs="Arial"/>
          <w:highlight w:val="yellow"/>
        </w:rPr>
        <w:t>3</w:t>
      </w:r>
      <w:r w:rsidRPr="000C64AA">
        <w:rPr>
          <w:rFonts w:ascii="Arial" w:hAnsi="Arial" w:cs="Arial"/>
          <w:highlight w:val="yellow"/>
        </w:rPr>
        <w:t>/</w:t>
      </w:r>
      <w:r w:rsidR="001909AE" w:rsidRPr="000C64AA">
        <w:rPr>
          <w:rFonts w:ascii="Arial" w:hAnsi="Arial" w:cs="Arial"/>
          <w:highlight w:val="yellow"/>
        </w:rPr>
        <w:t>0</w:t>
      </w:r>
      <w:r w:rsidRPr="000C64AA">
        <w:rPr>
          <w:rFonts w:ascii="Arial" w:hAnsi="Arial" w:cs="Arial"/>
          <w:highlight w:val="yellow"/>
        </w:rPr>
        <w:t>1/202</w:t>
      </w:r>
      <w:r w:rsidR="001909AE" w:rsidRPr="000C64AA">
        <w:rPr>
          <w:rFonts w:ascii="Arial" w:hAnsi="Arial" w:cs="Arial"/>
          <w:highlight w:val="yellow"/>
        </w:rPr>
        <w:t>6</w:t>
      </w:r>
      <w:r w:rsidRPr="000C64AA">
        <w:rPr>
          <w:rFonts w:ascii="Arial" w:hAnsi="Arial" w:cs="Arial"/>
          <w:highlight w:val="yellow"/>
        </w:rPr>
        <w:t xml:space="preserve"> a </w:t>
      </w:r>
      <w:r w:rsidR="001909AE" w:rsidRPr="000C64AA">
        <w:rPr>
          <w:rFonts w:ascii="Arial" w:hAnsi="Arial" w:cs="Arial"/>
          <w:highlight w:val="yellow"/>
        </w:rPr>
        <w:t>18</w:t>
      </w:r>
      <w:r w:rsidRPr="000C64AA">
        <w:rPr>
          <w:rFonts w:ascii="Arial" w:hAnsi="Arial" w:cs="Arial"/>
          <w:highlight w:val="yellow"/>
        </w:rPr>
        <w:t>/</w:t>
      </w:r>
      <w:r w:rsidR="001909AE" w:rsidRPr="000C64AA">
        <w:rPr>
          <w:rFonts w:ascii="Arial" w:hAnsi="Arial" w:cs="Arial"/>
          <w:highlight w:val="yellow"/>
        </w:rPr>
        <w:t>01</w:t>
      </w:r>
      <w:r w:rsidRPr="000C64AA">
        <w:rPr>
          <w:rFonts w:ascii="Arial" w:hAnsi="Arial" w:cs="Arial"/>
          <w:highlight w:val="yellow"/>
        </w:rPr>
        <w:t>/202</w:t>
      </w:r>
      <w:r w:rsidR="001909AE" w:rsidRPr="000C64AA">
        <w:rPr>
          <w:rFonts w:ascii="Arial" w:hAnsi="Arial" w:cs="Arial"/>
          <w:highlight w:val="yellow"/>
        </w:rPr>
        <w:t>6</w:t>
      </w:r>
      <w:r w:rsidRPr="000C64AA">
        <w:rPr>
          <w:rFonts w:ascii="Arial" w:hAnsi="Arial" w:cs="Arial"/>
          <w:highlight w:val="yellow"/>
        </w:rPr>
        <w:t>.</w:t>
      </w:r>
    </w:p>
    <w:p w14:paraId="7EDBD0DF" w14:textId="2AD44EB2" w:rsidR="005F0E1E" w:rsidRDefault="005F0E1E" w:rsidP="00662474">
      <w:pPr>
        <w:numPr>
          <w:ilvl w:val="0"/>
          <w:numId w:val="1"/>
        </w:numPr>
        <w:jc w:val="both"/>
        <w:rPr>
          <w:rFonts w:ascii="Arial" w:hAnsi="Arial" w:cs="Arial"/>
        </w:rPr>
      </w:pPr>
      <w:r w:rsidRPr="005F0E1E">
        <w:rPr>
          <w:rFonts w:ascii="Arial" w:hAnsi="Arial" w:cs="Arial"/>
        </w:rPr>
        <w:t>Janela horária principal: 08:00–17:00</w:t>
      </w:r>
    </w:p>
    <w:p w14:paraId="7E923920" w14:textId="77777777" w:rsidR="00E95FD8" w:rsidRPr="005F0E1E" w:rsidRDefault="00E95FD8" w:rsidP="00F420EB">
      <w:pPr>
        <w:ind w:left="720"/>
        <w:jc w:val="both"/>
        <w:rPr>
          <w:rFonts w:ascii="Arial" w:hAnsi="Arial" w:cs="Arial"/>
        </w:rPr>
      </w:pPr>
    </w:p>
    <w:p w14:paraId="7CA2B75B" w14:textId="77777777" w:rsidR="00E95FD8" w:rsidRPr="00E95FD8" w:rsidRDefault="00E95FD8" w:rsidP="00E95FD8">
      <w:pPr>
        <w:pStyle w:val="Ttulo2"/>
        <w:rPr>
          <w:b/>
          <w:bCs/>
          <w:color w:val="auto"/>
        </w:rPr>
      </w:pPr>
      <w:bookmarkStart w:id="1" w:name="_Toc221965782"/>
      <w:bookmarkStart w:id="2" w:name="_Toc221981901"/>
      <w:r w:rsidRPr="00E95FD8">
        <w:rPr>
          <w:b/>
          <w:bCs/>
          <w:color w:val="auto"/>
        </w:rPr>
        <w:t>2. Objetivo</w:t>
      </w:r>
      <w:bookmarkEnd w:id="1"/>
      <w:bookmarkEnd w:id="2"/>
    </w:p>
    <w:p w14:paraId="09610E74" w14:textId="77777777" w:rsidR="00E95FD8" w:rsidRPr="00E95FD8" w:rsidRDefault="00E95FD8" w:rsidP="00E95FD8">
      <w:pPr>
        <w:ind w:left="720"/>
        <w:jc w:val="both"/>
        <w:rPr>
          <w:rFonts w:ascii="Arial" w:hAnsi="Arial" w:cs="Arial"/>
        </w:rPr>
      </w:pPr>
    </w:p>
    <w:p w14:paraId="6B743D4C" w14:textId="77777777" w:rsidR="00E95FD8" w:rsidRPr="00E95FD8" w:rsidRDefault="00E95FD8" w:rsidP="00E95FD8">
      <w:pPr>
        <w:ind w:left="720"/>
        <w:jc w:val="both"/>
        <w:rPr>
          <w:rFonts w:ascii="Arial" w:hAnsi="Arial" w:cs="Arial"/>
        </w:rPr>
      </w:pPr>
      <w:r w:rsidRPr="00E95FD8">
        <w:rPr>
          <w:rFonts w:ascii="Arial" w:hAnsi="Arial" w:cs="Arial"/>
        </w:rPr>
        <w:t xml:space="preserve">O levantamento topográfico tem como finalidade atender os parâmetros técnicos contidos no MPS-SANEPAR, para a realização de projetos de redes coletoras de esgoto sanitário, onde os dados necessitam ser coletados de maneira precisa em campo bem como processados em escritório para a confecção de base cartográfica capaz atender as necessidades previstas para a elaboração de projetos (básicos/ executivos) a serem executados pela empresa contratante. </w:t>
      </w:r>
    </w:p>
    <w:p w14:paraId="65607F8C" w14:textId="77777777" w:rsidR="00E95FD8" w:rsidRPr="005F0E1E" w:rsidRDefault="00E95FD8" w:rsidP="00E95FD8">
      <w:pPr>
        <w:ind w:left="720"/>
        <w:jc w:val="both"/>
        <w:rPr>
          <w:rFonts w:ascii="Arial" w:hAnsi="Arial" w:cs="Arial"/>
        </w:rPr>
      </w:pPr>
      <w:r w:rsidRPr="00E95FD8">
        <w:rPr>
          <w:rFonts w:ascii="Arial" w:hAnsi="Arial" w:cs="Arial"/>
        </w:rPr>
        <w:t>Para atender a grande demanda existente se faz necessário aplicar rotinas de trabalhos já elaboradas e consolidadas capazes de processar informações em massa. Isso demanda de planejamento desde a coleta de informações para que o fluxo de trabalho seja o mais ágil possível.</w:t>
      </w:r>
    </w:p>
    <w:p w14:paraId="12D7D212" w14:textId="77777777" w:rsidR="00E95FD8" w:rsidRDefault="00E95FD8" w:rsidP="00E95FD8"/>
    <w:p w14:paraId="72836159" w14:textId="77777777" w:rsidR="00E95FD8" w:rsidRDefault="00E95FD8" w:rsidP="00E95FD8"/>
    <w:p w14:paraId="1EFF1159" w14:textId="77777777" w:rsidR="00E95FD8" w:rsidRPr="00E95FD8" w:rsidRDefault="00E95FD8" w:rsidP="00E95FD8"/>
    <w:p w14:paraId="2813D0AC" w14:textId="7B533995" w:rsidR="00E95FD8" w:rsidRDefault="00E95FD8" w:rsidP="00E95FD8">
      <w:pPr>
        <w:pStyle w:val="Ttulo2"/>
        <w:rPr>
          <w:b/>
          <w:bCs/>
          <w:color w:val="auto"/>
        </w:rPr>
      </w:pPr>
      <w:bookmarkStart w:id="3" w:name="_Toc221981902"/>
      <w:r>
        <w:rPr>
          <w:b/>
          <w:bCs/>
          <w:color w:val="auto"/>
        </w:rPr>
        <w:lastRenderedPageBreak/>
        <w:t>3</w:t>
      </w:r>
      <w:r w:rsidRPr="005F0E1E">
        <w:rPr>
          <w:b/>
          <w:bCs/>
          <w:color w:val="auto"/>
        </w:rPr>
        <w:t>. Localização e abrangência</w:t>
      </w:r>
      <w:bookmarkEnd w:id="3"/>
    </w:p>
    <w:p w14:paraId="68864786" w14:textId="77777777" w:rsidR="00967B1A" w:rsidRPr="005F0E1E" w:rsidRDefault="00967B1A" w:rsidP="00967B1A"/>
    <w:p w14:paraId="6F8615D0" w14:textId="524F9BDE" w:rsidR="005F0E1E" w:rsidRDefault="005F0E1E" w:rsidP="00662474">
      <w:pPr>
        <w:numPr>
          <w:ilvl w:val="0"/>
          <w:numId w:val="2"/>
        </w:numPr>
        <w:jc w:val="both"/>
        <w:rPr>
          <w:rFonts w:ascii="Arial" w:hAnsi="Arial" w:cs="Arial"/>
        </w:rPr>
      </w:pPr>
      <w:r w:rsidRPr="000C64AA">
        <w:rPr>
          <w:rFonts w:ascii="Arial" w:hAnsi="Arial" w:cs="Arial"/>
          <w:highlight w:val="yellow"/>
        </w:rPr>
        <w:t xml:space="preserve">Área/Extensão abrangida: aproximadamente </w:t>
      </w:r>
      <w:r w:rsidR="001909AE" w:rsidRPr="000C64AA">
        <w:rPr>
          <w:rFonts w:ascii="Arial" w:hAnsi="Arial" w:cs="Arial"/>
          <w:highlight w:val="yellow"/>
        </w:rPr>
        <w:t>3,5</w:t>
      </w:r>
      <w:r w:rsidRPr="000C64AA">
        <w:rPr>
          <w:rFonts w:ascii="Arial" w:hAnsi="Arial" w:cs="Arial"/>
          <w:highlight w:val="yellow"/>
        </w:rPr>
        <w:t xml:space="preserve"> km de extensão</w:t>
      </w:r>
      <w:r w:rsidRPr="005F0E1E">
        <w:rPr>
          <w:rFonts w:ascii="Arial" w:hAnsi="Arial" w:cs="Arial"/>
        </w:rPr>
        <w:t xml:space="preserve"> mapeada</w:t>
      </w:r>
      <w:r w:rsidRPr="005F0E1E">
        <w:rPr>
          <w:rFonts w:ascii="Arial" w:hAnsi="Arial" w:cs="Arial"/>
        </w:rPr>
        <w:br/>
        <w:t xml:space="preserve">Município: </w:t>
      </w:r>
      <w:r w:rsidR="00E86C6C">
        <w:rPr>
          <w:rFonts w:ascii="Arial" w:hAnsi="Arial" w:cs="Arial"/>
        </w:rPr>
        <w:t>Amaporã</w:t>
      </w:r>
      <w:r w:rsidRPr="005F0E1E">
        <w:rPr>
          <w:rFonts w:ascii="Arial" w:hAnsi="Arial" w:cs="Arial"/>
        </w:rPr>
        <w:t>– Estado do Paraná</w:t>
      </w:r>
    </w:p>
    <w:p w14:paraId="127BF6AA" w14:textId="77777777" w:rsidR="00967B1A" w:rsidRPr="005F0E1E" w:rsidRDefault="00967B1A" w:rsidP="00967B1A">
      <w:pPr>
        <w:ind w:left="720"/>
        <w:jc w:val="both"/>
        <w:rPr>
          <w:rFonts w:ascii="Arial" w:hAnsi="Arial" w:cs="Arial"/>
        </w:rPr>
      </w:pPr>
    </w:p>
    <w:p w14:paraId="05FFC37A" w14:textId="574AB336" w:rsidR="005F0E1E" w:rsidRPr="00967B1A" w:rsidRDefault="00E95FD8" w:rsidP="00197EC1">
      <w:pPr>
        <w:pStyle w:val="Ttulo2"/>
        <w:rPr>
          <w:b/>
          <w:bCs/>
          <w:color w:val="auto"/>
        </w:rPr>
      </w:pPr>
      <w:bookmarkStart w:id="4" w:name="_Toc221981903"/>
      <w:r>
        <w:rPr>
          <w:b/>
          <w:bCs/>
          <w:color w:val="auto"/>
        </w:rPr>
        <w:t>4</w:t>
      </w:r>
      <w:r w:rsidR="005F0E1E" w:rsidRPr="005F0E1E">
        <w:rPr>
          <w:b/>
          <w:bCs/>
          <w:color w:val="auto"/>
        </w:rPr>
        <w:t>. Enquadramento geodésico e cartográfico</w:t>
      </w:r>
      <w:bookmarkEnd w:id="4"/>
    </w:p>
    <w:p w14:paraId="06B6EFD2" w14:textId="77777777" w:rsidR="00967B1A" w:rsidRPr="005F0E1E" w:rsidRDefault="00967B1A" w:rsidP="00967B1A"/>
    <w:p w14:paraId="3FFADCFD" w14:textId="77777777" w:rsidR="005F0E1E" w:rsidRPr="005F0E1E" w:rsidRDefault="005F0E1E" w:rsidP="00662474">
      <w:pPr>
        <w:numPr>
          <w:ilvl w:val="0"/>
          <w:numId w:val="3"/>
        </w:numPr>
        <w:jc w:val="both"/>
        <w:rPr>
          <w:rFonts w:ascii="Arial" w:hAnsi="Arial" w:cs="Arial"/>
        </w:rPr>
      </w:pPr>
      <w:r w:rsidRPr="005F0E1E">
        <w:rPr>
          <w:rFonts w:ascii="Arial" w:hAnsi="Arial" w:cs="Arial"/>
        </w:rPr>
        <w:t xml:space="preserve">Sistema de referência horizontal: SIRGAS 2000 </w:t>
      </w:r>
    </w:p>
    <w:p w14:paraId="15FC9C32" w14:textId="77777777" w:rsidR="005F0E1E" w:rsidRPr="005F0E1E" w:rsidRDefault="005F0E1E" w:rsidP="00662474">
      <w:pPr>
        <w:numPr>
          <w:ilvl w:val="0"/>
          <w:numId w:val="3"/>
        </w:numPr>
        <w:jc w:val="both"/>
        <w:rPr>
          <w:rFonts w:ascii="Arial" w:hAnsi="Arial" w:cs="Arial"/>
        </w:rPr>
      </w:pPr>
      <w:r w:rsidRPr="005F0E1E">
        <w:rPr>
          <w:rFonts w:ascii="Arial" w:hAnsi="Arial" w:cs="Arial"/>
        </w:rPr>
        <w:t xml:space="preserve">Projeção cartográfica: UTM – Fuso 22 Sul </w:t>
      </w:r>
    </w:p>
    <w:p w14:paraId="1700EC2E" w14:textId="77777777" w:rsidR="005F0E1E" w:rsidRPr="005F0E1E" w:rsidRDefault="005F0E1E" w:rsidP="00662474">
      <w:pPr>
        <w:numPr>
          <w:ilvl w:val="0"/>
          <w:numId w:val="3"/>
        </w:numPr>
        <w:jc w:val="both"/>
        <w:rPr>
          <w:rFonts w:ascii="Arial" w:hAnsi="Arial" w:cs="Arial"/>
        </w:rPr>
      </w:pPr>
      <w:r w:rsidRPr="005F0E1E">
        <w:rPr>
          <w:rFonts w:ascii="Arial" w:hAnsi="Arial" w:cs="Arial"/>
        </w:rPr>
        <w:t xml:space="preserve">Unidades: metros (m) </w:t>
      </w:r>
    </w:p>
    <w:p w14:paraId="1971552A" w14:textId="77777777" w:rsidR="005F0E1E" w:rsidRPr="005F0E1E" w:rsidRDefault="005F0E1E" w:rsidP="00662474">
      <w:pPr>
        <w:numPr>
          <w:ilvl w:val="0"/>
          <w:numId w:val="3"/>
        </w:numPr>
        <w:jc w:val="both"/>
        <w:rPr>
          <w:rFonts w:ascii="Arial" w:hAnsi="Arial" w:cs="Arial"/>
        </w:rPr>
      </w:pPr>
      <w:r w:rsidRPr="005F0E1E">
        <w:rPr>
          <w:rFonts w:ascii="Arial" w:hAnsi="Arial" w:cs="Arial"/>
        </w:rPr>
        <w:t xml:space="preserve">Referência vertical: altitudes ortométricas obtidas a partir de alturas elipsoidais com aplicação do modelo </w:t>
      </w:r>
      <w:proofErr w:type="spellStart"/>
      <w:r w:rsidRPr="005F0E1E">
        <w:rPr>
          <w:rFonts w:ascii="Arial" w:hAnsi="Arial" w:cs="Arial"/>
        </w:rPr>
        <w:t>geoidal</w:t>
      </w:r>
      <w:proofErr w:type="spellEnd"/>
      <w:r w:rsidRPr="005F0E1E">
        <w:rPr>
          <w:rFonts w:ascii="Arial" w:hAnsi="Arial" w:cs="Arial"/>
        </w:rPr>
        <w:t xml:space="preserve"> oficial MAPGEO2020 (IBGE), quando necessário à conversão. </w:t>
      </w:r>
    </w:p>
    <w:p w14:paraId="2BDCE56E" w14:textId="77777777" w:rsidR="005F0E1E" w:rsidRDefault="005F0E1E" w:rsidP="00662474">
      <w:pPr>
        <w:numPr>
          <w:ilvl w:val="0"/>
          <w:numId w:val="3"/>
        </w:numPr>
        <w:jc w:val="both"/>
        <w:rPr>
          <w:rFonts w:ascii="Arial" w:hAnsi="Arial" w:cs="Arial"/>
        </w:rPr>
      </w:pPr>
      <w:r w:rsidRPr="005F0E1E">
        <w:rPr>
          <w:rFonts w:ascii="Arial" w:hAnsi="Arial" w:cs="Arial"/>
        </w:rPr>
        <w:t>Curvas de nível: geradas com equidistância de 0,50 m (curvas mestras conforme padrão de apresentação solicitado), compatíveis para projeto executivo e cadastro em escala de detalhe.</w:t>
      </w:r>
    </w:p>
    <w:p w14:paraId="00248473" w14:textId="77777777" w:rsidR="00662474" w:rsidRDefault="00662474" w:rsidP="00662474">
      <w:pPr>
        <w:ind w:left="720"/>
        <w:jc w:val="both"/>
        <w:rPr>
          <w:rFonts w:ascii="Arial" w:hAnsi="Arial" w:cs="Arial"/>
        </w:rPr>
      </w:pPr>
    </w:p>
    <w:p w14:paraId="545A7724" w14:textId="4EB71F5A" w:rsidR="005F0E1E" w:rsidRPr="00967B1A" w:rsidRDefault="00E95FD8" w:rsidP="00197EC1">
      <w:pPr>
        <w:pStyle w:val="Ttulo2"/>
        <w:rPr>
          <w:b/>
          <w:bCs/>
          <w:color w:val="auto"/>
        </w:rPr>
      </w:pPr>
      <w:bookmarkStart w:id="5" w:name="_Toc221981904"/>
      <w:r>
        <w:rPr>
          <w:b/>
          <w:bCs/>
          <w:color w:val="auto"/>
        </w:rPr>
        <w:t>5</w:t>
      </w:r>
      <w:r w:rsidR="005F0E1E" w:rsidRPr="005F0E1E">
        <w:rPr>
          <w:b/>
          <w:bCs/>
          <w:color w:val="auto"/>
        </w:rPr>
        <w:t>. Equipamentos, softwares e correções</w:t>
      </w:r>
      <w:bookmarkEnd w:id="5"/>
    </w:p>
    <w:p w14:paraId="2BE6624E" w14:textId="77777777" w:rsidR="00967B1A" w:rsidRPr="005F0E1E" w:rsidRDefault="00967B1A" w:rsidP="00967B1A"/>
    <w:p w14:paraId="2D99732D" w14:textId="0A6C921B" w:rsidR="005F0E1E" w:rsidRPr="005F0E1E" w:rsidRDefault="005F0E1E" w:rsidP="00662474">
      <w:pPr>
        <w:numPr>
          <w:ilvl w:val="0"/>
          <w:numId w:val="4"/>
        </w:numPr>
        <w:jc w:val="both"/>
        <w:rPr>
          <w:rFonts w:ascii="Arial" w:hAnsi="Arial" w:cs="Arial"/>
        </w:rPr>
      </w:pPr>
      <w:r w:rsidRPr="005F0E1E">
        <w:rPr>
          <w:rFonts w:ascii="Arial" w:hAnsi="Arial" w:cs="Arial"/>
        </w:rPr>
        <w:t>Receptores GNSS: CHC I73 (</w:t>
      </w:r>
      <w:proofErr w:type="spellStart"/>
      <w:r w:rsidRPr="005F0E1E">
        <w:rPr>
          <w:rFonts w:ascii="Arial" w:hAnsi="Arial" w:cs="Arial"/>
        </w:rPr>
        <w:t>multiconstelação</w:t>
      </w:r>
      <w:proofErr w:type="spellEnd"/>
      <w:r w:rsidRPr="005F0E1E">
        <w:rPr>
          <w:rFonts w:ascii="Arial" w:hAnsi="Arial" w:cs="Arial"/>
        </w:rPr>
        <w:t xml:space="preserve">, frequência dupla), </w:t>
      </w:r>
      <w:r w:rsidR="001909AE">
        <w:rPr>
          <w:rFonts w:ascii="Arial" w:hAnsi="Arial" w:cs="Arial"/>
        </w:rPr>
        <w:t>2</w:t>
      </w:r>
      <w:r w:rsidRPr="005F0E1E">
        <w:rPr>
          <w:rFonts w:ascii="Arial" w:hAnsi="Arial" w:cs="Arial"/>
        </w:rPr>
        <w:t xml:space="preserve"> conjuntos, operados por equipes independentes. </w:t>
      </w:r>
    </w:p>
    <w:p w14:paraId="72E449AE" w14:textId="77777777" w:rsidR="005F0E1E" w:rsidRPr="005F0E1E" w:rsidRDefault="005F0E1E" w:rsidP="00662474">
      <w:pPr>
        <w:numPr>
          <w:ilvl w:val="0"/>
          <w:numId w:val="4"/>
        </w:numPr>
        <w:jc w:val="both"/>
        <w:rPr>
          <w:rFonts w:ascii="Arial" w:hAnsi="Arial" w:cs="Arial"/>
        </w:rPr>
      </w:pPr>
      <w:r w:rsidRPr="005F0E1E">
        <w:rPr>
          <w:rFonts w:ascii="Arial" w:hAnsi="Arial" w:cs="Arial"/>
        </w:rPr>
        <w:t xml:space="preserve">Altura da antena: variável conforme necessidade e condição local, com registro por ocupação/estação. </w:t>
      </w:r>
    </w:p>
    <w:p w14:paraId="3AEB8B3A" w14:textId="77777777" w:rsidR="005F0E1E" w:rsidRPr="005F0E1E" w:rsidRDefault="005F0E1E" w:rsidP="00662474">
      <w:pPr>
        <w:numPr>
          <w:ilvl w:val="0"/>
          <w:numId w:val="4"/>
        </w:numPr>
        <w:jc w:val="both"/>
        <w:rPr>
          <w:rFonts w:ascii="Arial" w:hAnsi="Arial" w:cs="Arial"/>
        </w:rPr>
      </w:pPr>
      <w:r w:rsidRPr="005F0E1E">
        <w:rPr>
          <w:rFonts w:ascii="Arial" w:hAnsi="Arial" w:cs="Arial"/>
        </w:rPr>
        <w:t>Softwares utilizados:</w:t>
      </w:r>
    </w:p>
    <w:p w14:paraId="79490303" w14:textId="77777777" w:rsidR="005F0E1E" w:rsidRPr="005F0E1E" w:rsidRDefault="005F0E1E" w:rsidP="00662474">
      <w:pPr>
        <w:numPr>
          <w:ilvl w:val="1"/>
          <w:numId w:val="4"/>
        </w:numPr>
        <w:jc w:val="both"/>
        <w:rPr>
          <w:rFonts w:ascii="Arial" w:hAnsi="Arial" w:cs="Arial"/>
        </w:rPr>
      </w:pPr>
      <w:r w:rsidRPr="005F0E1E">
        <w:rPr>
          <w:rFonts w:ascii="Arial" w:hAnsi="Arial" w:cs="Arial"/>
        </w:rPr>
        <w:t>LANDSTAR 8 (coleta e controle de campo)</w:t>
      </w:r>
    </w:p>
    <w:p w14:paraId="01058D38" w14:textId="77777777" w:rsidR="005F0E1E" w:rsidRPr="005F0E1E" w:rsidRDefault="005F0E1E" w:rsidP="00662474">
      <w:pPr>
        <w:numPr>
          <w:ilvl w:val="1"/>
          <w:numId w:val="4"/>
        </w:numPr>
        <w:jc w:val="both"/>
        <w:rPr>
          <w:rFonts w:ascii="Arial" w:hAnsi="Arial" w:cs="Arial"/>
        </w:rPr>
      </w:pPr>
      <w:proofErr w:type="spellStart"/>
      <w:r w:rsidRPr="005F0E1E">
        <w:rPr>
          <w:rFonts w:ascii="Arial" w:hAnsi="Arial" w:cs="Arial"/>
        </w:rPr>
        <w:t>ArcGIS</w:t>
      </w:r>
      <w:proofErr w:type="spellEnd"/>
      <w:r w:rsidRPr="005F0E1E">
        <w:rPr>
          <w:rFonts w:ascii="Arial" w:hAnsi="Arial" w:cs="Arial"/>
        </w:rPr>
        <w:t xml:space="preserve"> Pro (tratamento, organização de camadas e edição cadastral)</w:t>
      </w:r>
    </w:p>
    <w:p w14:paraId="4D074C06" w14:textId="77777777" w:rsidR="005F0E1E" w:rsidRPr="005F0E1E" w:rsidRDefault="005F0E1E" w:rsidP="00662474">
      <w:pPr>
        <w:numPr>
          <w:ilvl w:val="1"/>
          <w:numId w:val="4"/>
        </w:numPr>
        <w:jc w:val="both"/>
        <w:rPr>
          <w:rFonts w:ascii="Arial" w:hAnsi="Arial" w:cs="Arial"/>
        </w:rPr>
      </w:pPr>
      <w:r w:rsidRPr="005F0E1E">
        <w:rPr>
          <w:rFonts w:ascii="Arial" w:hAnsi="Arial" w:cs="Arial"/>
        </w:rPr>
        <w:t>Autodesk Civil 3D 2026 (triangulação, MDT, curvas de nível, perfis e plantas finais)</w:t>
      </w:r>
    </w:p>
    <w:p w14:paraId="7B52A118" w14:textId="77777777" w:rsidR="00662474" w:rsidRPr="00662474" w:rsidRDefault="005F0E1E" w:rsidP="00662474">
      <w:pPr>
        <w:numPr>
          <w:ilvl w:val="0"/>
          <w:numId w:val="4"/>
        </w:numPr>
        <w:jc w:val="both"/>
        <w:rPr>
          <w:rFonts w:ascii="Arial" w:hAnsi="Arial" w:cs="Arial"/>
          <w:b/>
          <w:bCs/>
        </w:rPr>
      </w:pPr>
      <w:r w:rsidRPr="005F0E1E">
        <w:rPr>
          <w:rFonts w:ascii="Arial" w:hAnsi="Arial" w:cs="Arial"/>
        </w:rPr>
        <w:lastRenderedPageBreak/>
        <w:t>Serviço de correção e qualidade de posicionamento: metodologia PPP</w:t>
      </w:r>
      <w:r w:rsidRPr="005F0E1E">
        <w:rPr>
          <w:rFonts w:ascii="Arial" w:hAnsi="Arial" w:cs="Arial"/>
        </w:rPr>
        <w:noBreakHyphen/>
        <w:t xml:space="preserve">RTK (GEO PPP) conforme descrito pelo provedor </w:t>
      </w:r>
      <w:proofErr w:type="spellStart"/>
      <w:r w:rsidRPr="005F0E1E">
        <w:rPr>
          <w:rFonts w:ascii="Arial" w:hAnsi="Arial" w:cs="Arial"/>
        </w:rPr>
        <w:t>GeoPlus</w:t>
      </w:r>
      <w:proofErr w:type="spellEnd"/>
      <w:r w:rsidRPr="005F0E1E">
        <w:rPr>
          <w:rFonts w:ascii="Arial" w:hAnsi="Arial" w:cs="Arial"/>
        </w:rPr>
        <w:t xml:space="preserve"> Brasil. As informações detalhadas de precisão, disponibilidade e arquitetura do serviço estão em: </w:t>
      </w:r>
      <w:hyperlink r:id="rId9" w:history="1">
        <w:r w:rsidRPr="005F0E1E">
          <w:rPr>
            <w:rStyle w:val="Hyperlink"/>
            <w:rFonts w:ascii="Arial" w:hAnsi="Arial" w:cs="Arial"/>
          </w:rPr>
          <w:t>https://geoplusbrasil.com/ppp-rtk/</w:t>
        </w:r>
      </w:hyperlink>
      <w:r w:rsidRPr="005F0E1E">
        <w:rPr>
          <w:rFonts w:ascii="Arial" w:hAnsi="Arial" w:cs="Arial"/>
        </w:rPr>
        <w:t xml:space="preserve"> {target="_</w:t>
      </w:r>
      <w:proofErr w:type="spellStart"/>
      <w:r w:rsidRPr="005F0E1E">
        <w:rPr>
          <w:rFonts w:ascii="Arial" w:hAnsi="Arial" w:cs="Arial"/>
        </w:rPr>
        <w:t>blank</w:t>
      </w:r>
      <w:proofErr w:type="spellEnd"/>
      <w:r w:rsidRPr="005F0E1E">
        <w:rPr>
          <w:rFonts w:ascii="Arial" w:hAnsi="Arial" w:cs="Arial"/>
        </w:rPr>
        <w:t>"}</w:t>
      </w:r>
    </w:p>
    <w:p w14:paraId="01A9177F" w14:textId="77777777" w:rsidR="00E95FD8" w:rsidRPr="00E95FD8" w:rsidRDefault="00E95FD8" w:rsidP="00E95FD8">
      <w:pPr>
        <w:pStyle w:val="Ttulo2"/>
        <w:rPr>
          <w:b/>
          <w:bCs/>
          <w:color w:val="auto"/>
        </w:rPr>
      </w:pPr>
      <w:bookmarkStart w:id="6" w:name="_Toc221965786"/>
      <w:bookmarkStart w:id="7" w:name="_Toc221981905"/>
      <w:r w:rsidRPr="00E95FD8">
        <w:rPr>
          <w:b/>
          <w:bCs/>
          <w:color w:val="auto"/>
        </w:rPr>
        <w:t>6. Contexto</w:t>
      </w:r>
      <w:bookmarkEnd w:id="6"/>
      <w:bookmarkEnd w:id="7"/>
    </w:p>
    <w:p w14:paraId="4EF7182F" w14:textId="77777777" w:rsidR="00E95FD8" w:rsidRPr="00E95FD8" w:rsidRDefault="00E95FD8" w:rsidP="00E95FD8">
      <w:pPr>
        <w:ind w:left="720"/>
        <w:jc w:val="both"/>
        <w:rPr>
          <w:rFonts w:ascii="Arial" w:hAnsi="Arial" w:cs="Arial"/>
          <w:b/>
          <w:bCs/>
        </w:rPr>
      </w:pPr>
    </w:p>
    <w:p w14:paraId="7867B3FD" w14:textId="77777777" w:rsidR="00E95FD8" w:rsidRPr="00E95FD8" w:rsidRDefault="00E95FD8" w:rsidP="00E95FD8">
      <w:pPr>
        <w:ind w:left="720"/>
        <w:jc w:val="both"/>
        <w:rPr>
          <w:rFonts w:ascii="Arial" w:hAnsi="Arial" w:cs="Arial"/>
        </w:rPr>
      </w:pPr>
      <w:r w:rsidRPr="00E95FD8">
        <w:rPr>
          <w:rFonts w:ascii="Arial" w:hAnsi="Arial" w:cs="Arial"/>
        </w:rPr>
        <w:t>A concepção de redes coletoras de esgoto é extremamente sensível à topografia: pequenas variações altimétricas impactam diretamente o traçado, as cotas de fundo, as declividades e o dimensionamento hidráulico. Por isso, a combinação de GPS NTRIP (GNSS RTK em tempo real) e GIS (Sistemas de Informação Geográfica) eleva a qualidade do projeto desde a fase de estudos, fornecendo bases planialtimétricas precisas, rastreáveis e atualizadas para decisões seguras e economicamente otimizadas.</w:t>
      </w:r>
    </w:p>
    <w:p w14:paraId="3D70F250" w14:textId="77777777" w:rsidR="00E95FD8" w:rsidRPr="00E95FD8" w:rsidRDefault="00E95FD8" w:rsidP="00E95FD8">
      <w:pPr>
        <w:ind w:left="720"/>
        <w:jc w:val="both"/>
        <w:rPr>
          <w:rFonts w:ascii="Arial" w:hAnsi="Arial" w:cs="Arial"/>
        </w:rPr>
      </w:pPr>
      <w:r w:rsidRPr="00E95FD8">
        <w:rPr>
          <w:rFonts w:ascii="Arial" w:hAnsi="Arial" w:cs="Arial"/>
        </w:rPr>
        <w:t xml:space="preserve">No campo, o uso de GPS NTRIP permite levantamentos RTK com acurácia centimétrica, estabelecendo e conferindo marcos de controle, nivelamentos de poços de visita, eixos viários, interferências existentes e pontos notáveis do terreno. Esse método reduz retrabalhos, acelera a produção de dados e fortalece o controle de qualidade com checagens </w:t>
      </w:r>
      <w:proofErr w:type="gramStart"/>
      <w:r w:rsidRPr="00E95FD8">
        <w:rPr>
          <w:rFonts w:ascii="Arial" w:hAnsi="Arial" w:cs="Arial"/>
        </w:rPr>
        <w:t>contra referências</w:t>
      </w:r>
      <w:proofErr w:type="gramEnd"/>
      <w:r w:rsidRPr="00E95FD8">
        <w:rPr>
          <w:rFonts w:ascii="Arial" w:hAnsi="Arial" w:cs="Arial"/>
        </w:rPr>
        <w:t xml:space="preserve"> geodésicas oficiais, registros de PDOP, </w:t>
      </w:r>
      <w:proofErr w:type="spellStart"/>
      <w:r w:rsidRPr="00E95FD8">
        <w:rPr>
          <w:rFonts w:ascii="Arial" w:hAnsi="Arial" w:cs="Arial"/>
        </w:rPr>
        <w:t>fix</w:t>
      </w:r>
      <w:proofErr w:type="spellEnd"/>
      <w:r w:rsidRPr="00E95FD8">
        <w:rPr>
          <w:rFonts w:ascii="Arial" w:hAnsi="Arial" w:cs="Arial"/>
        </w:rPr>
        <w:t>/</w:t>
      </w:r>
      <w:proofErr w:type="spellStart"/>
      <w:r w:rsidRPr="00E95FD8">
        <w:rPr>
          <w:rFonts w:ascii="Arial" w:hAnsi="Arial" w:cs="Arial"/>
        </w:rPr>
        <w:t>float</w:t>
      </w:r>
      <w:proofErr w:type="spellEnd"/>
      <w:r w:rsidRPr="00E95FD8">
        <w:rPr>
          <w:rFonts w:ascii="Arial" w:hAnsi="Arial" w:cs="Arial"/>
        </w:rPr>
        <w:t>, e relatórios de consistência — insumos essenciais para definir cotas de implantação e garantir a viabilidade do escoamento por gravidade.</w:t>
      </w:r>
    </w:p>
    <w:p w14:paraId="310CB537" w14:textId="77777777" w:rsidR="00E95FD8" w:rsidRPr="00E95FD8" w:rsidRDefault="00E95FD8" w:rsidP="00E95FD8">
      <w:pPr>
        <w:ind w:left="720"/>
        <w:jc w:val="both"/>
        <w:rPr>
          <w:rFonts w:ascii="Arial" w:hAnsi="Arial" w:cs="Arial"/>
        </w:rPr>
      </w:pPr>
      <w:r w:rsidRPr="00E95FD8">
        <w:rPr>
          <w:rFonts w:ascii="Arial" w:hAnsi="Arial" w:cs="Arial"/>
        </w:rPr>
        <w:t>No gabinete, o GIS integra todas as camadas críticas do projeto em um ambiente único: MDT/MDE, limites de bacias de contribuição, uso do solo, cartografia cadastral, redes existentes e condicionantes ambientais. Com isso, viabiliza análises de alternativas de traçado, detecção de conflitos com outras infraestruturas, avaliação de servidões de passagem, simulação de cenários de demanda e geração de produtos como mapas temáticos, perfis longitudinais e relatórios territoriais, apoiando decisões técnicas com evidências espaciais.</w:t>
      </w:r>
    </w:p>
    <w:p w14:paraId="4F90C3C4" w14:textId="77777777" w:rsidR="00E95FD8" w:rsidRPr="00E95FD8" w:rsidRDefault="00E95FD8" w:rsidP="00E95FD8">
      <w:pPr>
        <w:ind w:left="720"/>
        <w:jc w:val="both"/>
        <w:rPr>
          <w:rFonts w:ascii="Arial" w:hAnsi="Arial" w:cs="Arial"/>
        </w:rPr>
      </w:pPr>
      <w:r w:rsidRPr="00E95FD8">
        <w:rPr>
          <w:rFonts w:ascii="Arial" w:hAnsi="Arial" w:cs="Arial"/>
        </w:rPr>
        <w:t>O fluxo integrado NTRIP + GIS cria uma trilha de auditoria do dado bruto ao produto: do planejamento do levantamento, coleta e validação, ao processamento, modelagem, documentação e “as-</w:t>
      </w:r>
      <w:proofErr w:type="spellStart"/>
      <w:r w:rsidRPr="00E95FD8">
        <w:rPr>
          <w:rFonts w:ascii="Arial" w:hAnsi="Arial" w:cs="Arial"/>
        </w:rPr>
        <w:t>built</w:t>
      </w:r>
      <w:proofErr w:type="spellEnd"/>
      <w:r w:rsidRPr="00E95FD8">
        <w:rPr>
          <w:rFonts w:ascii="Arial" w:hAnsi="Arial" w:cs="Arial"/>
        </w:rPr>
        <w:t>” georreferenciado. Essa interoperabilidade com CAD/BIM e bancos espaciais padroniza entregáveis, facilita revisões multidisciplinares, melhora a comunicação com obras e operação e reduz custos e riscos de campo, encurtando prazos sem renunciar à confiabilidade técnica.</w:t>
      </w:r>
    </w:p>
    <w:p w14:paraId="7FB3064C" w14:textId="77777777" w:rsidR="00E95FD8" w:rsidRPr="00E95FD8" w:rsidRDefault="00E95FD8" w:rsidP="00E95FD8">
      <w:pPr>
        <w:ind w:left="720"/>
        <w:jc w:val="both"/>
        <w:rPr>
          <w:rFonts w:ascii="Arial" w:hAnsi="Arial" w:cs="Arial"/>
        </w:rPr>
      </w:pPr>
      <w:r w:rsidRPr="00E95FD8">
        <w:rPr>
          <w:rFonts w:ascii="Arial" w:hAnsi="Arial" w:cs="Arial"/>
        </w:rPr>
        <w:lastRenderedPageBreak/>
        <w:t xml:space="preserve">Em todas as etapas, serão rigorosamente respeitadas as diretrizes contidas no MOS e no MPS da Sanepar, incluindo a adoção de referenciais geodésicos oficiais (SIRGAS2000 e </w:t>
      </w:r>
      <w:proofErr w:type="spellStart"/>
      <w:r w:rsidRPr="00E95FD8">
        <w:rPr>
          <w:rFonts w:ascii="Arial" w:hAnsi="Arial" w:cs="Arial"/>
        </w:rPr>
        <w:t>datum</w:t>
      </w:r>
      <w:proofErr w:type="spellEnd"/>
      <w:r w:rsidRPr="00E95FD8">
        <w:rPr>
          <w:rFonts w:ascii="Arial" w:hAnsi="Arial" w:cs="Arial"/>
        </w:rPr>
        <w:t xml:space="preserve"> vertical vigente), classes de exatidão e tolerâncias para levantamentos planialtimétricos, padronização cartográfica e de metadados, nomenclatura e estrutura de camadas, bem como os formatos e conteúdo dos entregáveis (plantas, perfis, memoriais, bases GIS e relatórios de qualidade). Essa aderência normativa assegura conformidade, transparência técnica e plena aceitação dos produtos ao longo do ciclo do empreendimento.</w:t>
      </w:r>
    </w:p>
    <w:p w14:paraId="1205987C" w14:textId="77777777" w:rsidR="00E95FD8" w:rsidRPr="00E95FD8" w:rsidRDefault="00E95FD8" w:rsidP="00E95FD8">
      <w:pPr>
        <w:ind w:left="720"/>
        <w:jc w:val="both"/>
        <w:rPr>
          <w:rFonts w:ascii="Arial" w:hAnsi="Arial" w:cs="Arial"/>
        </w:rPr>
      </w:pPr>
      <w:r w:rsidRPr="00E95FD8">
        <w:rPr>
          <w:rFonts w:ascii="Arial" w:hAnsi="Arial" w:cs="Arial"/>
        </w:rPr>
        <w:t>Os padrões de levantamento geodésico evoluíram ao longo do tempo para acompanhar as melhorias nas tecnologias de observação e na precisão das medições. O rastreamento contínuo de satélites de navegação e comunicações pela internet também criou a necessidade de desenvolver especificações adicionais para apoiar a troca digital de informações geodésicas.</w:t>
      </w:r>
    </w:p>
    <w:p w14:paraId="7BB77EB9" w14:textId="77777777" w:rsidR="00E95FD8" w:rsidRPr="00E95FD8" w:rsidRDefault="00E95FD8" w:rsidP="00E95FD8">
      <w:pPr>
        <w:ind w:left="720"/>
        <w:jc w:val="both"/>
        <w:rPr>
          <w:rFonts w:ascii="Arial" w:hAnsi="Arial" w:cs="Arial"/>
          <w:b/>
          <w:bCs/>
        </w:rPr>
      </w:pPr>
      <w:r w:rsidRPr="00E95FD8">
        <w:rPr>
          <w:rFonts w:ascii="Arial" w:hAnsi="Arial" w:cs="Arial"/>
          <w:b/>
          <w:bCs/>
        </w:rPr>
        <w:t>Padrões de Posicionamento Preciso</w:t>
      </w:r>
    </w:p>
    <w:p w14:paraId="49856975" w14:textId="77777777" w:rsidR="00E95FD8" w:rsidRPr="00E95FD8" w:rsidRDefault="00E95FD8" w:rsidP="00E95FD8">
      <w:pPr>
        <w:ind w:left="720"/>
        <w:jc w:val="both"/>
        <w:rPr>
          <w:rFonts w:ascii="Arial" w:hAnsi="Arial" w:cs="Arial"/>
        </w:rPr>
      </w:pPr>
      <w:r w:rsidRPr="00E95FD8">
        <w:rPr>
          <w:rFonts w:ascii="Arial" w:hAnsi="Arial" w:cs="Arial"/>
        </w:rPr>
        <w:t>Para melhorar a produtividade de aplicações de posicionamento que não são críticas para a segurança, diversos serviços de correção em tempo real ou pós-missão são oferecidos. Em geral, as mensagens de correção e os protocolos de comunicação que utilizam são personalizados para oferecer precisão e rápida resolução de ambiguidades. Os serviços incluem cinemática regional de base única e em tempo real em rede (RTK, NRTK), Posicionamento Preciso de Pontos (PPP) em tempo real global, além de serviços que oferecem uma combinação de NRTK e PPP.</w:t>
      </w:r>
    </w:p>
    <w:p w14:paraId="1E2B76DC" w14:textId="77777777" w:rsidR="00E95FD8" w:rsidRPr="00E95FD8" w:rsidRDefault="00E95FD8" w:rsidP="00E95FD8">
      <w:pPr>
        <w:ind w:left="720"/>
        <w:jc w:val="both"/>
        <w:rPr>
          <w:rFonts w:ascii="Arial" w:hAnsi="Arial" w:cs="Arial"/>
        </w:rPr>
      </w:pPr>
      <w:r w:rsidRPr="00E95FD8">
        <w:rPr>
          <w:rFonts w:ascii="Arial" w:hAnsi="Arial" w:cs="Arial"/>
        </w:rPr>
        <w:t>Embora as correções RTK de estação única possam ser retransmitidas usando o padrão marítimo RTCM-104, a maioria dos serviços modernos de posicionamento preciso baseados em rede agora oferece correções em uma representação em espaço de estados (SSR). Mensagens SSR foram projetadas para retransmitir estimativas ótimas de correções por satélite e atmosferas de redes GNSS regionais ou de larga área. O RTCM adotou recentemente o padrão de mensagens SSR.</w:t>
      </w:r>
    </w:p>
    <w:p w14:paraId="047BA919" w14:textId="77777777" w:rsidR="00E95FD8" w:rsidRPr="00E95FD8" w:rsidRDefault="00E95FD8" w:rsidP="00E95FD8">
      <w:pPr>
        <w:ind w:left="720"/>
        <w:jc w:val="both"/>
        <w:rPr>
          <w:rFonts w:ascii="Arial" w:hAnsi="Arial" w:cs="Arial"/>
        </w:rPr>
      </w:pPr>
      <w:r w:rsidRPr="00E95FD8">
        <w:rPr>
          <w:rFonts w:ascii="Arial" w:hAnsi="Arial" w:cs="Arial"/>
        </w:rPr>
        <w:t xml:space="preserve">Empresas privadas que oferecem serviços regionais de NRTK utilizam diferentes metodologias para estimar correções de SSR dentro de suas redes. A Estação de Referência Virtual (VRS), o Conceito Auxiliar Mestre (MAC) e o Parâmetro </w:t>
      </w:r>
      <w:proofErr w:type="spellStart"/>
      <w:r w:rsidRPr="00E95FD8">
        <w:rPr>
          <w:rFonts w:ascii="Arial" w:hAnsi="Arial" w:cs="Arial"/>
        </w:rPr>
        <w:t>Flächen</w:t>
      </w:r>
      <w:proofErr w:type="spellEnd"/>
      <w:r w:rsidRPr="00E95FD8">
        <w:rPr>
          <w:rFonts w:ascii="Arial" w:hAnsi="Arial" w:cs="Arial"/>
        </w:rPr>
        <w:t xml:space="preserve"> </w:t>
      </w:r>
      <w:proofErr w:type="spellStart"/>
      <w:r w:rsidRPr="00E95FD8">
        <w:rPr>
          <w:rFonts w:ascii="Arial" w:hAnsi="Arial" w:cs="Arial"/>
        </w:rPr>
        <w:t>Korrektur</w:t>
      </w:r>
      <w:proofErr w:type="spellEnd"/>
      <w:r w:rsidRPr="00E95FD8">
        <w:rPr>
          <w:rFonts w:ascii="Arial" w:hAnsi="Arial" w:cs="Arial"/>
        </w:rPr>
        <w:t xml:space="preserve"> (FKP) são as abordagens regionais de modelagem mais comuns atualmente utilizadas. Essas soluções são frequentemente entregues em um ambiente de rede fechada usando formatos proprietários. No Brasil, os serviços RTK da </w:t>
      </w:r>
      <w:r w:rsidRPr="00E95FD8">
        <w:rPr>
          <w:rFonts w:ascii="Arial" w:hAnsi="Arial" w:cs="Arial"/>
        </w:rPr>
        <w:lastRenderedPageBreak/>
        <w:t>rede são fornecidos principalmente pelo setor privado. Suas redes cobrem a maioria das regiões povoadas ao longo da extensão brasileira. Ao assinar esses serviços, usuários nessas regiões têm acesso a fluxos de correções GNSS em tempo real de seus celulares e podem alcançar precisão de nível centímetro com receptores GNSS de alta qualidade.</w:t>
      </w:r>
    </w:p>
    <w:p w14:paraId="1712C906" w14:textId="77777777" w:rsidR="00E95FD8" w:rsidRPr="00E95FD8" w:rsidRDefault="00E95FD8" w:rsidP="00E95FD8">
      <w:pPr>
        <w:ind w:left="720"/>
        <w:jc w:val="both"/>
        <w:rPr>
          <w:rFonts w:ascii="Arial" w:hAnsi="Arial" w:cs="Arial"/>
        </w:rPr>
      </w:pPr>
      <w:r w:rsidRPr="00E95FD8">
        <w:rPr>
          <w:rFonts w:ascii="Arial" w:hAnsi="Arial" w:cs="Arial"/>
        </w:rPr>
        <w:t>Soluções globais de PPP e combinadas PPP/NRTK são baseadas em previsões quase em tempo real das órbitas e relógios dos satélites GNSS. Embora as soluções de software PPP possam variar, a maioria das convenções, modelos e algoritmos foi documentada e disponibilizada pelo IGS. O IGS também oferece acesso a fluxos na internet de correções GNSS globais em tempo real calculadas por vários de seus centros de análise. Serviços comerciais em tempo real estendidos, baseados em uma abordagem semelhante, entregam as correções globais aos assinantes pelo ar usando diferentes combinações de comunicações via satélite e celulares.</w:t>
      </w:r>
    </w:p>
    <w:p w14:paraId="46B6B3B6" w14:textId="77777777" w:rsidR="00E95FD8" w:rsidRPr="00E95FD8" w:rsidRDefault="00E95FD8" w:rsidP="00E95FD8">
      <w:pPr>
        <w:ind w:left="720"/>
        <w:jc w:val="both"/>
        <w:rPr>
          <w:rFonts w:ascii="Arial" w:hAnsi="Arial" w:cs="Arial"/>
          <w:b/>
          <w:bCs/>
        </w:rPr>
      </w:pPr>
      <w:r w:rsidRPr="00E95FD8">
        <w:rPr>
          <w:rFonts w:ascii="Arial" w:hAnsi="Arial" w:cs="Arial"/>
          <w:b/>
          <w:bCs/>
        </w:rPr>
        <w:t xml:space="preserve">Resumo técnico do serviço de correção GNSS da </w:t>
      </w:r>
      <w:proofErr w:type="spellStart"/>
      <w:r w:rsidRPr="00E95FD8">
        <w:rPr>
          <w:rFonts w:ascii="Arial" w:hAnsi="Arial" w:cs="Arial"/>
          <w:b/>
          <w:bCs/>
        </w:rPr>
        <w:t>Nordian</w:t>
      </w:r>
      <w:proofErr w:type="spellEnd"/>
      <w:r w:rsidRPr="00E95FD8">
        <w:rPr>
          <w:rFonts w:ascii="Arial" w:hAnsi="Arial" w:cs="Arial"/>
          <w:b/>
          <w:bCs/>
        </w:rPr>
        <w:t xml:space="preserve"> (NTRIP)</w:t>
      </w:r>
    </w:p>
    <w:p w14:paraId="6A19205C" w14:textId="77777777" w:rsidR="00E95FD8" w:rsidRPr="00E95FD8" w:rsidRDefault="00E95FD8" w:rsidP="00E95FD8">
      <w:pPr>
        <w:ind w:left="720"/>
        <w:jc w:val="both"/>
        <w:rPr>
          <w:rFonts w:ascii="Arial" w:hAnsi="Arial" w:cs="Arial"/>
        </w:rPr>
      </w:pPr>
      <w:r w:rsidRPr="00E95FD8">
        <w:rPr>
          <w:rFonts w:ascii="Arial" w:hAnsi="Arial" w:cs="Arial"/>
        </w:rPr>
        <w:t xml:space="preserve">A </w:t>
      </w:r>
      <w:proofErr w:type="spellStart"/>
      <w:r w:rsidRPr="00E95FD8">
        <w:rPr>
          <w:rFonts w:ascii="Arial" w:hAnsi="Arial" w:cs="Arial"/>
        </w:rPr>
        <w:t>Nordian</w:t>
      </w:r>
      <w:proofErr w:type="spellEnd"/>
      <w:r w:rsidRPr="00E95FD8">
        <w:rPr>
          <w:rFonts w:ascii="Arial" w:hAnsi="Arial" w:cs="Arial"/>
        </w:rPr>
        <w:t xml:space="preserve"> oferece correções GNSS em tempo real via NTRIP (</w:t>
      </w:r>
      <w:proofErr w:type="spellStart"/>
      <w:r w:rsidRPr="00E95FD8">
        <w:rPr>
          <w:rFonts w:ascii="Arial" w:hAnsi="Arial" w:cs="Arial"/>
        </w:rPr>
        <w:t>Networked</w:t>
      </w:r>
      <w:proofErr w:type="spellEnd"/>
      <w:r w:rsidRPr="00E95FD8">
        <w:rPr>
          <w:rFonts w:ascii="Arial" w:hAnsi="Arial" w:cs="Arial"/>
        </w:rPr>
        <w:t xml:space="preserve"> </w:t>
      </w:r>
      <w:proofErr w:type="spellStart"/>
      <w:r w:rsidRPr="00E95FD8">
        <w:rPr>
          <w:rFonts w:ascii="Arial" w:hAnsi="Arial" w:cs="Arial"/>
        </w:rPr>
        <w:t>Transport</w:t>
      </w:r>
      <w:proofErr w:type="spellEnd"/>
      <w:r w:rsidRPr="00E95FD8">
        <w:rPr>
          <w:rFonts w:ascii="Arial" w:hAnsi="Arial" w:cs="Arial"/>
        </w:rPr>
        <w:t xml:space="preserve"> </w:t>
      </w:r>
      <w:proofErr w:type="spellStart"/>
      <w:r w:rsidRPr="00E95FD8">
        <w:rPr>
          <w:rFonts w:ascii="Arial" w:hAnsi="Arial" w:cs="Arial"/>
        </w:rPr>
        <w:t>of</w:t>
      </w:r>
      <w:proofErr w:type="spellEnd"/>
      <w:r w:rsidRPr="00E95FD8">
        <w:rPr>
          <w:rFonts w:ascii="Arial" w:hAnsi="Arial" w:cs="Arial"/>
        </w:rPr>
        <w:t xml:space="preserve"> RTCM via Internet </w:t>
      </w:r>
      <w:proofErr w:type="spellStart"/>
      <w:r w:rsidRPr="00E95FD8">
        <w:rPr>
          <w:rFonts w:ascii="Arial" w:hAnsi="Arial" w:cs="Arial"/>
        </w:rPr>
        <w:t>Protocol</w:t>
      </w:r>
      <w:proofErr w:type="spellEnd"/>
      <w:r w:rsidRPr="00E95FD8">
        <w:rPr>
          <w:rFonts w:ascii="Arial" w:hAnsi="Arial" w:cs="Arial"/>
        </w:rPr>
        <w:t>), eliminando a necessidade de estação base física na obra. O serviço é compatível com receptores GNSS que suportem NTRIP/RTCM e opera 24/7 nas áreas de cobertura indicadas pela empresa.</w:t>
      </w:r>
    </w:p>
    <w:p w14:paraId="60FB620E" w14:textId="77777777" w:rsidR="00E95FD8" w:rsidRPr="00E95FD8" w:rsidRDefault="00E95FD8" w:rsidP="00E95FD8">
      <w:pPr>
        <w:ind w:left="720"/>
        <w:jc w:val="both"/>
        <w:rPr>
          <w:rFonts w:ascii="Arial" w:hAnsi="Arial" w:cs="Arial"/>
          <w:b/>
          <w:bCs/>
        </w:rPr>
      </w:pPr>
      <w:r w:rsidRPr="00E95FD8">
        <w:rPr>
          <w:rFonts w:ascii="Arial" w:hAnsi="Arial" w:cs="Arial"/>
          <w:b/>
          <w:bCs/>
        </w:rPr>
        <w:t xml:space="preserve">Detalhes completos: </w:t>
      </w:r>
      <w:r w:rsidRPr="00E95FD8">
        <w:rPr>
          <w:rFonts w:ascii="Arial" w:hAnsi="Arial" w:cs="Arial"/>
          <w:b/>
          <w:bCs/>
        </w:rPr>
        <w:fldChar w:fldCharType="begin"/>
      </w:r>
      <w:r w:rsidRPr="00E95FD8">
        <w:rPr>
          <w:rFonts w:ascii="Arial" w:hAnsi="Arial" w:cs="Arial"/>
          <w:b/>
          <w:bCs/>
        </w:rPr>
        <w:instrText>HYPERLINK "https://www.nordian.com/sinal-ntrip?utm_source=openai" \t "_blank"</w:instrText>
      </w:r>
      <w:r w:rsidRPr="00E95FD8">
        <w:rPr>
          <w:rFonts w:ascii="Arial" w:hAnsi="Arial" w:cs="Arial"/>
          <w:b/>
          <w:bCs/>
        </w:rPr>
      </w:r>
      <w:r w:rsidRPr="00E95FD8">
        <w:rPr>
          <w:rFonts w:ascii="Arial" w:hAnsi="Arial" w:cs="Arial"/>
          <w:b/>
          <w:bCs/>
        </w:rPr>
        <w:fldChar w:fldCharType="separate"/>
      </w:r>
    </w:p>
    <w:p w14:paraId="26ED9DDC" w14:textId="77777777" w:rsidR="00E95FD8" w:rsidRPr="00E95FD8" w:rsidRDefault="00E95FD8" w:rsidP="00E95FD8">
      <w:pPr>
        <w:ind w:left="720"/>
        <w:jc w:val="both"/>
        <w:rPr>
          <w:rFonts w:ascii="Arial" w:hAnsi="Arial" w:cs="Arial"/>
        </w:rPr>
      </w:pPr>
      <w:r w:rsidRPr="00E95FD8">
        <w:rPr>
          <w:rFonts w:ascii="Arial" w:hAnsi="Arial" w:cs="Arial"/>
        </w:rPr>
        <w:fldChar w:fldCharType="end"/>
      </w:r>
      <w:r w:rsidRPr="00E95FD8">
        <w:rPr>
          <w:rFonts w:ascii="Arial" w:hAnsi="Arial" w:cs="Arial"/>
        </w:rPr>
        <w:t>Protocolo de dados: RTCM v3.x (padrão de mercado para RTK).</w:t>
      </w:r>
    </w:p>
    <w:p w14:paraId="04CDD48C" w14:textId="77777777" w:rsidR="00E95FD8" w:rsidRPr="00E95FD8" w:rsidRDefault="00E95FD8" w:rsidP="00E95FD8">
      <w:pPr>
        <w:tabs>
          <w:tab w:val="num" w:pos="720"/>
        </w:tabs>
        <w:ind w:left="720"/>
        <w:jc w:val="both"/>
        <w:rPr>
          <w:rFonts w:ascii="Arial" w:hAnsi="Arial" w:cs="Arial"/>
        </w:rPr>
      </w:pPr>
      <w:r w:rsidRPr="00E95FD8">
        <w:rPr>
          <w:rFonts w:ascii="Arial" w:hAnsi="Arial" w:cs="Arial"/>
        </w:rPr>
        <w:t>Precisão típica: centimétrica, com acurácia horizontal de 1 a 3 cm, adequada para locação de obra, as-</w:t>
      </w:r>
      <w:proofErr w:type="spellStart"/>
      <w:r w:rsidRPr="00E95FD8">
        <w:rPr>
          <w:rFonts w:ascii="Arial" w:hAnsi="Arial" w:cs="Arial"/>
        </w:rPr>
        <w:t>built</w:t>
      </w:r>
      <w:proofErr w:type="spellEnd"/>
      <w:r w:rsidRPr="00E95FD8">
        <w:rPr>
          <w:rFonts w:ascii="Arial" w:hAnsi="Arial" w:cs="Arial"/>
        </w:rPr>
        <w:t>, terraplenagem e controle de máquinas.</w:t>
      </w:r>
    </w:p>
    <w:p w14:paraId="675FA73E" w14:textId="77777777" w:rsidR="00E95FD8" w:rsidRPr="00E95FD8" w:rsidRDefault="00E95FD8" w:rsidP="00E95FD8">
      <w:pPr>
        <w:tabs>
          <w:tab w:val="num" w:pos="720"/>
        </w:tabs>
        <w:ind w:left="720"/>
        <w:jc w:val="both"/>
        <w:rPr>
          <w:rFonts w:ascii="Arial" w:hAnsi="Arial" w:cs="Arial"/>
        </w:rPr>
      </w:pPr>
      <w:r w:rsidRPr="00E95FD8">
        <w:rPr>
          <w:rFonts w:ascii="Arial" w:hAnsi="Arial" w:cs="Arial"/>
        </w:rPr>
        <w:t xml:space="preserve">Constelações suportadas: GPS, GLONASS, Galileo e </w:t>
      </w:r>
      <w:proofErr w:type="spellStart"/>
      <w:r w:rsidRPr="00E95FD8">
        <w:rPr>
          <w:rFonts w:ascii="Arial" w:hAnsi="Arial" w:cs="Arial"/>
        </w:rPr>
        <w:t>BeiDou</w:t>
      </w:r>
      <w:proofErr w:type="spellEnd"/>
      <w:r w:rsidRPr="00E95FD8">
        <w:rPr>
          <w:rFonts w:ascii="Arial" w:hAnsi="Arial" w:cs="Arial"/>
        </w:rPr>
        <w:t xml:space="preserve"> (robustez contra perdas momentâneas e melhor geometria).</w:t>
      </w:r>
    </w:p>
    <w:p w14:paraId="5B9FF20E" w14:textId="77777777" w:rsidR="00E95FD8" w:rsidRPr="00E95FD8" w:rsidRDefault="00E95FD8" w:rsidP="00E95FD8">
      <w:pPr>
        <w:tabs>
          <w:tab w:val="num" w:pos="720"/>
        </w:tabs>
        <w:ind w:left="720"/>
        <w:jc w:val="both"/>
        <w:rPr>
          <w:rFonts w:ascii="Arial" w:hAnsi="Arial" w:cs="Arial"/>
        </w:rPr>
      </w:pPr>
      <w:r w:rsidRPr="00E95FD8">
        <w:rPr>
          <w:rFonts w:ascii="Arial" w:hAnsi="Arial" w:cs="Arial"/>
        </w:rPr>
        <w:t>Modos de uso: RTK em tempo real e PPK (pós-processado) para workflows com drones e validações de qualidade.</w:t>
      </w:r>
    </w:p>
    <w:p w14:paraId="2215D895" w14:textId="77777777" w:rsidR="00E95FD8" w:rsidRPr="00E95FD8" w:rsidRDefault="00E95FD8" w:rsidP="00E95FD8">
      <w:pPr>
        <w:tabs>
          <w:tab w:val="num" w:pos="720"/>
        </w:tabs>
        <w:ind w:left="720"/>
        <w:jc w:val="both"/>
        <w:rPr>
          <w:rFonts w:ascii="Arial" w:hAnsi="Arial" w:cs="Arial"/>
        </w:rPr>
      </w:pPr>
      <w:r w:rsidRPr="00E95FD8">
        <w:rPr>
          <w:rFonts w:ascii="Arial" w:hAnsi="Arial" w:cs="Arial"/>
        </w:rPr>
        <w:t>Operação: plataforma 24/7, sem necessidade de base local (menos logística e menor custo de mobilização).</w:t>
      </w:r>
    </w:p>
    <w:p w14:paraId="3B228945" w14:textId="77777777" w:rsidR="00E95FD8" w:rsidRPr="00E95FD8" w:rsidRDefault="00E95FD8" w:rsidP="00E95FD8">
      <w:pPr>
        <w:tabs>
          <w:tab w:val="num" w:pos="720"/>
        </w:tabs>
        <w:ind w:left="720"/>
        <w:jc w:val="both"/>
        <w:rPr>
          <w:rFonts w:ascii="Arial" w:hAnsi="Arial" w:cs="Arial"/>
        </w:rPr>
      </w:pPr>
      <w:r w:rsidRPr="00E95FD8">
        <w:rPr>
          <w:rFonts w:ascii="Arial" w:hAnsi="Arial" w:cs="Arial"/>
        </w:rPr>
        <w:t>Taxa de dados: entre 4 e 9 Kbps (muito leve; funciona bem em 3G/4G estáveis).</w:t>
      </w:r>
    </w:p>
    <w:p w14:paraId="36F8FE4C" w14:textId="77777777" w:rsidR="00E95FD8" w:rsidRPr="00E95FD8" w:rsidRDefault="00E95FD8" w:rsidP="00E95FD8">
      <w:pPr>
        <w:tabs>
          <w:tab w:val="num" w:pos="720"/>
        </w:tabs>
        <w:ind w:left="720"/>
        <w:jc w:val="both"/>
        <w:rPr>
          <w:rFonts w:ascii="Arial" w:hAnsi="Arial" w:cs="Arial"/>
        </w:rPr>
      </w:pPr>
      <w:r w:rsidRPr="00E95FD8">
        <w:rPr>
          <w:rFonts w:ascii="Arial" w:hAnsi="Arial" w:cs="Arial"/>
        </w:rPr>
        <w:lastRenderedPageBreak/>
        <w:t>Referência geodésica: SIRGAS 2000, com conversão automática para ITRF 2020 (alinhado com padrões brasileiros e internacionais).</w:t>
      </w:r>
    </w:p>
    <w:p w14:paraId="09408879" w14:textId="77777777" w:rsidR="00E95FD8" w:rsidRPr="00E95FD8" w:rsidRDefault="00E95FD8" w:rsidP="00E95FD8">
      <w:pPr>
        <w:tabs>
          <w:tab w:val="num" w:pos="720"/>
        </w:tabs>
        <w:ind w:left="720"/>
        <w:jc w:val="both"/>
        <w:rPr>
          <w:rFonts w:ascii="Arial" w:hAnsi="Arial" w:cs="Arial"/>
        </w:rPr>
      </w:pPr>
      <w:r w:rsidRPr="00E95FD8">
        <w:rPr>
          <w:rFonts w:ascii="Arial" w:hAnsi="Arial" w:cs="Arial"/>
        </w:rPr>
        <w:t>Tempo de inicialização: típico inferior a 1 minuto (dependendo de internet e visibilidade de satélites).</w:t>
      </w:r>
    </w:p>
    <w:p w14:paraId="0BC03BCA" w14:textId="77777777" w:rsidR="00E95FD8" w:rsidRPr="00E95FD8" w:rsidRDefault="00E95FD8" w:rsidP="00E95FD8">
      <w:pPr>
        <w:tabs>
          <w:tab w:val="num" w:pos="720"/>
        </w:tabs>
        <w:ind w:left="720"/>
        <w:jc w:val="both"/>
        <w:rPr>
          <w:rFonts w:ascii="Arial" w:hAnsi="Arial" w:cs="Arial"/>
        </w:rPr>
      </w:pPr>
      <w:r w:rsidRPr="00E95FD8">
        <w:rPr>
          <w:rFonts w:ascii="Arial" w:hAnsi="Arial" w:cs="Arial"/>
        </w:rPr>
        <w:t>Compatibilidade: ampla, cobrindo diversos fabricantes de receptores GNSS.</w:t>
      </w:r>
    </w:p>
    <w:p w14:paraId="68C25FD7" w14:textId="77777777" w:rsidR="00E95FD8" w:rsidRPr="00E95FD8" w:rsidRDefault="00E95FD8" w:rsidP="00E95FD8">
      <w:pPr>
        <w:ind w:left="720"/>
        <w:jc w:val="both"/>
        <w:rPr>
          <w:rFonts w:ascii="Arial" w:hAnsi="Arial" w:cs="Arial"/>
          <w:b/>
          <w:bCs/>
        </w:rPr>
      </w:pPr>
      <w:r w:rsidRPr="00E95FD8">
        <w:rPr>
          <w:rFonts w:ascii="Arial" w:hAnsi="Arial" w:cs="Arial"/>
          <w:b/>
          <w:bCs/>
        </w:rPr>
        <w:t>Resumo</w:t>
      </w:r>
    </w:p>
    <w:p w14:paraId="03E3A270" w14:textId="77777777" w:rsidR="00E95FD8" w:rsidRDefault="00E95FD8" w:rsidP="00E95FD8">
      <w:pPr>
        <w:ind w:left="720"/>
        <w:jc w:val="both"/>
        <w:rPr>
          <w:rFonts w:ascii="Arial" w:hAnsi="Arial" w:cs="Arial"/>
        </w:rPr>
      </w:pPr>
      <w:r w:rsidRPr="00E95FD8">
        <w:rPr>
          <w:rFonts w:ascii="Arial" w:hAnsi="Arial" w:cs="Arial"/>
        </w:rPr>
        <w:t>Este serviço fornece correções GNSS NTRIP com precisão de 1–3 cm, operação 24/7 e ampla compatibilidade, cobrindo Brasil e outras regiões. O serviço reduz logística (dispensa base local), tem baixo consumo de dados (4–9 Kbps). Para obras de engenharia, se torna uma solução prática e economicamente eficiente para cadastramento, locação e controle de qualidade, desde que haja internet estável e a área esteja dentro da cobertura.</w:t>
      </w:r>
    </w:p>
    <w:p w14:paraId="0C519E39" w14:textId="7BD09D92" w:rsidR="005F0E1E" w:rsidRPr="00967B1A" w:rsidRDefault="005F0E1E" w:rsidP="00197EC1">
      <w:pPr>
        <w:pStyle w:val="Ttulo2"/>
        <w:rPr>
          <w:b/>
          <w:bCs/>
          <w:color w:val="auto"/>
        </w:rPr>
      </w:pPr>
      <w:r w:rsidRPr="005F0E1E">
        <w:rPr>
          <w:rFonts w:ascii="Arial" w:hAnsi="Arial" w:cs="Arial"/>
          <w:sz w:val="24"/>
          <w:szCs w:val="24"/>
        </w:rPr>
        <w:br/>
      </w:r>
      <w:bookmarkStart w:id="8" w:name="_Toc221981906"/>
      <w:r w:rsidR="00E95FD8">
        <w:rPr>
          <w:b/>
          <w:bCs/>
          <w:color w:val="auto"/>
        </w:rPr>
        <w:t>7</w:t>
      </w:r>
      <w:r w:rsidRPr="005F0E1E">
        <w:rPr>
          <w:b/>
          <w:bCs/>
          <w:color w:val="auto"/>
        </w:rPr>
        <w:t>. Metodologia de levantamento</w:t>
      </w:r>
      <w:bookmarkEnd w:id="8"/>
    </w:p>
    <w:p w14:paraId="3FD86093" w14:textId="77777777" w:rsidR="00967B1A" w:rsidRPr="005F0E1E" w:rsidRDefault="00967B1A" w:rsidP="00967B1A"/>
    <w:p w14:paraId="322F9EF0" w14:textId="77777777" w:rsidR="005F0E1E" w:rsidRPr="005F0E1E" w:rsidRDefault="005F0E1E" w:rsidP="00662474">
      <w:pPr>
        <w:numPr>
          <w:ilvl w:val="0"/>
          <w:numId w:val="5"/>
        </w:numPr>
        <w:jc w:val="both"/>
        <w:rPr>
          <w:rFonts w:ascii="Arial" w:hAnsi="Arial" w:cs="Arial"/>
        </w:rPr>
      </w:pPr>
      <w:r w:rsidRPr="005F0E1E">
        <w:rPr>
          <w:rFonts w:ascii="Arial" w:hAnsi="Arial" w:cs="Arial"/>
        </w:rPr>
        <w:t xml:space="preserve">Tipo de levantamento: planialtimétrico cadastral de redes e elementos associados, com coleta de feições em campo e apoio GNSS de alta precisão. </w:t>
      </w:r>
    </w:p>
    <w:p w14:paraId="67F139CC" w14:textId="77777777" w:rsidR="005F0E1E" w:rsidRPr="005F0E1E" w:rsidRDefault="005F0E1E" w:rsidP="00662474">
      <w:pPr>
        <w:numPr>
          <w:ilvl w:val="0"/>
          <w:numId w:val="5"/>
        </w:numPr>
        <w:jc w:val="both"/>
        <w:rPr>
          <w:rFonts w:ascii="Arial" w:hAnsi="Arial" w:cs="Arial"/>
        </w:rPr>
      </w:pPr>
      <w:r w:rsidRPr="005F0E1E">
        <w:rPr>
          <w:rFonts w:ascii="Arial" w:hAnsi="Arial" w:cs="Arial"/>
        </w:rPr>
        <w:t>Estratégia operacional:</w:t>
      </w:r>
    </w:p>
    <w:p w14:paraId="2C43346E" w14:textId="77777777" w:rsidR="005F0E1E" w:rsidRPr="005F0E1E" w:rsidRDefault="005F0E1E" w:rsidP="00662474">
      <w:pPr>
        <w:numPr>
          <w:ilvl w:val="1"/>
          <w:numId w:val="5"/>
        </w:numPr>
        <w:jc w:val="both"/>
        <w:rPr>
          <w:rFonts w:ascii="Arial" w:hAnsi="Arial" w:cs="Arial"/>
        </w:rPr>
      </w:pPr>
      <w:r w:rsidRPr="005F0E1E">
        <w:rPr>
          <w:rFonts w:ascii="Arial" w:hAnsi="Arial" w:cs="Arial"/>
        </w:rPr>
        <w:t>Posicionamento GNSS com correção PPP</w:t>
      </w:r>
      <w:r w:rsidRPr="005F0E1E">
        <w:rPr>
          <w:rFonts w:ascii="Arial" w:hAnsi="Arial" w:cs="Arial"/>
        </w:rPr>
        <w:noBreakHyphen/>
        <w:t>RTK (GEO PPP) para determinação de coordenadas em tempo quase real com alta confiabilidade.</w:t>
      </w:r>
    </w:p>
    <w:p w14:paraId="293F3A54" w14:textId="77777777" w:rsidR="005F0E1E" w:rsidRPr="005F0E1E" w:rsidRDefault="005F0E1E" w:rsidP="00662474">
      <w:pPr>
        <w:numPr>
          <w:ilvl w:val="1"/>
          <w:numId w:val="5"/>
        </w:numPr>
        <w:jc w:val="both"/>
        <w:rPr>
          <w:rFonts w:ascii="Arial" w:hAnsi="Arial" w:cs="Arial"/>
        </w:rPr>
      </w:pPr>
      <w:r w:rsidRPr="005F0E1E">
        <w:rPr>
          <w:rFonts w:ascii="Arial" w:hAnsi="Arial" w:cs="Arial"/>
        </w:rPr>
        <w:t xml:space="preserve">Coleta de atributos e códigos em campo via </w:t>
      </w:r>
      <w:proofErr w:type="spellStart"/>
      <w:r w:rsidRPr="005F0E1E">
        <w:rPr>
          <w:rFonts w:ascii="Arial" w:hAnsi="Arial" w:cs="Arial"/>
        </w:rPr>
        <w:t>LandStar</w:t>
      </w:r>
      <w:proofErr w:type="spellEnd"/>
      <w:r w:rsidRPr="005F0E1E">
        <w:rPr>
          <w:rFonts w:ascii="Arial" w:hAnsi="Arial" w:cs="Arial"/>
        </w:rPr>
        <w:t xml:space="preserve"> 8, estruturando classes e domínios conforme o plano de camadas cadastrais.</w:t>
      </w:r>
    </w:p>
    <w:p w14:paraId="79AD5E3C" w14:textId="77777777" w:rsidR="005F0E1E" w:rsidRPr="00662474" w:rsidRDefault="005F0E1E" w:rsidP="00662474">
      <w:pPr>
        <w:numPr>
          <w:ilvl w:val="1"/>
          <w:numId w:val="5"/>
        </w:numPr>
        <w:jc w:val="both"/>
        <w:rPr>
          <w:rFonts w:ascii="Arial" w:hAnsi="Arial" w:cs="Arial"/>
        </w:rPr>
      </w:pPr>
      <w:r w:rsidRPr="005F0E1E">
        <w:rPr>
          <w:rFonts w:ascii="Arial" w:hAnsi="Arial" w:cs="Arial"/>
        </w:rPr>
        <w:t xml:space="preserve">Aplicação do modelo </w:t>
      </w:r>
      <w:proofErr w:type="spellStart"/>
      <w:r w:rsidRPr="005F0E1E">
        <w:rPr>
          <w:rFonts w:ascii="Arial" w:hAnsi="Arial" w:cs="Arial"/>
        </w:rPr>
        <w:t>geoidal</w:t>
      </w:r>
      <w:proofErr w:type="spellEnd"/>
      <w:r w:rsidRPr="005F0E1E">
        <w:rPr>
          <w:rFonts w:ascii="Arial" w:hAnsi="Arial" w:cs="Arial"/>
        </w:rPr>
        <w:t xml:space="preserve"> MAPGEO2020 para conversão de alturas elipsoidais em ortométricas, quando requerido.</w:t>
      </w:r>
    </w:p>
    <w:p w14:paraId="3BBDD91C" w14:textId="77777777" w:rsidR="00662474" w:rsidRDefault="00662474" w:rsidP="00662474">
      <w:pPr>
        <w:ind w:left="1440"/>
        <w:jc w:val="both"/>
        <w:rPr>
          <w:rFonts w:ascii="Arial" w:hAnsi="Arial" w:cs="Arial"/>
        </w:rPr>
      </w:pPr>
    </w:p>
    <w:p w14:paraId="69044E18" w14:textId="77777777" w:rsidR="007666BB" w:rsidRDefault="007666BB" w:rsidP="00662474">
      <w:pPr>
        <w:ind w:left="1440"/>
        <w:jc w:val="both"/>
        <w:rPr>
          <w:rFonts w:ascii="Arial" w:hAnsi="Arial" w:cs="Arial"/>
        </w:rPr>
      </w:pPr>
    </w:p>
    <w:p w14:paraId="36CDB2CD" w14:textId="77777777" w:rsidR="007666BB" w:rsidRDefault="007666BB" w:rsidP="00662474">
      <w:pPr>
        <w:ind w:left="1440"/>
        <w:jc w:val="both"/>
        <w:rPr>
          <w:rFonts w:ascii="Arial" w:hAnsi="Arial" w:cs="Arial"/>
        </w:rPr>
      </w:pPr>
    </w:p>
    <w:p w14:paraId="4C78D822" w14:textId="4F00DCCB" w:rsidR="005F0E1E" w:rsidRPr="00967B1A" w:rsidRDefault="00E95FD8" w:rsidP="00197EC1">
      <w:pPr>
        <w:pStyle w:val="Ttulo2"/>
        <w:rPr>
          <w:b/>
          <w:bCs/>
          <w:color w:val="auto"/>
        </w:rPr>
      </w:pPr>
      <w:bookmarkStart w:id="9" w:name="_Toc221981907"/>
      <w:r>
        <w:rPr>
          <w:b/>
          <w:bCs/>
          <w:color w:val="auto"/>
        </w:rPr>
        <w:lastRenderedPageBreak/>
        <w:t>8</w:t>
      </w:r>
      <w:r w:rsidR="005F0E1E" w:rsidRPr="005F0E1E">
        <w:rPr>
          <w:b/>
          <w:bCs/>
          <w:color w:val="auto"/>
        </w:rPr>
        <w:t>. Quantitativos e cobertura</w:t>
      </w:r>
      <w:bookmarkEnd w:id="9"/>
    </w:p>
    <w:p w14:paraId="2102BAB1" w14:textId="77777777" w:rsidR="00967B1A" w:rsidRPr="005F0E1E" w:rsidRDefault="00967B1A" w:rsidP="00967B1A"/>
    <w:p w14:paraId="53087E58" w14:textId="2AABF37F" w:rsidR="005F0E1E" w:rsidRPr="005F0E1E" w:rsidRDefault="005F0E1E" w:rsidP="00662474">
      <w:pPr>
        <w:numPr>
          <w:ilvl w:val="0"/>
          <w:numId w:val="6"/>
        </w:numPr>
        <w:jc w:val="both"/>
        <w:rPr>
          <w:rFonts w:ascii="Arial" w:hAnsi="Arial" w:cs="Arial"/>
        </w:rPr>
      </w:pPr>
      <w:r w:rsidRPr="005F0E1E">
        <w:rPr>
          <w:rFonts w:ascii="Arial" w:hAnsi="Arial" w:cs="Arial"/>
        </w:rPr>
        <w:t xml:space="preserve">Pontos coletados: aproximadamente </w:t>
      </w:r>
      <w:r w:rsidR="004A1212" w:rsidRPr="00BD2009">
        <w:rPr>
          <w:rFonts w:ascii="Arial" w:hAnsi="Arial" w:cs="Arial"/>
        </w:rPr>
        <w:t xml:space="preserve">10.035 </w:t>
      </w:r>
      <w:r w:rsidRPr="005F0E1E">
        <w:rPr>
          <w:rFonts w:ascii="Arial" w:hAnsi="Arial" w:cs="Arial"/>
        </w:rPr>
        <w:t xml:space="preserve">pontos de feição e apoio. </w:t>
      </w:r>
    </w:p>
    <w:p w14:paraId="3D818AAA" w14:textId="77777777" w:rsidR="001909AE" w:rsidRDefault="001909AE" w:rsidP="00197EC1">
      <w:pPr>
        <w:pStyle w:val="Ttulo2"/>
        <w:rPr>
          <w:b/>
          <w:bCs/>
          <w:color w:val="auto"/>
        </w:rPr>
      </w:pPr>
    </w:p>
    <w:p w14:paraId="51E0DD1A" w14:textId="36F2597B" w:rsidR="005F0E1E" w:rsidRPr="00967B1A" w:rsidRDefault="00E95FD8" w:rsidP="00197EC1">
      <w:pPr>
        <w:pStyle w:val="Ttulo2"/>
        <w:rPr>
          <w:b/>
          <w:bCs/>
          <w:color w:val="auto"/>
        </w:rPr>
      </w:pPr>
      <w:bookmarkStart w:id="10" w:name="_Toc221981908"/>
      <w:r>
        <w:rPr>
          <w:b/>
          <w:bCs/>
          <w:color w:val="auto"/>
        </w:rPr>
        <w:t>9</w:t>
      </w:r>
      <w:r w:rsidR="005F0E1E" w:rsidRPr="005F0E1E">
        <w:rPr>
          <w:b/>
          <w:bCs/>
          <w:color w:val="auto"/>
        </w:rPr>
        <w:t>. Processamento, organização e produtos</w:t>
      </w:r>
      <w:bookmarkEnd w:id="10"/>
    </w:p>
    <w:p w14:paraId="04022D2B" w14:textId="77777777" w:rsidR="00967B1A" w:rsidRPr="005F0E1E" w:rsidRDefault="00967B1A" w:rsidP="00967B1A"/>
    <w:p w14:paraId="3A8F05F6" w14:textId="77777777" w:rsidR="005F0E1E" w:rsidRPr="005F0E1E" w:rsidRDefault="005F0E1E" w:rsidP="00662474">
      <w:pPr>
        <w:numPr>
          <w:ilvl w:val="0"/>
          <w:numId w:val="7"/>
        </w:numPr>
        <w:jc w:val="both"/>
        <w:rPr>
          <w:rFonts w:ascii="Arial" w:hAnsi="Arial" w:cs="Arial"/>
        </w:rPr>
      </w:pPr>
      <w:r w:rsidRPr="005F0E1E">
        <w:rPr>
          <w:rFonts w:ascii="Arial" w:hAnsi="Arial" w:cs="Arial"/>
        </w:rPr>
        <w:t>Organização de dados:</w:t>
      </w:r>
    </w:p>
    <w:p w14:paraId="1BE48E34" w14:textId="77777777" w:rsidR="005F0E1E" w:rsidRPr="005F0E1E" w:rsidRDefault="005F0E1E" w:rsidP="00662474">
      <w:pPr>
        <w:numPr>
          <w:ilvl w:val="1"/>
          <w:numId w:val="7"/>
        </w:numPr>
        <w:jc w:val="both"/>
        <w:rPr>
          <w:rFonts w:ascii="Arial" w:hAnsi="Arial" w:cs="Arial"/>
        </w:rPr>
      </w:pPr>
      <w:r w:rsidRPr="005F0E1E">
        <w:rPr>
          <w:rFonts w:ascii="Arial" w:hAnsi="Arial" w:cs="Arial"/>
        </w:rPr>
        <w:t xml:space="preserve">Consolidação e limpeza de feições em </w:t>
      </w:r>
      <w:proofErr w:type="spellStart"/>
      <w:r w:rsidRPr="005F0E1E">
        <w:rPr>
          <w:rFonts w:ascii="Arial" w:hAnsi="Arial" w:cs="Arial"/>
        </w:rPr>
        <w:t>ArcGIS</w:t>
      </w:r>
      <w:proofErr w:type="spellEnd"/>
      <w:r w:rsidRPr="005F0E1E">
        <w:rPr>
          <w:rFonts w:ascii="Arial" w:hAnsi="Arial" w:cs="Arial"/>
        </w:rPr>
        <w:t xml:space="preserve"> Pro (topologia, atributos e consistência geométrica).</w:t>
      </w:r>
    </w:p>
    <w:p w14:paraId="2A302095" w14:textId="77777777" w:rsidR="005F0E1E" w:rsidRPr="005F0E1E" w:rsidRDefault="005F0E1E" w:rsidP="00662474">
      <w:pPr>
        <w:numPr>
          <w:ilvl w:val="1"/>
          <w:numId w:val="7"/>
        </w:numPr>
        <w:jc w:val="both"/>
        <w:rPr>
          <w:rFonts w:ascii="Arial" w:hAnsi="Arial" w:cs="Arial"/>
        </w:rPr>
      </w:pPr>
      <w:r w:rsidRPr="005F0E1E">
        <w:rPr>
          <w:rFonts w:ascii="Arial" w:hAnsi="Arial" w:cs="Arial"/>
        </w:rPr>
        <w:t>Modelagem de terreno e geração de curvas de nível no Civil 3D 2026 (DTM/MDT com parâmetros calibrados conforme densidade de pontos e rugosidade do terreno).</w:t>
      </w:r>
    </w:p>
    <w:p w14:paraId="135EB6BE" w14:textId="77777777" w:rsidR="005F0E1E" w:rsidRPr="005F0E1E" w:rsidRDefault="005F0E1E" w:rsidP="00662474">
      <w:pPr>
        <w:numPr>
          <w:ilvl w:val="0"/>
          <w:numId w:val="7"/>
        </w:numPr>
        <w:jc w:val="both"/>
        <w:rPr>
          <w:rFonts w:ascii="Arial" w:hAnsi="Arial" w:cs="Arial"/>
        </w:rPr>
      </w:pPr>
      <w:r w:rsidRPr="005F0E1E">
        <w:rPr>
          <w:rFonts w:ascii="Arial" w:hAnsi="Arial" w:cs="Arial"/>
        </w:rPr>
        <w:t>Produtos gerados:</w:t>
      </w:r>
    </w:p>
    <w:p w14:paraId="33955CDC" w14:textId="77777777" w:rsidR="005F0E1E" w:rsidRPr="005F0E1E" w:rsidRDefault="005F0E1E" w:rsidP="00662474">
      <w:pPr>
        <w:numPr>
          <w:ilvl w:val="1"/>
          <w:numId w:val="7"/>
        </w:numPr>
        <w:jc w:val="both"/>
        <w:rPr>
          <w:rFonts w:ascii="Arial" w:hAnsi="Arial" w:cs="Arial"/>
        </w:rPr>
      </w:pPr>
      <w:r w:rsidRPr="005F0E1E">
        <w:rPr>
          <w:rFonts w:ascii="Arial" w:hAnsi="Arial" w:cs="Arial"/>
        </w:rPr>
        <w:t>Base cadastral georreferenciada em SIRGAS 2000, UTM 22S.</w:t>
      </w:r>
    </w:p>
    <w:p w14:paraId="0418227E" w14:textId="77777777" w:rsidR="005F0E1E" w:rsidRPr="005F0E1E" w:rsidRDefault="005F0E1E" w:rsidP="00662474">
      <w:pPr>
        <w:numPr>
          <w:ilvl w:val="1"/>
          <w:numId w:val="7"/>
        </w:numPr>
        <w:jc w:val="both"/>
        <w:rPr>
          <w:rFonts w:ascii="Arial" w:hAnsi="Arial" w:cs="Arial"/>
        </w:rPr>
      </w:pPr>
      <w:r w:rsidRPr="005F0E1E">
        <w:rPr>
          <w:rFonts w:ascii="Arial" w:hAnsi="Arial" w:cs="Arial"/>
        </w:rPr>
        <w:t>MDT/DTM e curvas de nível com equidistância de 0,50 m.</w:t>
      </w:r>
    </w:p>
    <w:p w14:paraId="2CEFE296" w14:textId="7D3EDD0A" w:rsidR="005F0E1E" w:rsidRPr="005F0E1E" w:rsidRDefault="005F0E1E" w:rsidP="00662474">
      <w:pPr>
        <w:numPr>
          <w:ilvl w:val="1"/>
          <w:numId w:val="7"/>
        </w:numPr>
        <w:jc w:val="both"/>
        <w:rPr>
          <w:rFonts w:ascii="Arial" w:hAnsi="Arial" w:cs="Arial"/>
        </w:rPr>
      </w:pPr>
      <w:r w:rsidRPr="005F0E1E">
        <w:rPr>
          <w:rFonts w:ascii="Arial" w:hAnsi="Arial" w:cs="Arial"/>
        </w:rPr>
        <w:t>Plantas (formato DWG/DGN e exportações em PDF/</w:t>
      </w:r>
      <w:proofErr w:type="spellStart"/>
      <w:r w:rsidRPr="005F0E1E">
        <w:rPr>
          <w:rFonts w:ascii="Arial" w:hAnsi="Arial" w:cs="Arial"/>
        </w:rPr>
        <w:t>GeoPackage</w:t>
      </w:r>
      <w:proofErr w:type="spellEnd"/>
      <w:r w:rsidRPr="005F0E1E">
        <w:rPr>
          <w:rFonts w:ascii="Arial" w:hAnsi="Arial" w:cs="Arial"/>
        </w:rPr>
        <w:t>, conforme demanda).</w:t>
      </w:r>
    </w:p>
    <w:p w14:paraId="1679D71D" w14:textId="77777777" w:rsidR="005F0E1E" w:rsidRPr="005F0E1E" w:rsidRDefault="005F0E1E" w:rsidP="00662474">
      <w:pPr>
        <w:ind w:left="1440"/>
        <w:jc w:val="both"/>
        <w:rPr>
          <w:rFonts w:ascii="Arial" w:hAnsi="Arial" w:cs="Arial"/>
        </w:rPr>
      </w:pPr>
    </w:p>
    <w:p w14:paraId="2E25F596" w14:textId="58F7AB74" w:rsidR="005F0E1E" w:rsidRPr="00967B1A" w:rsidRDefault="00E95FD8" w:rsidP="00197EC1">
      <w:pPr>
        <w:pStyle w:val="Ttulo2"/>
        <w:rPr>
          <w:b/>
          <w:bCs/>
          <w:color w:val="auto"/>
        </w:rPr>
      </w:pPr>
      <w:bookmarkStart w:id="11" w:name="_Toc221981909"/>
      <w:r>
        <w:rPr>
          <w:b/>
          <w:bCs/>
          <w:color w:val="auto"/>
        </w:rPr>
        <w:t>10</w:t>
      </w:r>
      <w:r w:rsidR="005F0E1E" w:rsidRPr="005F0E1E">
        <w:rPr>
          <w:b/>
          <w:bCs/>
          <w:color w:val="auto"/>
        </w:rPr>
        <w:t xml:space="preserve">. </w:t>
      </w:r>
      <w:r w:rsidR="00662474" w:rsidRPr="005F0E1E">
        <w:rPr>
          <w:b/>
          <w:bCs/>
          <w:color w:val="auto"/>
        </w:rPr>
        <w:t>Conformidade</w:t>
      </w:r>
      <w:bookmarkEnd w:id="11"/>
    </w:p>
    <w:p w14:paraId="1E2C0E56" w14:textId="77777777" w:rsidR="00967B1A" w:rsidRPr="005F0E1E" w:rsidRDefault="00967B1A" w:rsidP="00967B1A"/>
    <w:p w14:paraId="4357A73F" w14:textId="1F16DBB3" w:rsidR="005F0E1E" w:rsidRPr="005F0E1E" w:rsidRDefault="005F0E1E" w:rsidP="00662474">
      <w:pPr>
        <w:numPr>
          <w:ilvl w:val="1"/>
          <w:numId w:val="8"/>
        </w:numPr>
        <w:jc w:val="both"/>
        <w:rPr>
          <w:rFonts w:ascii="Arial" w:hAnsi="Arial" w:cs="Arial"/>
        </w:rPr>
      </w:pPr>
      <w:r w:rsidRPr="005F0E1E">
        <w:rPr>
          <w:rFonts w:ascii="Arial" w:hAnsi="Arial" w:cs="Arial"/>
        </w:rPr>
        <w:t xml:space="preserve">Os resultados atendem ao uso pretendido (cadastro e projeto), compatíveis com o padrão de </w:t>
      </w:r>
      <w:r w:rsidR="001909AE" w:rsidRPr="005F0E1E">
        <w:rPr>
          <w:rFonts w:ascii="Arial" w:hAnsi="Arial" w:cs="Arial"/>
        </w:rPr>
        <w:t>detalhamento e precisão usualmente requeridos</w:t>
      </w:r>
      <w:r w:rsidRPr="005F0E1E">
        <w:rPr>
          <w:rFonts w:ascii="Arial" w:hAnsi="Arial" w:cs="Arial"/>
        </w:rPr>
        <w:t xml:space="preserve"> para levantamentos em ambiente urbano com curvas de 0,50 m. </w:t>
      </w:r>
    </w:p>
    <w:p w14:paraId="14B7E8D7" w14:textId="77777777" w:rsidR="005F0E1E" w:rsidRDefault="005F0E1E" w:rsidP="00662474">
      <w:pPr>
        <w:numPr>
          <w:ilvl w:val="1"/>
          <w:numId w:val="8"/>
        </w:numPr>
        <w:jc w:val="both"/>
        <w:rPr>
          <w:rFonts w:ascii="Arial" w:hAnsi="Arial" w:cs="Arial"/>
        </w:rPr>
      </w:pPr>
      <w:r w:rsidRPr="005F0E1E">
        <w:rPr>
          <w:rFonts w:ascii="Arial" w:hAnsi="Arial" w:cs="Arial"/>
        </w:rPr>
        <w:t>As referências de desempenho do serviço PPP</w:t>
      </w:r>
      <w:r w:rsidRPr="005F0E1E">
        <w:rPr>
          <w:rFonts w:ascii="Arial" w:hAnsi="Arial" w:cs="Arial"/>
        </w:rPr>
        <w:noBreakHyphen/>
        <w:t xml:space="preserve">RTK estão documentadas no material do provedor </w:t>
      </w:r>
      <w:proofErr w:type="spellStart"/>
      <w:r w:rsidRPr="005F0E1E">
        <w:rPr>
          <w:rFonts w:ascii="Arial" w:hAnsi="Arial" w:cs="Arial"/>
        </w:rPr>
        <w:t>GeoPlus</w:t>
      </w:r>
      <w:proofErr w:type="spellEnd"/>
      <w:r w:rsidRPr="005F0E1E">
        <w:rPr>
          <w:rFonts w:ascii="Arial" w:hAnsi="Arial" w:cs="Arial"/>
        </w:rPr>
        <w:t xml:space="preserve"> Brasil: </w:t>
      </w:r>
      <w:hyperlink r:id="rId10" w:history="1">
        <w:r w:rsidRPr="005F0E1E">
          <w:rPr>
            <w:rStyle w:val="Hyperlink"/>
            <w:rFonts w:ascii="Arial" w:hAnsi="Arial" w:cs="Arial"/>
          </w:rPr>
          <w:t>https://geoplusbrasil.com/ppp-rtk/</w:t>
        </w:r>
      </w:hyperlink>
      <w:r w:rsidRPr="005F0E1E">
        <w:rPr>
          <w:rFonts w:ascii="Arial" w:hAnsi="Arial" w:cs="Arial"/>
        </w:rPr>
        <w:t xml:space="preserve"> {target="_</w:t>
      </w:r>
      <w:proofErr w:type="spellStart"/>
      <w:r w:rsidRPr="005F0E1E">
        <w:rPr>
          <w:rFonts w:ascii="Arial" w:hAnsi="Arial" w:cs="Arial"/>
        </w:rPr>
        <w:t>blank</w:t>
      </w:r>
      <w:proofErr w:type="spellEnd"/>
      <w:r w:rsidRPr="005F0E1E">
        <w:rPr>
          <w:rFonts w:ascii="Arial" w:hAnsi="Arial" w:cs="Arial"/>
        </w:rPr>
        <w:t>"}.</w:t>
      </w:r>
    </w:p>
    <w:p w14:paraId="58AA8D1F" w14:textId="77777777" w:rsidR="008976EB" w:rsidRDefault="008976EB" w:rsidP="008976EB">
      <w:pPr>
        <w:jc w:val="both"/>
        <w:rPr>
          <w:rFonts w:ascii="Arial" w:hAnsi="Arial" w:cs="Arial"/>
        </w:rPr>
      </w:pPr>
    </w:p>
    <w:p w14:paraId="487D8A15" w14:textId="77777777" w:rsidR="008976EB" w:rsidRPr="00662474" w:rsidRDefault="008976EB" w:rsidP="008976EB">
      <w:pPr>
        <w:jc w:val="both"/>
        <w:rPr>
          <w:rFonts w:ascii="Arial" w:hAnsi="Arial" w:cs="Arial"/>
        </w:rPr>
      </w:pPr>
    </w:p>
    <w:p w14:paraId="6E6C487C" w14:textId="438749C7" w:rsidR="005F0E1E" w:rsidRPr="00967B1A" w:rsidRDefault="00E95FD8" w:rsidP="00197EC1">
      <w:pPr>
        <w:pStyle w:val="Ttulo2"/>
        <w:rPr>
          <w:b/>
          <w:bCs/>
          <w:color w:val="auto"/>
        </w:rPr>
      </w:pPr>
      <w:bookmarkStart w:id="12" w:name="_Toc221981910"/>
      <w:r>
        <w:rPr>
          <w:b/>
          <w:bCs/>
          <w:color w:val="auto"/>
        </w:rPr>
        <w:lastRenderedPageBreak/>
        <w:t>11</w:t>
      </w:r>
      <w:r w:rsidR="005F0E1E" w:rsidRPr="005F0E1E">
        <w:rPr>
          <w:b/>
          <w:bCs/>
          <w:color w:val="auto"/>
        </w:rPr>
        <w:t>. Condições de levantamento e limitações</w:t>
      </w:r>
      <w:bookmarkEnd w:id="12"/>
    </w:p>
    <w:p w14:paraId="6C4276DF" w14:textId="77777777" w:rsidR="00967B1A" w:rsidRPr="005F0E1E" w:rsidRDefault="00967B1A" w:rsidP="00967B1A"/>
    <w:p w14:paraId="4B25A8B8" w14:textId="77777777" w:rsidR="005F0E1E" w:rsidRPr="005F0E1E" w:rsidRDefault="005F0E1E" w:rsidP="00662474">
      <w:pPr>
        <w:numPr>
          <w:ilvl w:val="0"/>
          <w:numId w:val="9"/>
        </w:numPr>
        <w:jc w:val="both"/>
        <w:rPr>
          <w:rFonts w:ascii="Arial" w:hAnsi="Arial" w:cs="Arial"/>
        </w:rPr>
      </w:pPr>
      <w:r w:rsidRPr="005F0E1E">
        <w:rPr>
          <w:rFonts w:ascii="Arial" w:hAnsi="Arial" w:cs="Arial"/>
        </w:rPr>
        <w:t>Condições de campo:</w:t>
      </w:r>
    </w:p>
    <w:p w14:paraId="7EC6756E" w14:textId="77777777" w:rsidR="005F0E1E" w:rsidRPr="005F0E1E" w:rsidRDefault="005F0E1E" w:rsidP="00662474">
      <w:pPr>
        <w:numPr>
          <w:ilvl w:val="1"/>
          <w:numId w:val="9"/>
        </w:numPr>
        <w:jc w:val="both"/>
        <w:rPr>
          <w:rFonts w:ascii="Arial" w:hAnsi="Arial" w:cs="Arial"/>
        </w:rPr>
      </w:pPr>
      <w:r w:rsidRPr="005F0E1E">
        <w:rPr>
          <w:rFonts w:ascii="Arial" w:hAnsi="Arial" w:cs="Arial"/>
        </w:rPr>
        <w:t>Ocorrência de trechos em áreas de mata, com restrições de visada GNSS e acessibilidade, mitigadas por planejamento de janelas de coleta, reocupações pontuais e estratégia de redundância.</w:t>
      </w:r>
    </w:p>
    <w:p w14:paraId="1E93EDF5" w14:textId="77777777" w:rsidR="005F0E1E" w:rsidRPr="005F0E1E" w:rsidRDefault="005F0E1E" w:rsidP="00662474">
      <w:pPr>
        <w:numPr>
          <w:ilvl w:val="1"/>
          <w:numId w:val="9"/>
        </w:numPr>
        <w:jc w:val="both"/>
        <w:rPr>
          <w:rFonts w:ascii="Arial" w:hAnsi="Arial" w:cs="Arial"/>
        </w:rPr>
      </w:pPr>
      <w:r w:rsidRPr="005F0E1E">
        <w:rPr>
          <w:rFonts w:ascii="Arial" w:hAnsi="Arial" w:cs="Arial"/>
        </w:rPr>
        <w:t>Altura de antena variável, registrada por ocupação para correta redução de medidas.</w:t>
      </w:r>
    </w:p>
    <w:p w14:paraId="2C1C802F" w14:textId="77777777" w:rsidR="005F0E1E" w:rsidRPr="005F0E1E" w:rsidRDefault="005F0E1E" w:rsidP="00662474">
      <w:pPr>
        <w:numPr>
          <w:ilvl w:val="0"/>
          <w:numId w:val="9"/>
        </w:numPr>
        <w:jc w:val="both"/>
        <w:rPr>
          <w:rFonts w:ascii="Arial" w:hAnsi="Arial" w:cs="Arial"/>
        </w:rPr>
      </w:pPr>
      <w:r w:rsidRPr="005F0E1E">
        <w:rPr>
          <w:rFonts w:ascii="Arial" w:hAnsi="Arial" w:cs="Arial"/>
        </w:rPr>
        <w:t>Limitações e cuidados:</w:t>
      </w:r>
    </w:p>
    <w:p w14:paraId="5C6E5D0B" w14:textId="77777777" w:rsidR="005F0E1E" w:rsidRPr="005F0E1E" w:rsidRDefault="005F0E1E" w:rsidP="00662474">
      <w:pPr>
        <w:numPr>
          <w:ilvl w:val="1"/>
          <w:numId w:val="9"/>
        </w:numPr>
        <w:jc w:val="both"/>
        <w:rPr>
          <w:rFonts w:ascii="Arial" w:hAnsi="Arial" w:cs="Arial"/>
        </w:rPr>
      </w:pPr>
      <w:r w:rsidRPr="005F0E1E">
        <w:rPr>
          <w:rFonts w:ascii="Arial" w:hAnsi="Arial" w:cs="Arial"/>
        </w:rPr>
        <w:t>Em ambientes fortemente sombreados e próximos a estruturas metálicas volumosas, podem ocorrer degradações pontuais de solução; tais ocorrências foram tratadas por revisitas ou reforço de controle.</w:t>
      </w:r>
    </w:p>
    <w:p w14:paraId="10F46443" w14:textId="77777777" w:rsidR="005F0E1E" w:rsidRDefault="005F0E1E" w:rsidP="00662474">
      <w:pPr>
        <w:numPr>
          <w:ilvl w:val="1"/>
          <w:numId w:val="9"/>
        </w:numPr>
        <w:jc w:val="both"/>
        <w:rPr>
          <w:rFonts w:ascii="Arial" w:hAnsi="Arial" w:cs="Arial"/>
        </w:rPr>
      </w:pPr>
      <w:r w:rsidRPr="005F0E1E">
        <w:rPr>
          <w:rFonts w:ascii="Arial" w:hAnsi="Arial" w:cs="Arial"/>
        </w:rPr>
        <w:t>Curvas de 0,50 m requerem MDT coerente com a morfologia local; filtros de suavização e validação visual foram aplicados para evitar artefatos.</w:t>
      </w:r>
    </w:p>
    <w:p w14:paraId="0EA49685" w14:textId="77777777" w:rsidR="007666BB" w:rsidRDefault="007666BB" w:rsidP="007666BB">
      <w:pPr>
        <w:ind w:left="720"/>
        <w:jc w:val="both"/>
        <w:rPr>
          <w:rFonts w:ascii="Arial" w:hAnsi="Arial" w:cs="Arial"/>
          <w:b/>
          <w:bCs/>
        </w:rPr>
      </w:pPr>
    </w:p>
    <w:p w14:paraId="720232E1" w14:textId="77777777" w:rsidR="0051487E" w:rsidRPr="00967B1A" w:rsidRDefault="0051487E" w:rsidP="0051487E">
      <w:pPr>
        <w:pStyle w:val="Ttulo2"/>
        <w:rPr>
          <w:b/>
          <w:bCs/>
          <w:color w:val="auto"/>
        </w:rPr>
      </w:pPr>
      <w:bookmarkStart w:id="13" w:name="_Toc221976951"/>
      <w:bookmarkStart w:id="14" w:name="_Toc221981911"/>
      <w:r>
        <w:rPr>
          <w:b/>
          <w:bCs/>
          <w:color w:val="auto"/>
        </w:rPr>
        <w:t>12</w:t>
      </w:r>
      <w:r w:rsidRPr="005F0E1E">
        <w:rPr>
          <w:b/>
          <w:bCs/>
          <w:color w:val="auto"/>
        </w:rPr>
        <w:t xml:space="preserve">. </w:t>
      </w:r>
      <w:r w:rsidRPr="000C48FD">
        <w:rPr>
          <w:b/>
          <w:bCs/>
          <w:color w:val="auto"/>
        </w:rPr>
        <w:t>Resumo técnico do levantamento NTRIP</w:t>
      </w:r>
      <w:r>
        <w:rPr>
          <w:b/>
          <w:bCs/>
          <w:color w:val="auto"/>
        </w:rPr>
        <w:t xml:space="preserve"> </w:t>
      </w:r>
      <w:r w:rsidRPr="00524121">
        <w:rPr>
          <w:b/>
          <w:bCs/>
          <w:color w:val="auto"/>
          <w:sz w:val="20"/>
          <w:szCs w:val="20"/>
        </w:rPr>
        <w:t>(análise dos dados obtidos)</w:t>
      </w:r>
      <w:bookmarkEnd w:id="13"/>
      <w:bookmarkEnd w:id="14"/>
    </w:p>
    <w:p w14:paraId="31300004" w14:textId="77777777" w:rsidR="007666BB" w:rsidRDefault="007666BB" w:rsidP="007666BB">
      <w:pPr>
        <w:ind w:left="720"/>
        <w:jc w:val="both"/>
        <w:rPr>
          <w:rFonts w:ascii="Arial" w:hAnsi="Arial" w:cs="Arial"/>
          <w:b/>
          <w:bCs/>
        </w:rPr>
      </w:pPr>
    </w:p>
    <w:p w14:paraId="66474DE9" w14:textId="77777777" w:rsidR="00BD2009" w:rsidRPr="00BD2009" w:rsidRDefault="00BD2009" w:rsidP="00BD2009">
      <w:pPr>
        <w:numPr>
          <w:ilvl w:val="0"/>
          <w:numId w:val="99"/>
        </w:numPr>
        <w:jc w:val="both"/>
        <w:rPr>
          <w:rFonts w:ascii="Arial" w:hAnsi="Arial" w:cs="Arial"/>
        </w:rPr>
      </w:pPr>
      <w:r w:rsidRPr="00BD2009">
        <w:rPr>
          <w:rFonts w:ascii="Arial" w:hAnsi="Arial" w:cs="Arial"/>
        </w:rPr>
        <w:t>Qualidade geral do levantamento: Excelente a Boa na maior parte do tempo, coerente com solução RTK/NTRIP centimétrica.</w:t>
      </w:r>
    </w:p>
    <w:p w14:paraId="4A9DB7A5" w14:textId="77777777" w:rsidR="00BD2009" w:rsidRPr="00BD2009" w:rsidRDefault="00BD2009" w:rsidP="00BD2009">
      <w:pPr>
        <w:numPr>
          <w:ilvl w:val="0"/>
          <w:numId w:val="100"/>
        </w:numPr>
        <w:jc w:val="both"/>
        <w:rPr>
          <w:rFonts w:ascii="Arial" w:hAnsi="Arial" w:cs="Arial"/>
        </w:rPr>
      </w:pPr>
      <w:r w:rsidRPr="00BD2009">
        <w:rPr>
          <w:rFonts w:ascii="Arial" w:hAnsi="Arial" w:cs="Arial"/>
        </w:rPr>
        <w:t xml:space="preserve">HRMS (horizontal RMS) </w:t>
      </w:r>
    </w:p>
    <w:p w14:paraId="1F9B0498" w14:textId="77777777" w:rsidR="00BD2009" w:rsidRPr="00BD2009" w:rsidRDefault="00BD2009" w:rsidP="00BD2009">
      <w:pPr>
        <w:numPr>
          <w:ilvl w:val="1"/>
          <w:numId w:val="100"/>
        </w:numPr>
        <w:jc w:val="both"/>
        <w:rPr>
          <w:rFonts w:ascii="Arial" w:hAnsi="Arial" w:cs="Arial"/>
        </w:rPr>
      </w:pPr>
      <w:r w:rsidRPr="00BD2009">
        <w:rPr>
          <w:rFonts w:ascii="Arial" w:hAnsi="Arial" w:cs="Arial"/>
        </w:rPr>
        <w:t>Faixa: 0,005 m a 0,022 m</w:t>
      </w:r>
    </w:p>
    <w:p w14:paraId="190BF1EB" w14:textId="77777777" w:rsidR="00BD2009" w:rsidRPr="00BD2009" w:rsidRDefault="00BD2009" w:rsidP="00BD2009">
      <w:pPr>
        <w:numPr>
          <w:ilvl w:val="1"/>
          <w:numId w:val="100"/>
        </w:numPr>
        <w:jc w:val="both"/>
        <w:rPr>
          <w:rFonts w:ascii="Arial" w:hAnsi="Arial" w:cs="Arial"/>
        </w:rPr>
      </w:pPr>
      <w:r w:rsidRPr="00BD2009">
        <w:rPr>
          <w:rFonts w:ascii="Arial" w:hAnsi="Arial" w:cs="Arial"/>
        </w:rPr>
        <w:t>Valores típicos: ~0,006 m</w:t>
      </w:r>
    </w:p>
    <w:p w14:paraId="7A4C8EC6" w14:textId="77777777" w:rsidR="00BD2009" w:rsidRPr="00BD2009" w:rsidRDefault="00BD2009" w:rsidP="00BD2009">
      <w:pPr>
        <w:numPr>
          <w:ilvl w:val="0"/>
          <w:numId w:val="100"/>
        </w:numPr>
        <w:jc w:val="both"/>
        <w:rPr>
          <w:rFonts w:ascii="Arial" w:hAnsi="Arial" w:cs="Arial"/>
        </w:rPr>
      </w:pPr>
      <w:r w:rsidRPr="00BD2009">
        <w:rPr>
          <w:rFonts w:ascii="Arial" w:hAnsi="Arial" w:cs="Arial"/>
        </w:rPr>
        <w:t xml:space="preserve">VRMS (vertical RMS) </w:t>
      </w:r>
    </w:p>
    <w:p w14:paraId="660E29EE" w14:textId="77777777" w:rsidR="00BD2009" w:rsidRPr="00BD2009" w:rsidRDefault="00BD2009" w:rsidP="00BD2009">
      <w:pPr>
        <w:numPr>
          <w:ilvl w:val="1"/>
          <w:numId w:val="100"/>
        </w:numPr>
        <w:jc w:val="both"/>
        <w:rPr>
          <w:rFonts w:ascii="Arial" w:hAnsi="Arial" w:cs="Arial"/>
        </w:rPr>
      </w:pPr>
      <w:r w:rsidRPr="00BD2009">
        <w:rPr>
          <w:rFonts w:ascii="Arial" w:hAnsi="Arial" w:cs="Arial"/>
        </w:rPr>
        <w:t>Faixa: 0,009 m a 0,044 m</w:t>
      </w:r>
    </w:p>
    <w:p w14:paraId="486B6DCC" w14:textId="77777777" w:rsidR="00BD2009" w:rsidRPr="00BD2009" w:rsidRDefault="00BD2009" w:rsidP="00BD2009">
      <w:pPr>
        <w:numPr>
          <w:ilvl w:val="1"/>
          <w:numId w:val="100"/>
        </w:numPr>
        <w:jc w:val="both"/>
        <w:rPr>
          <w:rFonts w:ascii="Arial" w:hAnsi="Arial" w:cs="Arial"/>
        </w:rPr>
      </w:pPr>
      <w:r w:rsidRPr="00BD2009">
        <w:rPr>
          <w:rFonts w:ascii="Arial" w:hAnsi="Arial" w:cs="Arial"/>
        </w:rPr>
        <w:t>Valores típicos: ~0,010–0,012 m</w:t>
      </w:r>
    </w:p>
    <w:p w14:paraId="5C5FF8E2" w14:textId="77777777" w:rsidR="00BD2009" w:rsidRPr="00BD2009" w:rsidRDefault="00BD2009" w:rsidP="00BD2009">
      <w:pPr>
        <w:numPr>
          <w:ilvl w:val="0"/>
          <w:numId w:val="100"/>
        </w:numPr>
        <w:jc w:val="both"/>
        <w:rPr>
          <w:rFonts w:ascii="Arial" w:hAnsi="Arial" w:cs="Arial"/>
        </w:rPr>
      </w:pPr>
      <w:r w:rsidRPr="00BD2009">
        <w:rPr>
          <w:rFonts w:ascii="Arial" w:hAnsi="Arial" w:cs="Arial"/>
        </w:rPr>
        <w:t xml:space="preserve">PDOP </w:t>
      </w:r>
    </w:p>
    <w:p w14:paraId="68DBE4C5" w14:textId="77777777" w:rsidR="00BD2009" w:rsidRPr="00BD2009" w:rsidRDefault="00BD2009" w:rsidP="00BD2009">
      <w:pPr>
        <w:numPr>
          <w:ilvl w:val="1"/>
          <w:numId w:val="100"/>
        </w:numPr>
        <w:jc w:val="both"/>
        <w:rPr>
          <w:rFonts w:ascii="Arial" w:hAnsi="Arial" w:cs="Arial"/>
        </w:rPr>
      </w:pPr>
      <w:r w:rsidRPr="00BD2009">
        <w:rPr>
          <w:rFonts w:ascii="Arial" w:hAnsi="Arial" w:cs="Arial"/>
        </w:rPr>
        <w:t>Faixa: ~1,04 a ~1,74</w:t>
      </w:r>
    </w:p>
    <w:p w14:paraId="56E43E45" w14:textId="77777777" w:rsidR="00BD2009" w:rsidRPr="00BD2009" w:rsidRDefault="00BD2009" w:rsidP="00BD2009">
      <w:pPr>
        <w:numPr>
          <w:ilvl w:val="1"/>
          <w:numId w:val="100"/>
        </w:numPr>
        <w:jc w:val="both"/>
        <w:rPr>
          <w:rFonts w:ascii="Arial" w:hAnsi="Arial" w:cs="Arial"/>
        </w:rPr>
      </w:pPr>
      <w:r w:rsidRPr="00BD2009">
        <w:rPr>
          <w:rFonts w:ascii="Arial" w:hAnsi="Arial" w:cs="Arial"/>
        </w:rPr>
        <w:t>Valores típicos: ~1,08–1,30, com raros picos ~1,45–1,74</w:t>
      </w:r>
    </w:p>
    <w:p w14:paraId="0D35BBB4" w14:textId="77777777" w:rsidR="00BD2009" w:rsidRPr="00BD2009" w:rsidRDefault="00BD2009" w:rsidP="00BD2009">
      <w:pPr>
        <w:numPr>
          <w:ilvl w:val="0"/>
          <w:numId w:val="100"/>
        </w:numPr>
        <w:jc w:val="both"/>
        <w:rPr>
          <w:rFonts w:ascii="Arial" w:hAnsi="Arial" w:cs="Arial"/>
        </w:rPr>
      </w:pPr>
      <w:r w:rsidRPr="00BD2009">
        <w:rPr>
          <w:rFonts w:ascii="Arial" w:hAnsi="Arial" w:cs="Arial"/>
        </w:rPr>
        <w:lastRenderedPageBreak/>
        <w:t xml:space="preserve">VDOP </w:t>
      </w:r>
    </w:p>
    <w:p w14:paraId="616EABAD" w14:textId="77777777" w:rsidR="00BD2009" w:rsidRPr="00BD2009" w:rsidRDefault="00BD2009" w:rsidP="00BD2009">
      <w:pPr>
        <w:numPr>
          <w:ilvl w:val="1"/>
          <w:numId w:val="100"/>
        </w:numPr>
        <w:jc w:val="both"/>
        <w:rPr>
          <w:rFonts w:ascii="Arial" w:hAnsi="Arial" w:cs="Arial"/>
        </w:rPr>
      </w:pPr>
      <w:r w:rsidRPr="00BD2009">
        <w:rPr>
          <w:rFonts w:ascii="Arial" w:hAnsi="Arial" w:cs="Arial"/>
        </w:rPr>
        <w:t>Faixa: ~0,91 a ~1,60</w:t>
      </w:r>
    </w:p>
    <w:p w14:paraId="6DBCEA08" w14:textId="77777777" w:rsidR="00BD2009" w:rsidRPr="00BD2009" w:rsidRDefault="00BD2009" w:rsidP="00BD2009">
      <w:pPr>
        <w:numPr>
          <w:ilvl w:val="1"/>
          <w:numId w:val="100"/>
        </w:numPr>
        <w:jc w:val="both"/>
        <w:rPr>
          <w:rFonts w:ascii="Arial" w:hAnsi="Arial" w:cs="Arial"/>
        </w:rPr>
      </w:pPr>
      <w:r w:rsidRPr="00BD2009">
        <w:rPr>
          <w:rFonts w:ascii="Arial" w:hAnsi="Arial" w:cs="Arial"/>
        </w:rPr>
        <w:t>Valores típicos: ~0,95–1,10, com raros picos ~1,30–1,60</w:t>
      </w:r>
    </w:p>
    <w:p w14:paraId="3EFBD1B8" w14:textId="77777777" w:rsidR="00BD2009" w:rsidRPr="00BD2009" w:rsidRDefault="00BD2009" w:rsidP="00BD2009">
      <w:pPr>
        <w:numPr>
          <w:ilvl w:val="0"/>
          <w:numId w:val="101"/>
        </w:numPr>
        <w:jc w:val="both"/>
        <w:rPr>
          <w:rFonts w:ascii="Arial" w:hAnsi="Arial" w:cs="Arial"/>
        </w:rPr>
      </w:pPr>
      <w:r w:rsidRPr="00BD2009">
        <w:rPr>
          <w:rFonts w:ascii="Arial" w:hAnsi="Arial" w:cs="Arial"/>
        </w:rPr>
        <w:t>HRMS e VRMS majoritariamente em nível centimétrico, compatíveis com RTK de alta qualidade. VRMS possui maior dispersão (como esperado no eixo vertical), com poucos casos superando 3 cm.</w:t>
      </w:r>
    </w:p>
    <w:p w14:paraId="5DA963CC" w14:textId="77777777" w:rsidR="00BD2009" w:rsidRPr="00BD2009" w:rsidRDefault="00BD2009" w:rsidP="00BD2009">
      <w:pPr>
        <w:numPr>
          <w:ilvl w:val="0"/>
          <w:numId w:val="101"/>
        </w:numPr>
        <w:jc w:val="both"/>
        <w:rPr>
          <w:rFonts w:ascii="Arial" w:hAnsi="Arial" w:cs="Arial"/>
        </w:rPr>
      </w:pPr>
      <w:r w:rsidRPr="00BD2009">
        <w:rPr>
          <w:rFonts w:ascii="Arial" w:hAnsi="Arial" w:cs="Arial"/>
        </w:rPr>
        <w:t>PDOP e VDOP ficam predominantemente abaixo de 1,5–1,6, refletindo boa geometria de satélites na maior parte da campanha.</w:t>
      </w:r>
    </w:p>
    <w:p w14:paraId="46666EC9" w14:textId="1A664E2D" w:rsidR="00BD2009" w:rsidRPr="00BD2009" w:rsidRDefault="00BD2009" w:rsidP="00BD2009">
      <w:pPr>
        <w:ind w:left="720"/>
        <w:jc w:val="both"/>
        <w:rPr>
          <w:rFonts w:ascii="Arial" w:hAnsi="Arial" w:cs="Arial"/>
          <w:b/>
          <w:bCs/>
        </w:rPr>
      </w:pPr>
      <w:r w:rsidRPr="00BD2009">
        <w:rPr>
          <w:rFonts w:ascii="Arial" w:hAnsi="Arial" w:cs="Arial"/>
          <w:b/>
          <w:bCs/>
        </w:rPr>
        <w:t>Classificação por critérios práticos</w:t>
      </w:r>
    </w:p>
    <w:p w14:paraId="62B50184" w14:textId="77777777" w:rsidR="00BD2009" w:rsidRPr="00BD2009" w:rsidRDefault="00BD2009" w:rsidP="00BD2009">
      <w:pPr>
        <w:numPr>
          <w:ilvl w:val="0"/>
          <w:numId w:val="102"/>
        </w:numPr>
        <w:jc w:val="both"/>
        <w:rPr>
          <w:rFonts w:ascii="Arial" w:hAnsi="Arial" w:cs="Arial"/>
        </w:rPr>
      </w:pPr>
      <w:r w:rsidRPr="00BD2009">
        <w:rPr>
          <w:rFonts w:ascii="Arial" w:hAnsi="Arial" w:cs="Arial"/>
        </w:rPr>
        <w:t xml:space="preserve">Excelente </w:t>
      </w:r>
    </w:p>
    <w:p w14:paraId="5507FF64" w14:textId="77777777" w:rsidR="00BD2009" w:rsidRPr="00BD2009" w:rsidRDefault="00BD2009" w:rsidP="00BD2009">
      <w:pPr>
        <w:numPr>
          <w:ilvl w:val="1"/>
          <w:numId w:val="102"/>
        </w:numPr>
        <w:jc w:val="both"/>
        <w:rPr>
          <w:rFonts w:ascii="Arial" w:hAnsi="Arial" w:cs="Arial"/>
        </w:rPr>
      </w:pPr>
      <w:r w:rsidRPr="00BD2009">
        <w:rPr>
          <w:rFonts w:ascii="Arial" w:hAnsi="Arial" w:cs="Arial"/>
        </w:rPr>
        <w:t>HRMS ≤ 0,02 m e VRMS ≤ 0,03 m</w:t>
      </w:r>
    </w:p>
    <w:p w14:paraId="2EDD8262" w14:textId="77777777" w:rsidR="00BD2009" w:rsidRPr="00BD2009" w:rsidRDefault="00BD2009" w:rsidP="00BD2009">
      <w:pPr>
        <w:numPr>
          <w:ilvl w:val="1"/>
          <w:numId w:val="102"/>
        </w:numPr>
        <w:jc w:val="both"/>
        <w:rPr>
          <w:rFonts w:ascii="Arial" w:hAnsi="Arial" w:cs="Arial"/>
        </w:rPr>
      </w:pPr>
      <w:r w:rsidRPr="00BD2009">
        <w:rPr>
          <w:rFonts w:ascii="Arial" w:hAnsi="Arial" w:cs="Arial"/>
        </w:rPr>
        <w:t>PDOP ≤ 2 e VDOP ≤ 2</w:t>
      </w:r>
    </w:p>
    <w:p w14:paraId="02DFC864" w14:textId="77777777" w:rsidR="00BD2009" w:rsidRPr="00BD2009" w:rsidRDefault="00BD2009" w:rsidP="00BD2009">
      <w:pPr>
        <w:numPr>
          <w:ilvl w:val="1"/>
          <w:numId w:val="102"/>
        </w:numPr>
        <w:jc w:val="both"/>
        <w:rPr>
          <w:rFonts w:ascii="Arial" w:hAnsi="Arial" w:cs="Arial"/>
        </w:rPr>
      </w:pPr>
      <w:r w:rsidRPr="00BD2009">
        <w:rPr>
          <w:rFonts w:ascii="Arial" w:hAnsi="Arial" w:cs="Arial"/>
        </w:rPr>
        <w:t>Situação nos dados: a imensa maioria dos pontos se enquadra aqui.</w:t>
      </w:r>
    </w:p>
    <w:p w14:paraId="5E174F30" w14:textId="77777777" w:rsidR="00BD2009" w:rsidRPr="00BD2009" w:rsidRDefault="00BD2009" w:rsidP="00BD2009">
      <w:pPr>
        <w:numPr>
          <w:ilvl w:val="0"/>
          <w:numId w:val="102"/>
        </w:numPr>
        <w:jc w:val="both"/>
        <w:rPr>
          <w:rFonts w:ascii="Arial" w:hAnsi="Arial" w:cs="Arial"/>
        </w:rPr>
      </w:pPr>
      <w:r w:rsidRPr="00BD2009">
        <w:rPr>
          <w:rFonts w:ascii="Arial" w:hAnsi="Arial" w:cs="Arial"/>
        </w:rPr>
        <w:t xml:space="preserve">Bom </w:t>
      </w:r>
    </w:p>
    <w:p w14:paraId="3F45BA62" w14:textId="77777777" w:rsidR="00BD2009" w:rsidRPr="00BD2009" w:rsidRDefault="00BD2009" w:rsidP="00BD2009">
      <w:pPr>
        <w:numPr>
          <w:ilvl w:val="1"/>
          <w:numId w:val="102"/>
        </w:numPr>
        <w:jc w:val="both"/>
        <w:rPr>
          <w:rFonts w:ascii="Arial" w:hAnsi="Arial" w:cs="Arial"/>
        </w:rPr>
      </w:pPr>
      <w:r w:rsidRPr="00BD2009">
        <w:rPr>
          <w:rFonts w:ascii="Arial" w:hAnsi="Arial" w:cs="Arial"/>
        </w:rPr>
        <w:t>HRMS até ~0,03 m, VRMS até ~0,05 m</w:t>
      </w:r>
    </w:p>
    <w:p w14:paraId="710C1931" w14:textId="77777777" w:rsidR="00BD2009" w:rsidRPr="00BD2009" w:rsidRDefault="00BD2009" w:rsidP="00BD2009">
      <w:pPr>
        <w:numPr>
          <w:ilvl w:val="1"/>
          <w:numId w:val="102"/>
        </w:numPr>
        <w:jc w:val="both"/>
        <w:rPr>
          <w:rFonts w:ascii="Arial" w:hAnsi="Arial" w:cs="Arial"/>
        </w:rPr>
      </w:pPr>
      <w:r w:rsidRPr="00BD2009">
        <w:rPr>
          <w:rFonts w:ascii="Arial" w:hAnsi="Arial" w:cs="Arial"/>
        </w:rPr>
        <w:t>PDOP/VDOP entre 2 e 3</w:t>
      </w:r>
    </w:p>
    <w:p w14:paraId="782F5399" w14:textId="77777777" w:rsidR="00BD2009" w:rsidRPr="00BD2009" w:rsidRDefault="00BD2009" w:rsidP="00BD2009">
      <w:pPr>
        <w:numPr>
          <w:ilvl w:val="1"/>
          <w:numId w:val="102"/>
        </w:numPr>
        <w:jc w:val="both"/>
        <w:rPr>
          <w:rFonts w:ascii="Arial" w:hAnsi="Arial" w:cs="Arial"/>
        </w:rPr>
      </w:pPr>
      <w:r w:rsidRPr="00BD2009">
        <w:rPr>
          <w:rFonts w:ascii="Arial" w:hAnsi="Arial" w:cs="Arial"/>
        </w:rPr>
        <w:t xml:space="preserve">Situação nos dados: episódios pontuais (ex.: VRMS ~0,044 m; </w:t>
      </w:r>
      <w:proofErr w:type="spellStart"/>
      <w:r w:rsidRPr="00BD2009">
        <w:rPr>
          <w:rFonts w:ascii="Arial" w:hAnsi="Arial" w:cs="Arial"/>
        </w:rPr>
        <w:t>DOPs</w:t>
      </w:r>
      <w:proofErr w:type="spellEnd"/>
      <w:r w:rsidRPr="00BD2009">
        <w:rPr>
          <w:rFonts w:ascii="Arial" w:hAnsi="Arial" w:cs="Arial"/>
        </w:rPr>
        <w:t xml:space="preserve"> nos picos observados).</w:t>
      </w:r>
    </w:p>
    <w:p w14:paraId="4AA71CE0" w14:textId="77777777" w:rsidR="00BD2009" w:rsidRPr="00BD2009" w:rsidRDefault="00BD2009" w:rsidP="00BD2009">
      <w:pPr>
        <w:numPr>
          <w:ilvl w:val="0"/>
          <w:numId w:val="102"/>
        </w:numPr>
        <w:jc w:val="both"/>
        <w:rPr>
          <w:rFonts w:ascii="Arial" w:hAnsi="Arial" w:cs="Arial"/>
        </w:rPr>
      </w:pPr>
      <w:r w:rsidRPr="00BD2009">
        <w:rPr>
          <w:rFonts w:ascii="Arial" w:hAnsi="Arial" w:cs="Arial"/>
        </w:rPr>
        <w:t xml:space="preserve">A evitar (reprocessar/descartar) </w:t>
      </w:r>
    </w:p>
    <w:p w14:paraId="080BA6CE" w14:textId="77777777" w:rsidR="00BD2009" w:rsidRPr="00BD2009" w:rsidRDefault="00BD2009" w:rsidP="00BD2009">
      <w:pPr>
        <w:numPr>
          <w:ilvl w:val="1"/>
          <w:numId w:val="102"/>
        </w:numPr>
        <w:jc w:val="both"/>
        <w:rPr>
          <w:rFonts w:ascii="Arial" w:hAnsi="Arial" w:cs="Arial"/>
        </w:rPr>
      </w:pPr>
      <w:r w:rsidRPr="00BD2009">
        <w:rPr>
          <w:rFonts w:ascii="Arial" w:hAnsi="Arial" w:cs="Arial"/>
        </w:rPr>
        <w:t>HRMS &gt; 0,03 m, VRMS &gt; 0,05 m, PDOP &gt; 3, VDOP &gt; 3</w:t>
      </w:r>
    </w:p>
    <w:p w14:paraId="420ACFC1" w14:textId="77777777" w:rsidR="00BD2009" w:rsidRPr="00BD2009" w:rsidRDefault="00BD2009" w:rsidP="00BD2009">
      <w:pPr>
        <w:numPr>
          <w:ilvl w:val="1"/>
          <w:numId w:val="102"/>
        </w:numPr>
        <w:jc w:val="both"/>
        <w:rPr>
          <w:rFonts w:ascii="Arial" w:hAnsi="Arial" w:cs="Arial"/>
        </w:rPr>
      </w:pPr>
      <w:r w:rsidRPr="00BD2009">
        <w:rPr>
          <w:rFonts w:ascii="Arial" w:hAnsi="Arial" w:cs="Arial"/>
        </w:rPr>
        <w:t>Situação nos dados: não observado nas amostras vistas.</w:t>
      </w:r>
    </w:p>
    <w:p w14:paraId="33D0EB51" w14:textId="77777777" w:rsidR="00BD2009" w:rsidRPr="00BD2009" w:rsidRDefault="00BD2009" w:rsidP="00BD2009">
      <w:pPr>
        <w:ind w:left="720"/>
        <w:jc w:val="both"/>
        <w:rPr>
          <w:rFonts w:ascii="Arial" w:hAnsi="Arial" w:cs="Arial"/>
        </w:rPr>
      </w:pPr>
      <w:r w:rsidRPr="00BD2009">
        <w:rPr>
          <w:rFonts w:ascii="Arial" w:hAnsi="Arial" w:cs="Arial"/>
        </w:rPr>
        <w:t>Conclusão</w:t>
      </w:r>
    </w:p>
    <w:p w14:paraId="70E051D9" w14:textId="77777777" w:rsidR="00BD2009" w:rsidRPr="00BD2009" w:rsidRDefault="00BD2009" w:rsidP="00BD2009">
      <w:pPr>
        <w:numPr>
          <w:ilvl w:val="0"/>
          <w:numId w:val="103"/>
        </w:numPr>
        <w:jc w:val="both"/>
        <w:rPr>
          <w:rFonts w:ascii="Arial" w:hAnsi="Arial" w:cs="Arial"/>
        </w:rPr>
      </w:pPr>
      <w:r w:rsidRPr="00BD2009">
        <w:rPr>
          <w:rFonts w:ascii="Arial" w:hAnsi="Arial" w:cs="Arial"/>
        </w:rPr>
        <w:t xml:space="preserve">O conjunto demonstra controle altimétrico consistente, com dispersão centimétrica e </w:t>
      </w:r>
      <w:proofErr w:type="spellStart"/>
      <w:r w:rsidRPr="00BD2009">
        <w:rPr>
          <w:rFonts w:ascii="Arial" w:hAnsi="Arial" w:cs="Arial"/>
        </w:rPr>
        <w:t>DOPs</w:t>
      </w:r>
      <w:proofErr w:type="spellEnd"/>
      <w:r w:rsidRPr="00BD2009">
        <w:rPr>
          <w:rFonts w:ascii="Arial" w:hAnsi="Arial" w:cs="Arial"/>
        </w:rPr>
        <w:t xml:space="preserve"> em patamar favorável. É apropriado para aplicações de engenharia civil que exigem precisão RTK (ex.: apoio a greide urbano, cadastro técnico e locações), desde que aplicados filtros de qualidade usuais.</w:t>
      </w:r>
    </w:p>
    <w:p w14:paraId="5F86E728" w14:textId="77777777" w:rsidR="00BD2009" w:rsidRPr="00BD2009" w:rsidRDefault="00BD2009" w:rsidP="007666BB">
      <w:pPr>
        <w:ind w:left="720"/>
        <w:jc w:val="both"/>
        <w:rPr>
          <w:rFonts w:ascii="Arial" w:hAnsi="Arial" w:cs="Arial"/>
        </w:rPr>
      </w:pPr>
    </w:p>
    <w:p w14:paraId="306B5A52" w14:textId="77777777" w:rsidR="00BD2009" w:rsidRPr="00BD2009" w:rsidRDefault="00BD2009" w:rsidP="007666BB">
      <w:pPr>
        <w:ind w:left="720"/>
        <w:jc w:val="both"/>
        <w:rPr>
          <w:rFonts w:ascii="Arial" w:hAnsi="Arial" w:cs="Arial"/>
        </w:rPr>
      </w:pPr>
    </w:p>
    <w:p w14:paraId="275CC3A6" w14:textId="1FE02692" w:rsidR="00E86C6C" w:rsidRPr="00E86C6C" w:rsidRDefault="00E86C6C" w:rsidP="00E86C6C">
      <w:pPr>
        <w:ind w:left="720"/>
        <w:jc w:val="both"/>
        <w:rPr>
          <w:rFonts w:ascii="Arial" w:hAnsi="Arial" w:cs="Arial"/>
          <w:b/>
          <w:bCs/>
        </w:rPr>
      </w:pPr>
      <w:r w:rsidRPr="00E86C6C">
        <w:rPr>
          <w:rFonts w:ascii="Arial" w:hAnsi="Arial" w:cs="Arial"/>
          <w:b/>
          <w:bCs/>
        </w:rPr>
        <w:lastRenderedPageBreak/>
        <w:t>Caracterização altimétrica global</w:t>
      </w:r>
    </w:p>
    <w:p w14:paraId="174FE93F" w14:textId="75346176" w:rsidR="00BD2009" w:rsidRPr="00BD2009" w:rsidRDefault="00BD2009" w:rsidP="00BD2009">
      <w:pPr>
        <w:ind w:left="720"/>
        <w:jc w:val="both"/>
        <w:rPr>
          <w:rFonts w:ascii="Arial" w:hAnsi="Arial" w:cs="Arial"/>
        </w:rPr>
      </w:pPr>
      <w:r w:rsidRPr="00BD2009">
        <w:rPr>
          <w:rFonts w:ascii="Arial" w:hAnsi="Arial" w:cs="Arial"/>
        </w:rPr>
        <w:t>Cálculo realizado exclusivamente sobre a coluna 54 (cotas/elevação). Valores em metros, salvo indicação em m.</w:t>
      </w:r>
    </w:p>
    <w:p w14:paraId="6FB3D0A1" w14:textId="77777777" w:rsidR="00BD2009" w:rsidRPr="00BD2009" w:rsidRDefault="00BD2009" w:rsidP="00BD2009">
      <w:pPr>
        <w:numPr>
          <w:ilvl w:val="0"/>
          <w:numId w:val="95"/>
        </w:numPr>
        <w:jc w:val="both"/>
        <w:rPr>
          <w:rFonts w:ascii="Arial" w:hAnsi="Arial" w:cs="Arial"/>
        </w:rPr>
      </w:pPr>
      <w:r w:rsidRPr="00BD2009">
        <w:rPr>
          <w:rFonts w:ascii="Arial" w:hAnsi="Arial" w:cs="Arial"/>
        </w:rPr>
        <w:t>Elevação mínima: 369.831 m</w:t>
      </w:r>
    </w:p>
    <w:p w14:paraId="605799E9" w14:textId="77777777" w:rsidR="00BD2009" w:rsidRPr="00BD2009" w:rsidRDefault="00BD2009" w:rsidP="00BD2009">
      <w:pPr>
        <w:numPr>
          <w:ilvl w:val="0"/>
          <w:numId w:val="95"/>
        </w:numPr>
        <w:jc w:val="both"/>
        <w:rPr>
          <w:rFonts w:ascii="Arial" w:hAnsi="Arial" w:cs="Arial"/>
        </w:rPr>
      </w:pPr>
      <w:r w:rsidRPr="00BD2009">
        <w:rPr>
          <w:rFonts w:ascii="Arial" w:hAnsi="Arial" w:cs="Arial"/>
        </w:rPr>
        <w:t>Elevação máxima: 406.331 m</w:t>
      </w:r>
    </w:p>
    <w:p w14:paraId="1BB86F5D" w14:textId="77777777" w:rsidR="00BD2009" w:rsidRPr="00BD2009" w:rsidRDefault="00BD2009" w:rsidP="00BD2009">
      <w:pPr>
        <w:numPr>
          <w:ilvl w:val="0"/>
          <w:numId w:val="95"/>
        </w:numPr>
        <w:jc w:val="both"/>
        <w:rPr>
          <w:rFonts w:ascii="Arial" w:hAnsi="Arial" w:cs="Arial"/>
        </w:rPr>
      </w:pPr>
      <w:r w:rsidRPr="00BD2009">
        <w:rPr>
          <w:rFonts w:ascii="Arial" w:hAnsi="Arial" w:cs="Arial"/>
        </w:rPr>
        <w:t>Amplitude (</w:t>
      </w:r>
      <w:proofErr w:type="spellStart"/>
      <w:r w:rsidRPr="00BD2009">
        <w:rPr>
          <w:rFonts w:ascii="Arial" w:hAnsi="Arial" w:cs="Arial"/>
        </w:rPr>
        <w:t>máx</w:t>
      </w:r>
      <w:proofErr w:type="spellEnd"/>
      <w:r w:rsidRPr="00BD2009">
        <w:rPr>
          <w:rFonts w:ascii="Arial" w:hAnsi="Arial" w:cs="Arial"/>
        </w:rPr>
        <w:t xml:space="preserve"> − </w:t>
      </w:r>
      <w:proofErr w:type="spellStart"/>
      <w:r w:rsidRPr="00BD2009">
        <w:rPr>
          <w:rFonts w:ascii="Arial" w:hAnsi="Arial" w:cs="Arial"/>
        </w:rPr>
        <w:t>mín</w:t>
      </w:r>
      <w:proofErr w:type="spellEnd"/>
      <w:r w:rsidRPr="00BD2009">
        <w:rPr>
          <w:rFonts w:ascii="Arial" w:hAnsi="Arial" w:cs="Arial"/>
        </w:rPr>
        <w:t>): 36.500 m</w:t>
      </w:r>
    </w:p>
    <w:p w14:paraId="0D9515F5" w14:textId="77777777" w:rsidR="00BD2009" w:rsidRPr="00BD2009" w:rsidRDefault="00BD2009" w:rsidP="00BD2009">
      <w:pPr>
        <w:numPr>
          <w:ilvl w:val="0"/>
          <w:numId w:val="95"/>
        </w:numPr>
        <w:jc w:val="both"/>
        <w:rPr>
          <w:rFonts w:ascii="Arial" w:hAnsi="Arial" w:cs="Arial"/>
        </w:rPr>
      </w:pPr>
      <w:r w:rsidRPr="00BD2009">
        <w:rPr>
          <w:rFonts w:ascii="Arial" w:hAnsi="Arial" w:cs="Arial"/>
        </w:rPr>
        <w:t>Média: 391.087 m</w:t>
      </w:r>
    </w:p>
    <w:p w14:paraId="2B78234F" w14:textId="77777777" w:rsidR="00BD2009" w:rsidRPr="00BD2009" w:rsidRDefault="00BD2009" w:rsidP="00BD2009">
      <w:pPr>
        <w:numPr>
          <w:ilvl w:val="0"/>
          <w:numId w:val="95"/>
        </w:numPr>
        <w:jc w:val="both"/>
        <w:rPr>
          <w:rFonts w:ascii="Arial" w:hAnsi="Arial" w:cs="Arial"/>
        </w:rPr>
      </w:pPr>
      <w:r w:rsidRPr="00BD2009">
        <w:rPr>
          <w:rFonts w:ascii="Arial" w:hAnsi="Arial" w:cs="Arial"/>
        </w:rPr>
        <w:t>Mediana: 391.544 m</w:t>
      </w:r>
    </w:p>
    <w:p w14:paraId="3AEF563B" w14:textId="77777777" w:rsidR="00BD2009" w:rsidRPr="00BD2009" w:rsidRDefault="00BD2009" w:rsidP="00BD2009">
      <w:pPr>
        <w:numPr>
          <w:ilvl w:val="0"/>
          <w:numId w:val="95"/>
        </w:numPr>
        <w:jc w:val="both"/>
        <w:rPr>
          <w:rFonts w:ascii="Arial" w:hAnsi="Arial" w:cs="Arial"/>
        </w:rPr>
      </w:pPr>
      <w:r w:rsidRPr="00BD2009">
        <w:rPr>
          <w:rFonts w:ascii="Arial" w:hAnsi="Arial" w:cs="Arial"/>
        </w:rPr>
        <w:t>Primeiro quartil (Q1): 385.674 m</w:t>
      </w:r>
    </w:p>
    <w:p w14:paraId="0ACBE8AF" w14:textId="77777777" w:rsidR="00BD2009" w:rsidRPr="00BD2009" w:rsidRDefault="00BD2009" w:rsidP="00BD2009">
      <w:pPr>
        <w:numPr>
          <w:ilvl w:val="0"/>
          <w:numId w:val="95"/>
        </w:numPr>
        <w:jc w:val="both"/>
        <w:rPr>
          <w:rFonts w:ascii="Arial" w:hAnsi="Arial" w:cs="Arial"/>
        </w:rPr>
      </w:pPr>
      <w:r w:rsidRPr="00BD2009">
        <w:rPr>
          <w:rFonts w:ascii="Arial" w:hAnsi="Arial" w:cs="Arial"/>
        </w:rPr>
        <w:t>Terceiro quartil (Q3): 397.270 m</w:t>
      </w:r>
    </w:p>
    <w:p w14:paraId="1396513E" w14:textId="77777777" w:rsidR="00BD2009" w:rsidRPr="00BD2009" w:rsidRDefault="00BD2009" w:rsidP="00BD2009">
      <w:pPr>
        <w:ind w:left="720"/>
        <w:jc w:val="both"/>
        <w:rPr>
          <w:rFonts w:ascii="Arial" w:hAnsi="Arial" w:cs="Arial"/>
          <w:b/>
          <w:bCs/>
        </w:rPr>
      </w:pPr>
      <w:r w:rsidRPr="00BD2009">
        <w:rPr>
          <w:rFonts w:ascii="Arial" w:hAnsi="Arial" w:cs="Arial"/>
          <w:b/>
          <w:bCs/>
        </w:rPr>
        <w:t>Interpretação rápida</w:t>
      </w:r>
    </w:p>
    <w:p w14:paraId="08B77006" w14:textId="77777777" w:rsidR="00BD2009" w:rsidRPr="00BD2009" w:rsidRDefault="00BD2009" w:rsidP="00BD2009">
      <w:pPr>
        <w:numPr>
          <w:ilvl w:val="0"/>
          <w:numId w:val="96"/>
        </w:numPr>
        <w:jc w:val="both"/>
        <w:rPr>
          <w:rFonts w:ascii="Arial" w:hAnsi="Arial" w:cs="Arial"/>
        </w:rPr>
      </w:pPr>
      <w:r w:rsidRPr="00BD2009">
        <w:rPr>
          <w:rFonts w:ascii="Arial" w:hAnsi="Arial" w:cs="Arial"/>
        </w:rPr>
        <w:t>A amplitude global de 36.5 m indica relevo suavemente ondulado no conjunto analisado.</w:t>
      </w:r>
    </w:p>
    <w:p w14:paraId="00514803" w14:textId="77777777" w:rsidR="00BD2009" w:rsidRPr="00BD2009" w:rsidRDefault="00BD2009" w:rsidP="00BD2009">
      <w:pPr>
        <w:numPr>
          <w:ilvl w:val="0"/>
          <w:numId w:val="96"/>
        </w:numPr>
        <w:jc w:val="both"/>
        <w:rPr>
          <w:rFonts w:ascii="Arial" w:hAnsi="Arial" w:cs="Arial"/>
        </w:rPr>
      </w:pPr>
      <w:r w:rsidRPr="00BD2009">
        <w:rPr>
          <w:rFonts w:ascii="Arial" w:hAnsi="Arial" w:cs="Arial"/>
        </w:rPr>
        <w:t>Média (391.087 m) e mediana (391.544 m) muito próximas sugerem distribuição de cotas relativamente centrada, sem viés forte.</w:t>
      </w:r>
    </w:p>
    <w:p w14:paraId="4944468C" w14:textId="77777777" w:rsidR="00BD2009" w:rsidRPr="00BD2009" w:rsidRDefault="00BD2009" w:rsidP="00BD2009">
      <w:pPr>
        <w:numPr>
          <w:ilvl w:val="0"/>
          <w:numId w:val="96"/>
        </w:numPr>
        <w:jc w:val="both"/>
        <w:rPr>
          <w:rFonts w:ascii="Arial" w:hAnsi="Arial" w:cs="Arial"/>
        </w:rPr>
      </w:pPr>
      <w:r w:rsidRPr="00BD2009">
        <w:rPr>
          <w:rFonts w:ascii="Arial" w:hAnsi="Arial" w:cs="Arial"/>
        </w:rPr>
        <w:t>Os quartis indicam que metade dos pontos se concentra entre ~385.7 m e ~397.3 m. Isso reforça a leitura de dispersão moderada.</w:t>
      </w:r>
    </w:p>
    <w:p w14:paraId="11740DCA" w14:textId="77777777" w:rsidR="00E86C6C" w:rsidRPr="007C5219" w:rsidRDefault="00E86C6C" w:rsidP="00C54D01">
      <w:pPr>
        <w:ind w:left="720"/>
        <w:jc w:val="both"/>
        <w:rPr>
          <w:rFonts w:ascii="Arial" w:hAnsi="Arial" w:cs="Arial"/>
        </w:rPr>
      </w:pPr>
    </w:p>
    <w:p w14:paraId="4D380063" w14:textId="2FE3FA30" w:rsidR="00C54D01" w:rsidRDefault="00C54D01" w:rsidP="00C54D01">
      <w:pPr>
        <w:pStyle w:val="Ttulo2"/>
        <w:rPr>
          <w:b/>
          <w:bCs/>
          <w:color w:val="auto"/>
        </w:rPr>
      </w:pPr>
      <w:bookmarkStart w:id="15" w:name="_Toc221981912"/>
      <w:r w:rsidRPr="005F0E1E">
        <w:rPr>
          <w:b/>
          <w:bCs/>
          <w:color w:val="auto"/>
        </w:rPr>
        <w:t>1</w:t>
      </w:r>
      <w:r>
        <w:rPr>
          <w:b/>
          <w:bCs/>
          <w:color w:val="auto"/>
        </w:rPr>
        <w:t>3</w:t>
      </w:r>
      <w:r w:rsidRPr="005F0E1E">
        <w:rPr>
          <w:b/>
          <w:bCs/>
          <w:color w:val="auto"/>
        </w:rPr>
        <w:t>. Conclusão</w:t>
      </w:r>
      <w:bookmarkEnd w:id="15"/>
    </w:p>
    <w:p w14:paraId="40C12868" w14:textId="77777777" w:rsidR="00C54D01" w:rsidRPr="005F0E1E" w:rsidRDefault="00C54D01" w:rsidP="00967B1A"/>
    <w:p w14:paraId="426B331E" w14:textId="5D80AEE0" w:rsidR="00662474" w:rsidRDefault="005F0E1E" w:rsidP="000C2CC5">
      <w:pPr>
        <w:spacing w:line="360" w:lineRule="auto"/>
        <w:ind w:firstLine="709"/>
        <w:jc w:val="both"/>
        <w:rPr>
          <w:rFonts w:ascii="Arial" w:hAnsi="Arial" w:cs="Arial"/>
        </w:rPr>
      </w:pPr>
      <w:r w:rsidRPr="005F0E1E">
        <w:rPr>
          <w:rFonts w:ascii="Arial" w:hAnsi="Arial" w:cs="Arial"/>
        </w:rPr>
        <w:t xml:space="preserve">O levantamento planialtimétrico cadastral realizado para o município de </w:t>
      </w:r>
      <w:r w:rsidR="00E86C6C">
        <w:rPr>
          <w:rFonts w:ascii="Arial" w:hAnsi="Arial" w:cs="Arial"/>
        </w:rPr>
        <w:t>Amaporã</w:t>
      </w:r>
      <w:r w:rsidRPr="005F0E1E">
        <w:rPr>
          <w:rFonts w:ascii="Arial" w:hAnsi="Arial" w:cs="Arial"/>
        </w:rPr>
        <w:noBreakHyphen/>
        <w:t>PR, com suporte GNSS de alta precisão via PPP</w:t>
      </w:r>
      <w:r w:rsidRPr="005F0E1E">
        <w:rPr>
          <w:rFonts w:ascii="Arial" w:hAnsi="Arial" w:cs="Arial"/>
        </w:rPr>
        <w:noBreakHyphen/>
        <w:t xml:space="preserve">RTK (GEO PPP) e processamento em </w:t>
      </w:r>
      <w:proofErr w:type="spellStart"/>
      <w:r w:rsidRPr="005F0E1E">
        <w:rPr>
          <w:rFonts w:ascii="Arial" w:hAnsi="Arial" w:cs="Arial"/>
        </w:rPr>
        <w:t>ArcGIS</w:t>
      </w:r>
      <w:proofErr w:type="spellEnd"/>
      <w:r w:rsidRPr="005F0E1E">
        <w:rPr>
          <w:rFonts w:ascii="Arial" w:hAnsi="Arial" w:cs="Arial"/>
        </w:rPr>
        <w:t xml:space="preserve"> Pro e Civil 3D 2026, resultou em uma base cadastral completa e em um MDT adequado para a geração de curvas de nível com equidistância de 0,50 m. </w:t>
      </w:r>
      <w:r w:rsidR="00662474" w:rsidRPr="00662474">
        <w:rPr>
          <w:rFonts w:ascii="Arial" w:hAnsi="Arial" w:cs="Arial"/>
        </w:rPr>
        <w:t xml:space="preserve">sendo </w:t>
      </w:r>
      <w:r w:rsidRPr="005F0E1E">
        <w:rPr>
          <w:rFonts w:ascii="Arial" w:hAnsi="Arial" w:cs="Arial"/>
        </w:rPr>
        <w:t>assegura</w:t>
      </w:r>
      <w:r w:rsidR="00662474" w:rsidRPr="00662474">
        <w:rPr>
          <w:rFonts w:ascii="Arial" w:hAnsi="Arial" w:cs="Arial"/>
        </w:rPr>
        <w:t>da</w:t>
      </w:r>
      <w:r w:rsidRPr="005F0E1E">
        <w:rPr>
          <w:rFonts w:ascii="Arial" w:hAnsi="Arial" w:cs="Arial"/>
        </w:rPr>
        <w:t xml:space="preserve"> a confiabilidade posicional e altimétrica necessária ao uso em cadastro técnico e projetos executivos. As camadas de coletores, emissários e linhas de recalque foram mapeadas inclusive em áreas de mata, dentro das limitações operacionais previstas e com procedimentos de mitigação aplicados.</w:t>
      </w:r>
    </w:p>
    <w:p w14:paraId="155C0FFB" w14:textId="24F38D9F" w:rsidR="003743F5" w:rsidRDefault="003743F5" w:rsidP="003743F5">
      <w:pPr>
        <w:pStyle w:val="Ttulo2"/>
        <w:rPr>
          <w:b/>
          <w:bCs/>
          <w:color w:val="auto"/>
        </w:rPr>
      </w:pPr>
      <w:bookmarkStart w:id="16" w:name="_Toc221981913"/>
      <w:r>
        <w:rPr>
          <w:b/>
          <w:bCs/>
          <w:color w:val="auto"/>
        </w:rPr>
        <w:lastRenderedPageBreak/>
        <w:t>1</w:t>
      </w:r>
      <w:r w:rsidR="0051487E">
        <w:rPr>
          <w:b/>
          <w:bCs/>
          <w:color w:val="auto"/>
        </w:rPr>
        <w:t>4</w:t>
      </w:r>
      <w:r w:rsidRPr="005F0E1E">
        <w:rPr>
          <w:b/>
          <w:bCs/>
          <w:color w:val="auto"/>
        </w:rPr>
        <w:t xml:space="preserve">. </w:t>
      </w:r>
      <w:r>
        <w:rPr>
          <w:b/>
          <w:bCs/>
          <w:color w:val="auto"/>
        </w:rPr>
        <w:t xml:space="preserve">Registro Fotográfico </w:t>
      </w:r>
      <w:r w:rsidR="001909AE">
        <w:rPr>
          <w:b/>
          <w:bCs/>
          <w:color w:val="auto"/>
        </w:rPr>
        <w:t>(Controle Topográfico)</w:t>
      </w:r>
      <w:bookmarkEnd w:id="16"/>
    </w:p>
    <w:p w14:paraId="76CB74E0" w14:textId="197BCE0E" w:rsidR="003743F5" w:rsidRDefault="003743F5" w:rsidP="001909AE">
      <w:pPr>
        <w:jc w:val="center"/>
        <w:rPr>
          <w:rFonts w:ascii="Arial" w:hAnsi="Arial" w:cs="Arial"/>
        </w:rPr>
      </w:pPr>
      <w:r w:rsidRPr="003743F5">
        <w:rPr>
          <w:rFonts w:ascii="Arial" w:hAnsi="Arial" w:cs="Arial"/>
          <w:noProof/>
        </w:rPr>
        <w:drawing>
          <wp:inline distT="0" distB="0" distL="0" distR="0" wp14:anchorId="03E8221B" wp14:editId="3F7BB345">
            <wp:extent cx="2952750" cy="2856726"/>
            <wp:effectExtent l="152400" t="152400" r="361950" b="363220"/>
            <wp:docPr id="12426224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22453" name="Imagem 1"/>
                    <pic:cNvPicPr/>
                  </pic:nvPicPr>
                  <pic:blipFill>
                    <a:blip r:embed="rId11">
                      <a:extLst>
                        <a:ext uri="{28A0092B-C50C-407E-A947-70E740481C1C}">
                          <a14:useLocalDpi xmlns:a14="http://schemas.microsoft.com/office/drawing/2010/main" val="0"/>
                        </a:ext>
                      </a:extLst>
                    </a:blip>
                    <a:stretch>
                      <a:fillRect/>
                    </a:stretch>
                  </pic:blipFill>
                  <pic:spPr>
                    <a:xfrm>
                      <a:off x="0" y="0"/>
                      <a:ext cx="2957877" cy="2861686"/>
                    </a:xfrm>
                    <a:prstGeom prst="rect">
                      <a:avLst/>
                    </a:prstGeom>
                    <a:ln>
                      <a:noFill/>
                    </a:ln>
                    <a:effectLst>
                      <a:outerShdw blurRad="292100" dist="139700" dir="2700000" algn="tl" rotWithShape="0">
                        <a:srgbClr val="333333">
                          <a:alpha val="65000"/>
                        </a:srgbClr>
                      </a:outerShdw>
                    </a:effectLst>
                  </pic:spPr>
                </pic:pic>
              </a:graphicData>
            </a:graphic>
          </wp:inline>
        </w:drawing>
      </w:r>
    </w:p>
    <w:p w14:paraId="35CF4020" w14:textId="68F876CC" w:rsidR="004726C1" w:rsidRPr="005F0E1E" w:rsidRDefault="004726C1" w:rsidP="001909AE">
      <w:pPr>
        <w:jc w:val="center"/>
        <w:rPr>
          <w:rFonts w:ascii="Arial" w:hAnsi="Arial" w:cs="Arial"/>
        </w:rPr>
      </w:pPr>
      <w:r w:rsidRPr="004726C1">
        <w:rPr>
          <w:rFonts w:ascii="Arial" w:hAnsi="Arial" w:cs="Arial"/>
          <w:noProof/>
        </w:rPr>
        <w:drawing>
          <wp:inline distT="0" distB="0" distL="0" distR="0" wp14:anchorId="1EF258B6" wp14:editId="73E9F368">
            <wp:extent cx="5010150" cy="3570667"/>
            <wp:effectExtent l="152400" t="152400" r="361950" b="353695"/>
            <wp:docPr id="17089023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02354" name="Imagem 1"/>
                    <pic:cNvPicPr/>
                  </pic:nvPicPr>
                  <pic:blipFill>
                    <a:blip r:embed="rId12">
                      <a:extLst>
                        <a:ext uri="{28A0092B-C50C-407E-A947-70E740481C1C}">
                          <a14:useLocalDpi xmlns:a14="http://schemas.microsoft.com/office/drawing/2010/main" val="0"/>
                        </a:ext>
                      </a:extLst>
                    </a:blip>
                    <a:stretch>
                      <a:fillRect/>
                    </a:stretch>
                  </pic:blipFill>
                  <pic:spPr>
                    <a:xfrm>
                      <a:off x="0" y="0"/>
                      <a:ext cx="5014215" cy="3573564"/>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4726C1" w:rsidRPr="005F0E1E" w:rsidSect="005F0E1E">
      <w:headerReference w:type="default" r:id="rId13"/>
      <w:footerReference w:type="default" r:id="rId14"/>
      <w:pgSz w:w="11906" w:h="16838"/>
      <w:pgMar w:top="2268"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09C20" w14:textId="77777777" w:rsidR="00AA60E0" w:rsidRDefault="00AA60E0" w:rsidP="005F0E1E">
      <w:pPr>
        <w:spacing w:after="0" w:line="240" w:lineRule="auto"/>
      </w:pPr>
      <w:r>
        <w:separator/>
      </w:r>
    </w:p>
  </w:endnote>
  <w:endnote w:type="continuationSeparator" w:id="0">
    <w:p w14:paraId="6F0B4080" w14:textId="77777777" w:rsidR="00AA60E0" w:rsidRDefault="00AA60E0" w:rsidP="005F0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DC3F" w14:textId="2303E8EC" w:rsidR="005F0E1E" w:rsidRDefault="000C2CC5">
    <w:pPr>
      <w:pStyle w:val="Rodap"/>
    </w:pPr>
    <w:r>
      <w:rPr>
        <w:noProof/>
      </w:rPr>
      <mc:AlternateContent>
        <mc:Choice Requires="wps">
          <w:drawing>
            <wp:anchor distT="45720" distB="45720" distL="114300" distR="114300" simplePos="0" relativeHeight="251663360" behindDoc="0" locked="1" layoutInCell="1" allowOverlap="1" wp14:anchorId="680B6486" wp14:editId="0578CFD9">
              <wp:simplePos x="0" y="0"/>
              <wp:positionH relativeFrom="rightMargin">
                <wp:align>left</wp:align>
              </wp:positionH>
              <wp:positionV relativeFrom="margin">
                <wp:posOffset>8513445</wp:posOffset>
              </wp:positionV>
              <wp:extent cx="716915" cy="305435"/>
              <wp:effectExtent l="0" t="0" r="0" b="0"/>
              <wp:wrapSquare wrapText="bothSides"/>
              <wp:docPr id="12109148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05435"/>
                      </a:xfrm>
                      <a:prstGeom prst="rect">
                        <a:avLst/>
                      </a:prstGeom>
                      <a:noFill/>
                      <a:ln w="9525">
                        <a:noFill/>
                        <a:miter lim="800000"/>
                        <a:headEnd/>
                        <a:tailEnd/>
                      </a:ln>
                    </wps:spPr>
                    <wps:txbx>
                      <w:txbxContent>
                        <w:p w14:paraId="6B05DAA9" w14:textId="77777777" w:rsidR="000C2CC5" w:rsidRPr="00684EB5" w:rsidRDefault="000C2CC5" w:rsidP="000C2CC5">
                          <w:pPr>
                            <w:rPr>
                              <w:rFonts w:ascii="Bahnschrift" w:hAnsi="Bahnschrift"/>
                              <w:b/>
                              <w:bCs/>
                              <w:color w:val="C00000"/>
                            </w:rPr>
                          </w:pPr>
                          <w:r w:rsidRPr="00684EB5">
                            <w:rPr>
                              <w:rFonts w:ascii="Bahnschrift" w:hAnsi="Bahnschrift"/>
                              <w:b/>
                              <w:bCs/>
                              <w:color w:val="C00000"/>
                            </w:rPr>
                            <w:fldChar w:fldCharType="begin"/>
                          </w:r>
                          <w:r w:rsidRPr="00684EB5">
                            <w:rPr>
                              <w:rFonts w:ascii="Bahnschrift" w:hAnsi="Bahnschrift"/>
                              <w:b/>
                              <w:bCs/>
                              <w:color w:val="C00000"/>
                            </w:rPr>
                            <w:instrText>PAGE  \* Arabic  \* MERGEFORMAT</w:instrText>
                          </w:r>
                          <w:r w:rsidRPr="00684EB5">
                            <w:rPr>
                              <w:rFonts w:ascii="Bahnschrift" w:hAnsi="Bahnschrift"/>
                              <w:b/>
                              <w:bCs/>
                              <w:color w:val="C00000"/>
                            </w:rPr>
                            <w:fldChar w:fldCharType="separate"/>
                          </w:r>
                          <w:r w:rsidRPr="00684EB5">
                            <w:rPr>
                              <w:rFonts w:ascii="Bahnschrift" w:hAnsi="Bahnschrift"/>
                              <w:b/>
                              <w:bCs/>
                              <w:color w:val="C00000"/>
                            </w:rPr>
                            <w:t>1</w:t>
                          </w:r>
                          <w:r w:rsidRPr="00684EB5">
                            <w:rPr>
                              <w:rFonts w:ascii="Bahnschrift" w:hAnsi="Bahnschrift"/>
                              <w:b/>
                              <w:bCs/>
                              <w:color w:val="C00000"/>
                            </w:rPr>
                            <w:fldChar w:fldCharType="end"/>
                          </w:r>
                          <w:r w:rsidRPr="00684EB5">
                            <w:rPr>
                              <w:rFonts w:ascii="Bahnschrift" w:hAnsi="Bahnschrift"/>
                              <w:b/>
                              <w:bCs/>
                              <w:color w:val="C00000"/>
                            </w:rPr>
                            <w:t xml:space="preserve"> /  </w:t>
                          </w:r>
                          <w:r w:rsidRPr="00684EB5">
                            <w:rPr>
                              <w:rFonts w:ascii="Bahnschrift" w:hAnsi="Bahnschrift"/>
                              <w:b/>
                              <w:bCs/>
                              <w:color w:val="C00000"/>
                            </w:rPr>
                            <w:fldChar w:fldCharType="begin"/>
                          </w:r>
                          <w:r w:rsidRPr="00684EB5">
                            <w:rPr>
                              <w:rFonts w:ascii="Bahnschrift" w:hAnsi="Bahnschrift"/>
                              <w:b/>
                              <w:bCs/>
                              <w:color w:val="C00000"/>
                            </w:rPr>
                            <w:instrText>NUMPAGES  \* Arabic  \* MERGEFORMAT</w:instrText>
                          </w:r>
                          <w:r w:rsidRPr="00684EB5">
                            <w:rPr>
                              <w:rFonts w:ascii="Bahnschrift" w:hAnsi="Bahnschrift"/>
                              <w:b/>
                              <w:bCs/>
                              <w:color w:val="C00000"/>
                            </w:rPr>
                            <w:fldChar w:fldCharType="separate"/>
                          </w:r>
                          <w:r w:rsidRPr="00684EB5">
                            <w:rPr>
                              <w:rFonts w:ascii="Bahnschrift" w:hAnsi="Bahnschrift"/>
                              <w:b/>
                              <w:bCs/>
                              <w:color w:val="C00000"/>
                            </w:rPr>
                            <w:t>2</w:t>
                          </w:r>
                          <w:r w:rsidRPr="00684EB5">
                            <w:rPr>
                              <w:rFonts w:ascii="Bahnschrift" w:hAnsi="Bahnschrift"/>
                              <w:b/>
                              <w:bCs/>
                              <w:color w:val="C0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0B6486" id="_x0000_t202" coordsize="21600,21600" o:spt="202" path="m,l,21600r21600,l21600,xe">
              <v:stroke joinstyle="miter"/>
              <v:path gradientshapeok="t" o:connecttype="rect"/>
            </v:shapetype>
            <v:shape id="Caixa de Texto 2" o:spid="_x0000_s1026" type="#_x0000_t202" style="position:absolute;margin-left:0;margin-top:670.35pt;width:56.45pt;height:24.05pt;z-index:25166336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" filled="f" stroked="f">
              <v:textbox>
                <w:txbxContent>
                  <w:p w14:paraId="6B05DAA9" w14:textId="77777777" w:rsidR="000C2CC5" w:rsidRPr="00684EB5" w:rsidRDefault="000C2CC5" w:rsidP="000C2CC5">
                    <w:pPr>
                      <w:rPr>
                        <w:rFonts w:ascii="Bahnschrift" w:hAnsi="Bahnschrift"/>
                        <w:b/>
                        <w:bCs/>
                        <w:color w:val="C00000"/>
                      </w:rPr>
                    </w:pPr>
                    <w:r w:rsidRPr="00684EB5">
                      <w:rPr>
                        <w:rFonts w:ascii="Bahnschrift" w:hAnsi="Bahnschrift"/>
                        <w:b/>
                        <w:bCs/>
                        <w:color w:val="C00000"/>
                      </w:rPr>
                      <w:fldChar w:fldCharType="begin"/>
                    </w:r>
                    <w:r w:rsidRPr="00684EB5">
                      <w:rPr>
                        <w:rFonts w:ascii="Bahnschrift" w:hAnsi="Bahnschrift"/>
                        <w:b/>
                        <w:bCs/>
                        <w:color w:val="C00000"/>
                      </w:rPr>
                      <w:instrText>PAGE  \* Arabic  \* MERGEFORMAT</w:instrText>
                    </w:r>
                    <w:r w:rsidRPr="00684EB5">
                      <w:rPr>
                        <w:rFonts w:ascii="Bahnschrift" w:hAnsi="Bahnschrift"/>
                        <w:b/>
                        <w:bCs/>
                        <w:color w:val="C00000"/>
                      </w:rPr>
                      <w:fldChar w:fldCharType="separate"/>
                    </w:r>
                    <w:r w:rsidRPr="00684EB5">
                      <w:rPr>
                        <w:rFonts w:ascii="Bahnschrift" w:hAnsi="Bahnschrift"/>
                        <w:b/>
                        <w:bCs/>
                        <w:color w:val="C00000"/>
                      </w:rPr>
                      <w:t>1</w:t>
                    </w:r>
                    <w:r w:rsidRPr="00684EB5">
                      <w:rPr>
                        <w:rFonts w:ascii="Bahnschrift" w:hAnsi="Bahnschrift"/>
                        <w:b/>
                        <w:bCs/>
                        <w:color w:val="C00000"/>
                      </w:rPr>
                      <w:fldChar w:fldCharType="end"/>
                    </w:r>
                    <w:r w:rsidRPr="00684EB5">
                      <w:rPr>
                        <w:rFonts w:ascii="Bahnschrift" w:hAnsi="Bahnschrift"/>
                        <w:b/>
                        <w:bCs/>
                        <w:color w:val="C00000"/>
                      </w:rPr>
                      <w:t xml:space="preserve"> /  </w:t>
                    </w:r>
                    <w:r w:rsidRPr="00684EB5">
                      <w:rPr>
                        <w:rFonts w:ascii="Bahnschrift" w:hAnsi="Bahnschrift"/>
                        <w:b/>
                        <w:bCs/>
                        <w:color w:val="C00000"/>
                      </w:rPr>
                      <w:fldChar w:fldCharType="begin"/>
                    </w:r>
                    <w:r w:rsidRPr="00684EB5">
                      <w:rPr>
                        <w:rFonts w:ascii="Bahnschrift" w:hAnsi="Bahnschrift"/>
                        <w:b/>
                        <w:bCs/>
                        <w:color w:val="C00000"/>
                      </w:rPr>
                      <w:instrText>NUMPAGES  \* Arabic  \* MERGEFORMAT</w:instrText>
                    </w:r>
                    <w:r w:rsidRPr="00684EB5">
                      <w:rPr>
                        <w:rFonts w:ascii="Bahnschrift" w:hAnsi="Bahnschrift"/>
                        <w:b/>
                        <w:bCs/>
                        <w:color w:val="C00000"/>
                      </w:rPr>
                      <w:fldChar w:fldCharType="separate"/>
                    </w:r>
                    <w:r w:rsidRPr="00684EB5">
                      <w:rPr>
                        <w:rFonts w:ascii="Bahnschrift" w:hAnsi="Bahnschrift"/>
                        <w:b/>
                        <w:bCs/>
                        <w:color w:val="C00000"/>
                      </w:rPr>
                      <w:t>2</w:t>
                    </w:r>
                    <w:r w:rsidRPr="00684EB5">
                      <w:rPr>
                        <w:rFonts w:ascii="Bahnschrift" w:hAnsi="Bahnschrift"/>
                        <w:b/>
                        <w:bCs/>
                        <w:color w:val="C00000"/>
                      </w:rPr>
                      <w:fldChar w:fldCharType="end"/>
                    </w:r>
                  </w:p>
                </w:txbxContent>
              </v:textbox>
              <w10:wrap type="square" anchorx="margin" anchory="margin"/>
              <w10:anchorlock/>
            </v:shape>
          </w:pict>
        </mc:Fallback>
      </mc:AlternateContent>
    </w:r>
    <w:r w:rsidR="005F0E1E">
      <w:rPr>
        <w:noProof/>
      </w:rPr>
      <w:drawing>
        <wp:anchor distT="0" distB="0" distL="0" distR="0" simplePos="0" relativeHeight="251661312" behindDoc="1" locked="0" layoutInCell="1" allowOverlap="1" wp14:anchorId="1AE00673" wp14:editId="32C0B077">
          <wp:simplePos x="0" y="0"/>
          <wp:positionH relativeFrom="page">
            <wp:align>right</wp:align>
          </wp:positionH>
          <wp:positionV relativeFrom="page">
            <wp:align>bottom</wp:align>
          </wp:positionV>
          <wp:extent cx="7543799" cy="792807"/>
          <wp:effectExtent l="0" t="0" r="635" b="7620"/>
          <wp:wrapNone/>
          <wp:docPr id="17671433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543799" cy="792807"/>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3DF90" w14:textId="77777777" w:rsidR="00AA60E0" w:rsidRDefault="00AA60E0" w:rsidP="005F0E1E">
      <w:pPr>
        <w:spacing w:after="0" w:line="240" w:lineRule="auto"/>
      </w:pPr>
      <w:r>
        <w:separator/>
      </w:r>
    </w:p>
  </w:footnote>
  <w:footnote w:type="continuationSeparator" w:id="0">
    <w:p w14:paraId="5FADBF1D" w14:textId="77777777" w:rsidR="00AA60E0" w:rsidRDefault="00AA60E0" w:rsidP="005F0E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B692" w14:textId="4F4498DF" w:rsidR="005F0E1E" w:rsidRDefault="005F0E1E">
    <w:pPr>
      <w:pStyle w:val="Cabealho"/>
    </w:pPr>
    <w:r>
      <w:rPr>
        <w:noProof/>
      </w:rPr>
      <w:drawing>
        <wp:anchor distT="0" distB="0" distL="0" distR="0" simplePos="0" relativeHeight="251659264" behindDoc="1" locked="0" layoutInCell="1" allowOverlap="1" wp14:anchorId="15A973F0" wp14:editId="563E5770">
          <wp:simplePos x="0" y="0"/>
          <wp:positionH relativeFrom="page">
            <wp:align>left</wp:align>
          </wp:positionH>
          <wp:positionV relativeFrom="page">
            <wp:posOffset>-221615</wp:posOffset>
          </wp:positionV>
          <wp:extent cx="7560563" cy="1374819"/>
          <wp:effectExtent l="0" t="0" r="2540" b="0"/>
          <wp:wrapNone/>
          <wp:docPr id="881511063" name="Image 1" descr="Logotip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8752887" name="Image 1" descr="Logotipo&#10;&#10;O conteúdo gerado por IA pode estar incorreto."/>
                  <pic:cNvPicPr/>
                </pic:nvPicPr>
                <pic:blipFill>
                  <a:blip r:embed="rId1" cstate="print"/>
                  <a:stretch>
                    <a:fillRect/>
                  </a:stretch>
                </pic:blipFill>
                <pic:spPr>
                  <a:xfrm>
                    <a:off x="0" y="0"/>
                    <a:ext cx="7560563" cy="137481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D5D"/>
    <w:multiLevelType w:val="multilevel"/>
    <w:tmpl w:val="CD3C13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B51AD"/>
    <w:multiLevelType w:val="multilevel"/>
    <w:tmpl w:val="2F9E1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77077"/>
    <w:multiLevelType w:val="multilevel"/>
    <w:tmpl w:val="9782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34B62"/>
    <w:multiLevelType w:val="multilevel"/>
    <w:tmpl w:val="537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60971"/>
    <w:multiLevelType w:val="multilevel"/>
    <w:tmpl w:val="DB40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909BD"/>
    <w:multiLevelType w:val="multilevel"/>
    <w:tmpl w:val="6C80F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14157"/>
    <w:multiLevelType w:val="multilevel"/>
    <w:tmpl w:val="C3D6A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3581D"/>
    <w:multiLevelType w:val="multilevel"/>
    <w:tmpl w:val="104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B15C1"/>
    <w:multiLevelType w:val="multilevel"/>
    <w:tmpl w:val="863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94759"/>
    <w:multiLevelType w:val="multilevel"/>
    <w:tmpl w:val="A7D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D5C0B"/>
    <w:multiLevelType w:val="multilevel"/>
    <w:tmpl w:val="B9FA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7727A"/>
    <w:multiLevelType w:val="multilevel"/>
    <w:tmpl w:val="EB1C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26486"/>
    <w:multiLevelType w:val="multilevel"/>
    <w:tmpl w:val="58A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A50C1"/>
    <w:multiLevelType w:val="multilevel"/>
    <w:tmpl w:val="6E3C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07690"/>
    <w:multiLevelType w:val="multilevel"/>
    <w:tmpl w:val="9CE80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05F9D"/>
    <w:multiLevelType w:val="multilevel"/>
    <w:tmpl w:val="C310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756AE"/>
    <w:multiLevelType w:val="multilevel"/>
    <w:tmpl w:val="129A05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376829"/>
    <w:multiLevelType w:val="multilevel"/>
    <w:tmpl w:val="8EA6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6661F"/>
    <w:multiLevelType w:val="multilevel"/>
    <w:tmpl w:val="13B0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644B0"/>
    <w:multiLevelType w:val="multilevel"/>
    <w:tmpl w:val="AD763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E1B54"/>
    <w:multiLevelType w:val="multilevel"/>
    <w:tmpl w:val="11C4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B225F"/>
    <w:multiLevelType w:val="multilevel"/>
    <w:tmpl w:val="9F04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308FC"/>
    <w:multiLevelType w:val="multilevel"/>
    <w:tmpl w:val="D1BCB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A5B24"/>
    <w:multiLevelType w:val="multilevel"/>
    <w:tmpl w:val="5D18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D21213"/>
    <w:multiLevelType w:val="multilevel"/>
    <w:tmpl w:val="2756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3522D"/>
    <w:multiLevelType w:val="multilevel"/>
    <w:tmpl w:val="972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D72A4A"/>
    <w:multiLevelType w:val="multilevel"/>
    <w:tmpl w:val="2748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243A9"/>
    <w:multiLevelType w:val="multilevel"/>
    <w:tmpl w:val="C2109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6C5FFD"/>
    <w:multiLevelType w:val="multilevel"/>
    <w:tmpl w:val="8A24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C0F18"/>
    <w:multiLevelType w:val="multilevel"/>
    <w:tmpl w:val="7392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665A0"/>
    <w:multiLevelType w:val="multilevel"/>
    <w:tmpl w:val="F068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6B3D3A"/>
    <w:multiLevelType w:val="multilevel"/>
    <w:tmpl w:val="25D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F373AD"/>
    <w:multiLevelType w:val="multilevel"/>
    <w:tmpl w:val="14BE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0D608F"/>
    <w:multiLevelType w:val="multilevel"/>
    <w:tmpl w:val="1038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C415D"/>
    <w:multiLevelType w:val="multilevel"/>
    <w:tmpl w:val="9214A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51F5B"/>
    <w:multiLevelType w:val="multilevel"/>
    <w:tmpl w:val="5F4A1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A04A1"/>
    <w:multiLevelType w:val="multilevel"/>
    <w:tmpl w:val="6FE2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6E27C8"/>
    <w:multiLevelType w:val="multilevel"/>
    <w:tmpl w:val="DB34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52731B"/>
    <w:multiLevelType w:val="multilevel"/>
    <w:tmpl w:val="6D2E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1054B1"/>
    <w:multiLevelType w:val="multilevel"/>
    <w:tmpl w:val="A88E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96CB5"/>
    <w:multiLevelType w:val="multilevel"/>
    <w:tmpl w:val="616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522C97"/>
    <w:multiLevelType w:val="multilevel"/>
    <w:tmpl w:val="9C7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A34C3A"/>
    <w:multiLevelType w:val="multilevel"/>
    <w:tmpl w:val="3BE64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F9156B"/>
    <w:multiLevelType w:val="multilevel"/>
    <w:tmpl w:val="D98C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511710"/>
    <w:multiLevelType w:val="multilevel"/>
    <w:tmpl w:val="EB6AD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886BB8"/>
    <w:multiLevelType w:val="multilevel"/>
    <w:tmpl w:val="960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FE0B9E"/>
    <w:multiLevelType w:val="multilevel"/>
    <w:tmpl w:val="C4EABB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1A3228"/>
    <w:multiLevelType w:val="multilevel"/>
    <w:tmpl w:val="E68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EA6A9C"/>
    <w:multiLevelType w:val="multilevel"/>
    <w:tmpl w:val="5DFC14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3D301D"/>
    <w:multiLevelType w:val="multilevel"/>
    <w:tmpl w:val="EE8CF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0048E0"/>
    <w:multiLevelType w:val="multilevel"/>
    <w:tmpl w:val="0ED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A8133E"/>
    <w:multiLevelType w:val="multilevel"/>
    <w:tmpl w:val="B96A94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112B8B"/>
    <w:multiLevelType w:val="multilevel"/>
    <w:tmpl w:val="77B0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B162E"/>
    <w:multiLevelType w:val="multilevel"/>
    <w:tmpl w:val="243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8366E4"/>
    <w:multiLevelType w:val="multilevel"/>
    <w:tmpl w:val="0AF4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FA0146"/>
    <w:multiLevelType w:val="multilevel"/>
    <w:tmpl w:val="1884C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6551F1"/>
    <w:multiLevelType w:val="multilevel"/>
    <w:tmpl w:val="8B78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60673F"/>
    <w:multiLevelType w:val="multilevel"/>
    <w:tmpl w:val="496E5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7E5776"/>
    <w:multiLevelType w:val="multilevel"/>
    <w:tmpl w:val="2FF05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5F1393"/>
    <w:multiLevelType w:val="multilevel"/>
    <w:tmpl w:val="6708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1D4F7B"/>
    <w:multiLevelType w:val="multilevel"/>
    <w:tmpl w:val="D2FA5B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1E0966"/>
    <w:multiLevelType w:val="multilevel"/>
    <w:tmpl w:val="99083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8442DA"/>
    <w:multiLevelType w:val="multilevel"/>
    <w:tmpl w:val="DB7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55224A"/>
    <w:multiLevelType w:val="multilevel"/>
    <w:tmpl w:val="65F2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836515"/>
    <w:multiLevelType w:val="multilevel"/>
    <w:tmpl w:val="46CEB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150D28"/>
    <w:multiLevelType w:val="multilevel"/>
    <w:tmpl w:val="B7D87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9F1A2F"/>
    <w:multiLevelType w:val="multilevel"/>
    <w:tmpl w:val="59520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101C3B"/>
    <w:multiLevelType w:val="multilevel"/>
    <w:tmpl w:val="635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847FA0"/>
    <w:multiLevelType w:val="multilevel"/>
    <w:tmpl w:val="C35C55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D235EC"/>
    <w:multiLevelType w:val="multilevel"/>
    <w:tmpl w:val="C706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2F09E8"/>
    <w:multiLevelType w:val="multilevel"/>
    <w:tmpl w:val="8E6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C7481A"/>
    <w:multiLevelType w:val="multilevel"/>
    <w:tmpl w:val="8EB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3705C0"/>
    <w:multiLevelType w:val="multilevel"/>
    <w:tmpl w:val="AC9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D53DAB"/>
    <w:multiLevelType w:val="multilevel"/>
    <w:tmpl w:val="396E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F55CA6"/>
    <w:multiLevelType w:val="multilevel"/>
    <w:tmpl w:val="143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25052F"/>
    <w:multiLevelType w:val="multilevel"/>
    <w:tmpl w:val="107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E25E19"/>
    <w:multiLevelType w:val="multilevel"/>
    <w:tmpl w:val="596CD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396E9D"/>
    <w:multiLevelType w:val="multilevel"/>
    <w:tmpl w:val="92487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BD408A"/>
    <w:multiLevelType w:val="multilevel"/>
    <w:tmpl w:val="501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334184"/>
    <w:multiLevelType w:val="multilevel"/>
    <w:tmpl w:val="3C760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4E0F7F"/>
    <w:multiLevelType w:val="multilevel"/>
    <w:tmpl w:val="3BBE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6D722A"/>
    <w:multiLevelType w:val="multilevel"/>
    <w:tmpl w:val="E94CC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9C16F6"/>
    <w:multiLevelType w:val="multilevel"/>
    <w:tmpl w:val="1DA0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CA4DAC"/>
    <w:multiLevelType w:val="multilevel"/>
    <w:tmpl w:val="01AC9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D57C5C"/>
    <w:multiLevelType w:val="multilevel"/>
    <w:tmpl w:val="4144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592CF2"/>
    <w:multiLevelType w:val="multilevel"/>
    <w:tmpl w:val="F43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621F2A"/>
    <w:multiLevelType w:val="multilevel"/>
    <w:tmpl w:val="7D2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FE6E85"/>
    <w:multiLevelType w:val="multilevel"/>
    <w:tmpl w:val="7F72A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481A11"/>
    <w:multiLevelType w:val="multilevel"/>
    <w:tmpl w:val="88744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630B54"/>
    <w:multiLevelType w:val="multilevel"/>
    <w:tmpl w:val="A7EEC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B3009C"/>
    <w:multiLevelType w:val="multilevel"/>
    <w:tmpl w:val="36B07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2A68EE"/>
    <w:multiLevelType w:val="multilevel"/>
    <w:tmpl w:val="9B42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AB2DDB"/>
    <w:multiLevelType w:val="multilevel"/>
    <w:tmpl w:val="CBD2AE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233D0A"/>
    <w:multiLevelType w:val="multilevel"/>
    <w:tmpl w:val="E32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677350"/>
    <w:multiLevelType w:val="multilevel"/>
    <w:tmpl w:val="47E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8A28CB"/>
    <w:multiLevelType w:val="multilevel"/>
    <w:tmpl w:val="5BBA72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8772FD"/>
    <w:multiLevelType w:val="multilevel"/>
    <w:tmpl w:val="66B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404CBF"/>
    <w:multiLevelType w:val="multilevel"/>
    <w:tmpl w:val="04D48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442840"/>
    <w:multiLevelType w:val="multilevel"/>
    <w:tmpl w:val="905CA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7502F8"/>
    <w:multiLevelType w:val="multilevel"/>
    <w:tmpl w:val="304C2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41790A"/>
    <w:multiLevelType w:val="multilevel"/>
    <w:tmpl w:val="A5E035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DB25D61"/>
    <w:multiLevelType w:val="multilevel"/>
    <w:tmpl w:val="56BE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368116">
    <w:abstractNumId w:val="38"/>
  </w:num>
  <w:num w:numId="2" w16cid:durableId="402335093">
    <w:abstractNumId w:val="84"/>
  </w:num>
  <w:num w:numId="3" w16cid:durableId="1336685768">
    <w:abstractNumId w:val="43"/>
  </w:num>
  <w:num w:numId="4" w16cid:durableId="4674352">
    <w:abstractNumId w:val="14"/>
  </w:num>
  <w:num w:numId="5" w16cid:durableId="728111291">
    <w:abstractNumId w:val="34"/>
  </w:num>
  <w:num w:numId="6" w16cid:durableId="1681736376">
    <w:abstractNumId w:val="80"/>
  </w:num>
  <w:num w:numId="7" w16cid:durableId="1356736086">
    <w:abstractNumId w:val="58"/>
  </w:num>
  <w:num w:numId="8" w16cid:durableId="805128522">
    <w:abstractNumId w:val="87"/>
  </w:num>
  <w:num w:numId="9" w16cid:durableId="652299634">
    <w:abstractNumId w:val="55"/>
  </w:num>
  <w:num w:numId="10" w16cid:durableId="369182569">
    <w:abstractNumId w:val="62"/>
  </w:num>
  <w:num w:numId="11" w16cid:durableId="1477528568">
    <w:abstractNumId w:val="63"/>
  </w:num>
  <w:num w:numId="12" w16cid:durableId="428627930">
    <w:abstractNumId w:val="32"/>
  </w:num>
  <w:num w:numId="13" w16cid:durableId="1852059351">
    <w:abstractNumId w:val="2"/>
  </w:num>
  <w:num w:numId="14" w16cid:durableId="1384329041">
    <w:abstractNumId w:val="27"/>
  </w:num>
  <w:num w:numId="15" w16cid:durableId="1283266349">
    <w:abstractNumId w:val="72"/>
  </w:num>
  <w:num w:numId="16" w16cid:durableId="1590574209">
    <w:abstractNumId w:val="48"/>
  </w:num>
  <w:num w:numId="17" w16cid:durableId="1650280989">
    <w:abstractNumId w:val="78"/>
  </w:num>
  <w:num w:numId="18" w16cid:durableId="2088112449">
    <w:abstractNumId w:val="95"/>
  </w:num>
  <w:num w:numId="19" w16cid:durableId="228808565">
    <w:abstractNumId w:val="11"/>
  </w:num>
  <w:num w:numId="20" w16cid:durableId="1790052955">
    <w:abstractNumId w:val="68"/>
  </w:num>
  <w:num w:numId="21" w16cid:durableId="2006542297">
    <w:abstractNumId w:val="73"/>
  </w:num>
  <w:num w:numId="22" w16cid:durableId="1346127531">
    <w:abstractNumId w:val="51"/>
  </w:num>
  <w:num w:numId="23" w16cid:durableId="1502694678">
    <w:abstractNumId w:val="69"/>
  </w:num>
  <w:num w:numId="24" w16cid:durableId="1782921089">
    <w:abstractNumId w:val="100"/>
  </w:num>
  <w:num w:numId="25" w16cid:durableId="414059816">
    <w:abstractNumId w:val="1"/>
  </w:num>
  <w:num w:numId="26" w16cid:durableId="114174556">
    <w:abstractNumId w:val="92"/>
  </w:num>
  <w:num w:numId="27" w16cid:durableId="67269030">
    <w:abstractNumId w:val="61"/>
  </w:num>
  <w:num w:numId="28" w16cid:durableId="991563298">
    <w:abstractNumId w:val="46"/>
  </w:num>
  <w:num w:numId="29" w16cid:durableId="181407389">
    <w:abstractNumId w:val="56"/>
  </w:num>
  <w:num w:numId="30" w16cid:durableId="136530588">
    <w:abstractNumId w:val="60"/>
  </w:num>
  <w:num w:numId="31" w16cid:durableId="1029917040">
    <w:abstractNumId w:val="5"/>
  </w:num>
  <w:num w:numId="32" w16cid:durableId="1563715633">
    <w:abstractNumId w:val="16"/>
  </w:num>
  <w:num w:numId="33" w16cid:durableId="610091338">
    <w:abstractNumId w:val="89"/>
  </w:num>
  <w:num w:numId="34" w16cid:durableId="541095655">
    <w:abstractNumId w:val="0"/>
  </w:num>
  <w:num w:numId="35" w16cid:durableId="1178037909">
    <w:abstractNumId w:val="53"/>
  </w:num>
  <w:num w:numId="36" w16cid:durableId="161433030">
    <w:abstractNumId w:val="15"/>
  </w:num>
  <w:num w:numId="37" w16cid:durableId="1426729965">
    <w:abstractNumId w:val="101"/>
  </w:num>
  <w:num w:numId="38" w16cid:durableId="2107774608">
    <w:abstractNumId w:val="75"/>
  </w:num>
  <w:num w:numId="39" w16cid:durableId="1283993680">
    <w:abstractNumId w:val="42"/>
  </w:num>
  <w:num w:numId="40" w16cid:durableId="1634558281">
    <w:abstractNumId w:val="36"/>
  </w:num>
  <w:num w:numId="41" w16cid:durableId="1663780537">
    <w:abstractNumId w:val="85"/>
  </w:num>
  <w:num w:numId="42" w16cid:durableId="675808158">
    <w:abstractNumId w:val="79"/>
  </w:num>
  <w:num w:numId="43" w16cid:durableId="306740569">
    <w:abstractNumId w:val="83"/>
  </w:num>
  <w:num w:numId="44" w16cid:durableId="1330250378">
    <w:abstractNumId w:val="6"/>
  </w:num>
  <w:num w:numId="45" w16cid:durableId="1648315018">
    <w:abstractNumId w:val="22"/>
  </w:num>
  <w:num w:numId="46" w16cid:durableId="881399846">
    <w:abstractNumId w:val="66"/>
  </w:num>
  <w:num w:numId="47" w16cid:durableId="1515730965">
    <w:abstractNumId w:val="35"/>
  </w:num>
  <w:num w:numId="48" w16cid:durableId="1456095121">
    <w:abstractNumId w:val="94"/>
  </w:num>
  <w:num w:numId="49" w16cid:durableId="935291868">
    <w:abstractNumId w:val="57"/>
  </w:num>
  <w:num w:numId="50" w16cid:durableId="1669020884">
    <w:abstractNumId w:val="12"/>
  </w:num>
  <w:num w:numId="51" w16cid:durableId="152724040">
    <w:abstractNumId w:val="70"/>
  </w:num>
  <w:num w:numId="52" w16cid:durableId="1984846147">
    <w:abstractNumId w:val="47"/>
  </w:num>
  <w:num w:numId="53" w16cid:durableId="1087847480">
    <w:abstractNumId w:val="4"/>
  </w:num>
  <w:num w:numId="54" w16cid:durableId="412973330">
    <w:abstractNumId w:val="90"/>
  </w:num>
  <w:num w:numId="55" w16cid:durableId="6644233">
    <w:abstractNumId w:val="97"/>
  </w:num>
  <w:num w:numId="56" w16cid:durableId="908996877">
    <w:abstractNumId w:val="44"/>
  </w:num>
  <w:num w:numId="57" w16cid:durableId="1802654744">
    <w:abstractNumId w:val="98"/>
  </w:num>
  <w:num w:numId="58" w16cid:durableId="1929657635">
    <w:abstractNumId w:val="91"/>
  </w:num>
  <w:num w:numId="59" w16cid:durableId="769351832">
    <w:abstractNumId w:val="17"/>
  </w:num>
  <w:num w:numId="60" w16cid:durableId="2129617159">
    <w:abstractNumId w:val="77"/>
  </w:num>
  <w:num w:numId="61" w16cid:durableId="37634327">
    <w:abstractNumId w:val="28"/>
  </w:num>
  <w:num w:numId="62" w16cid:durableId="2040204072">
    <w:abstractNumId w:val="50"/>
  </w:num>
  <w:num w:numId="63" w16cid:durableId="1517033680">
    <w:abstractNumId w:val="24"/>
  </w:num>
  <w:num w:numId="64" w16cid:durableId="1559364751">
    <w:abstractNumId w:val="9"/>
  </w:num>
  <w:num w:numId="65" w16cid:durableId="1814641120">
    <w:abstractNumId w:val="7"/>
  </w:num>
  <w:num w:numId="66" w16cid:durableId="542641782">
    <w:abstractNumId w:val="99"/>
  </w:num>
  <w:num w:numId="67" w16cid:durableId="843858722">
    <w:abstractNumId w:val="86"/>
  </w:num>
  <w:num w:numId="68" w16cid:durableId="1311980676">
    <w:abstractNumId w:val="45"/>
  </w:num>
  <w:num w:numId="69" w16cid:durableId="2139955001">
    <w:abstractNumId w:val="59"/>
  </w:num>
  <w:num w:numId="70" w16cid:durableId="1707370762">
    <w:abstractNumId w:val="3"/>
  </w:num>
  <w:num w:numId="71" w16cid:durableId="496188480">
    <w:abstractNumId w:val="93"/>
  </w:num>
  <w:num w:numId="72" w16cid:durableId="1596863398">
    <w:abstractNumId w:val="18"/>
  </w:num>
  <w:num w:numId="73" w16cid:durableId="779960489">
    <w:abstractNumId w:val="31"/>
  </w:num>
  <w:num w:numId="74" w16cid:durableId="1898661020">
    <w:abstractNumId w:val="52"/>
  </w:num>
  <w:num w:numId="75" w16cid:durableId="1601718081">
    <w:abstractNumId w:val="67"/>
  </w:num>
  <w:num w:numId="76" w16cid:durableId="335427404">
    <w:abstractNumId w:val="39"/>
  </w:num>
  <w:num w:numId="77" w16cid:durableId="491604227">
    <w:abstractNumId w:val="25"/>
  </w:num>
  <w:num w:numId="78" w16cid:durableId="2032490710">
    <w:abstractNumId w:val="33"/>
  </w:num>
  <w:num w:numId="79" w16cid:durableId="1722703635">
    <w:abstractNumId w:val="64"/>
  </w:num>
  <w:num w:numId="80" w16cid:durableId="1046296499">
    <w:abstractNumId w:val="10"/>
  </w:num>
  <w:num w:numId="81" w16cid:durableId="392197973">
    <w:abstractNumId w:val="20"/>
  </w:num>
  <w:num w:numId="82" w16cid:durableId="1076977647">
    <w:abstractNumId w:val="71"/>
  </w:num>
  <w:num w:numId="83" w16cid:durableId="2042585207">
    <w:abstractNumId w:val="13"/>
  </w:num>
  <w:num w:numId="84" w16cid:durableId="347565866">
    <w:abstractNumId w:val="96"/>
  </w:num>
  <w:num w:numId="85" w16cid:durableId="1220169185">
    <w:abstractNumId w:val="82"/>
  </w:num>
  <w:num w:numId="86" w16cid:durableId="1077433078">
    <w:abstractNumId w:val="88"/>
  </w:num>
  <w:num w:numId="87" w16cid:durableId="1829906972">
    <w:abstractNumId w:val="74"/>
  </w:num>
  <w:num w:numId="88" w16cid:durableId="2073654673">
    <w:abstractNumId w:val="23"/>
  </w:num>
  <w:num w:numId="89" w16cid:durableId="1813402189">
    <w:abstractNumId w:val="19"/>
  </w:num>
  <w:num w:numId="90" w16cid:durableId="1216962857">
    <w:abstractNumId w:val="29"/>
  </w:num>
  <w:num w:numId="91" w16cid:durableId="610018080">
    <w:abstractNumId w:val="40"/>
  </w:num>
  <w:num w:numId="92" w16cid:durableId="264581959">
    <w:abstractNumId w:val="30"/>
  </w:num>
  <w:num w:numId="93" w16cid:durableId="1978870374">
    <w:abstractNumId w:val="76"/>
  </w:num>
  <w:num w:numId="94" w16cid:durableId="1261644305">
    <w:abstractNumId w:val="76"/>
    <w:lvlOverride w:ilvl="1">
      <w:startOverride w:val="2"/>
    </w:lvlOverride>
  </w:num>
  <w:num w:numId="95" w16cid:durableId="547954247">
    <w:abstractNumId w:val="49"/>
  </w:num>
  <w:num w:numId="96" w16cid:durableId="896820227">
    <w:abstractNumId w:val="37"/>
  </w:num>
  <w:num w:numId="97" w16cid:durableId="610362820">
    <w:abstractNumId w:val="21"/>
  </w:num>
  <w:num w:numId="98" w16cid:durableId="225530191">
    <w:abstractNumId w:val="54"/>
  </w:num>
  <w:num w:numId="99" w16cid:durableId="1915704654">
    <w:abstractNumId w:val="26"/>
  </w:num>
  <w:num w:numId="100" w16cid:durableId="566694219">
    <w:abstractNumId w:val="81"/>
  </w:num>
  <w:num w:numId="101" w16cid:durableId="1188058406">
    <w:abstractNumId w:val="8"/>
  </w:num>
  <w:num w:numId="102" w16cid:durableId="1992364697">
    <w:abstractNumId w:val="65"/>
  </w:num>
  <w:num w:numId="103" w16cid:durableId="71408738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1E"/>
    <w:rsid w:val="0001495B"/>
    <w:rsid w:val="000C2CC5"/>
    <w:rsid w:val="000C64AA"/>
    <w:rsid w:val="000D5DCE"/>
    <w:rsid w:val="001909AE"/>
    <w:rsid w:val="00197EC1"/>
    <w:rsid w:val="001A57FB"/>
    <w:rsid w:val="001C5501"/>
    <w:rsid w:val="00220919"/>
    <w:rsid w:val="0024289C"/>
    <w:rsid w:val="00272474"/>
    <w:rsid w:val="002B0389"/>
    <w:rsid w:val="002E023C"/>
    <w:rsid w:val="002F7717"/>
    <w:rsid w:val="003743F5"/>
    <w:rsid w:val="003C6C60"/>
    <w:rsid w:val="004726C1"/>
    <w:rsid w:val="00490894"/>
    <w:rsid w:val="004A1212"/>
    <w:rsid w:val="0051487E"/>
    <w:rsid w:val="00554BF4"/>
    <w:rsid w:val="005F0E1E"/>
    <w:rsid w:val="00662474"/>
    <w:rsid w:val="007666BB"/>
    <w:rsid w:val="00776A87"/>
    <w:rsid w:val="00791404"/>
    <w:rsid w:val="007C5219"/>
    <w:rsid w:val="00831EEB"/>
    <w:rsid w:val="008475D2"/>
    <w:rsid w:val="00862515"/>
    <w:rsid w:val="008976EB"/>
    <w:rsid w:val="009061EC"/>
    <w:rsid w:val="00911159"/>
    <w:rsid w:val="00967B1A"/>
    <w:rsid w:val="009A0152"/>
    <w:rsid w:val="009A0A5B"/>
    <w:rsid w:val="009C408D"/>
    <w:rsid w:val="00A82979"/>
    <w:rsid w:val="00AA60E0"/>
    <w:rsid w:val="00B001EF"/>
    <w:rsid w:val="00BD2009"/>
    <w:rsid w:val="00C54D01"/>
    <w:rsid w:val="00CD1632"/>
    <w:rsid w:val="00D176CA"/>
    <w:rsid w:val="00D43E34"/>
    <w:rsid w:val="00D75A64"/>
    <w:rsid w:val="00E86C6C"/>
    <w:rsid w:val="00E95FD8"/>
    <w:rsid w:val="00F364B7"/>
    <w:rsid w:val="00F420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AA4AD"/>
  <w15:chartTrackingRefBased/>
  <w15:docId w15:val="{2ADBE409-075A-4A41-AC32-E42927378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F0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F0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F0E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F0E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F0E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F0E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F0E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F0E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F0E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0E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F0E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F0E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F0E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F0E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F0E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0E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0E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0E1E"/>
    <w:rPr>
      <w:rFonts w:eastAsiaTheme="majorEastAsia" w:cstheme="majorBidi"/>
      <w:color w:val="272727" w:themeColor="text1" w:themeTint="D8"/>
    </w:rPr>
  </w:style>
  <w:style w:type="paragraph" w:styleId="Ttulo">
    <w:name w:val="Title"/>
    <w:basedOn w:val="Normal"/>
    <w:next w:val="Normal"/>
    <w:link w:val="TtuloChar"/>
    <w:uiPriority w:val="10"/>
    <w:qFormat/>
    <w:rsid w:val="005F0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F0E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0E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F0E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0E1E"/>
    <w:pPr>
      <w:spacing w:before="160"/>
      <w:jc w:val="center"/>
    </w:pPr>
    <w:rPr>
      <w:i/>
      <w:iCs/>
      <w:color w:val="404040" w:themeColor="text1" w:themeTint="BF"/>
    </w:rPr>
  </w:style>
  <w:style w:type="character" w:customStyle="1" w:styleId="CitaoChar">
    <w:name w:val="Citação Char"/>
    <w:basedOn w:val="Fontepargpadro"/>
    <w:link w:val="Citao"/>
    <w:uiPriority w:val="29"/>
    <w:rsid w:val="005F0E1E"/>
    <w:rPr>
      <w:i/>
      <w:iCs/>
      <w:color w:val="404040" w:themeColor="text1" w:themeTint="BF"/>
    </w:rPr>
  </w:style>
  <w:style w:type="paragraph" w:styleId="PargrafodaLista">
    <w:name w:val="List Paragraph"/>
    <w:basedOn w:val="Normal"/>
    <w:uiPriority w:val="34"/>
    <w:qFormat/>
    <w:rsid w:val="005F0E1E"/>
    <w:pPr>
      <w:ind w:left="720"/>
      <w:contextualSpacing/>
    </w:pPr>
  </w:style>
  <w:style w:type="character" w:styleId="nfaseIntensa">
    <w:name w:val="Intense Emphasis"/>
    <w:basedOn w:val="Fontepargpadro"/>
    <w:uiPriority w:val="21"/>
    <w:qFormat/>
    <w:rsid w:val="005F0E1E"/>
    <w:rPr>
      <w:i/>
      <w:iCs/>
      <w:color w:val="0F4761" w:themeColor="accent1" w:themeShade="BF"/>
    </w:rPr>
  </w:style>
  <w:style w:type="paragraph" w:styleId="CitaoIntensa">
    <w:name w:val="Intense Quote"/>
    <w:basedOn w:val="Normal"/>
    <w:next w:val="Normal"/>
    <w:link w:val="CitaoIntensaChar"/>
    <w:uiPriority w:val="30"/>
    <w:qFormat/>
    <w:rsid w:val="005F0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F0E1E"/>
    <w:rPr>
      <w:i/>
      <w:iCs/>
      <w:color w:val="0F4761" w:themeColor="accent1" w:themeShade="BF"/>
    </w:rPr>
  </w:style>
  <w:style w:type="character" w:styleId="RefernciaIntensa">
    <w:name w:val="Intense Reference"/>
    <w:basedOn w:val="Fontepargpadro"/>
    <w:uiPriority w:val="32"/>
    <w:qFormat/>
    <w:rsid w:val="005F0E1E"/>
    <w:rPr>
      <w:b/>
      <w:bCs/>
      <w:smallCaps/>
      <w:color w:val="0F4761" w:themeColor="accent1" w:themeShade="BF"/>
      <w:spacing w:val="5"/>
    </w:rPr>
  </w:style>
  <w:style w:type="character" w:styleId="Hyperlink">
    <w:name w:val="Hyperlink"/>
    <w:basedOn w:val="Fontepargpadro"/>
    <w:uiPriority w:val="99"/>
    <w:unhideWhenUsed/>
    <w:rsid w:val="005F0E1E"/>
    <w:rPr>
      <w:color w:val="467886" w:themeColor="hyperlink"/>
      <w:u w:val="single"/>
    </w:rPr>
  </w:style>
  <w:style w:type="character" w:styleId="MenoPendente">
    <w:name w:val="Unresolved Mention"/>
    <w:basedOn w:val="Fontepargpadro"/>
    <w:uiPriority w:val="99"/>
    <w:semiHidden/>
    <w:unhideWhenUsed/>
    <w:rsid w:val="005F0E1E"/>
    <w:rPr>
      <w:color w:val="605E5C"/>
      <w:shd w:val="clear" w:color="auto" w:fill="E1DFDD"/>
    </w:rPr>
  </w:style>
  <w:style w:type="paragraph" w:styleId="Cabealho">
    <w:name w:val="header"/>
    <w:basedOn w:val="Normal"/>
    <w:link w:val="CabealhoChar"/>
    <w:uiPriority w:val="99"/>
    <w:unhideWhenUsed/>
    <w:rsid w:val="005F0E1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F0E1E"/>
  </w:style>
  <w:style w:type="paragraph" w:styleId="Rodap">
    <w:name w:val="footer"/>
    <w:basedOn w:val="Normal"/>
    <w:link w:val="RodapChar"/>
    <w:uiPriority w:val="99"/>
    <w:unhideWhenUsed/>
    <w:rsid w:val="005F0E1E"/>
    <w:pPr>
      <w:tabs>
        <w:tab w:val="center" w:pos="4252"/>
        <w:tab w:val="right" w:pos="8504"/>
      </w:tabs>
      <w:spacing w:after="0" w:line="240" w:lineRule="auto"/>
    </w:pPr>
  </w:style>
  <w:style w:type="character" w:customStyle="1" w:styleId="RodapChar">
    <w:name w:val="Rodapé Char"/>
    <w:basedOn w:val="Fontepargpadro"/>
    <w:link w:val="Rodap"/>
    <w:uiPriority w:val="99"/>
    <w:rsid w:val="005F0E1E"/>
  </w:style>
  <w:style w:type="paragraph" w:styleId="CabealhodoSumrio">
    <w:name w:val="TOC Heading"/>
    <w:basedOn w:val="Ttulo1"/>
    <w:next w:val="Normal"/>
    <w:uiPriority w:val="39"/>
    <w:unhideWhenUsed/>
    <w:qFormat/>
    <w:rsid w:val="00197EC1"/>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197EC1"/>
    <w:pPr>
      <w:spacing w:after="100"/>
      <w:ind w:left="240"/>
    </w:pPr>
  </w:style>
  <w:style w:type="paragraph" w:styleId="Sumrio1">
    <w:name w:val="toc 1"/>
    <w:basedOn w:val="Normal"/>
    <w:next w:val="Normal"/>
    <w:autoRedefine/>
    <w:uiPriority w:val="39"/>
    <w:unhideWhenUsed/>
    <w:rsid w:val="00967B1A"/>
    <w:pPr>
      <w:spacing w:after="100"/>
    </w:pPr>
  </w:style>
  <w:style w:type="character" w:styleId="HiperlinkVisitado">
    <w:name w:val="FollowedHyperlink"/>
    <w:basedOn w:val="Fontepargpadro"/>
    <w:uiPriority w:val="99"/>
    <w:semiHidden/>
    <w:unhideWhenUsed/>
    <w:rsid w:val="007914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eoplusbrasil.com/ppp-rtk/" TargetMode="External"/><Relationship Id="rId4" Type="http://schemas.openxmlformats.org/officeDocument/2006/relationships/settings" Target="settings.xml"/><Relationship Id="rId9" Type="http://schemas.openxmlformats.org/officeDocument/2006/relationships/hyperlink" Target="https://geoplusbrasil.com/ppp-rtk/"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67365-6E39-467B-9BB9-05522D73A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2637</Words>
  <Characters>14240</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Schroeder Salomão</dc:creator>
  <cp:keywords/>
  <dc:description/>
  <cp:lastModifiedBy>Andre Schroeder Salomão</cp:lastModifiedBy>
  <cp:revision>3</cp:revision>
  <cp:lastPrinted>2026-01-19T21:12:00Z</cp:lastPrinted>
  <dcterms:created xsi:type="dcterms:W3CDTF">2026-02-14T20:00:00Z</dcterms:created>
  <dcterms:modified xsi:type="dcterms:W3CDTF">2026-02-14T20:18:00Z</dcterms:modified>
</cp:coreProperties>
</file>