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C5" w:rsidRPr="000F08BF" w:rsidRDefault="000F08BF" w:rsidP="000F08BF">
      <w:pPr>
        <w:jc w:val="center"/>
        <w:rPr>
          <w:rFonts w:ascii="Times New Roman" w:hAnsi="Times New Roman" w:cs="Times New Roman"/>
          <w:b/>
        </w:rPr>
      </w:pPr>
      <w:r w:rsidRPr="000F08BF">
        <w:rPr>
          <w:rFonts w:ascii="Times New Roman" w:hAnsi="Times New Roman" w:cs="Times New Roman"/>
          <w:b/>
        </w:rPr>
        <w:t>Asset Class ETF List</w:t>
      </w:r>
    </w:p>
    <w:p w:rsidR="000F08BF" w:rsidRPr="000F08BF" w:rsidRDefault="000F08BF">
      <w:pPr>
        <w:rPr>
          <w:rFonts w:ascii="Times New Roman" w:hAnsi="Times New Roman" w:cs="Times New Roman"/>
        </w:rPr>
      </w:pPr>
    </w:p>
    <w:p w:rsidR="000F08BF" w:rsidRPr="00836D6E" w:rsidRDefault="000F08BF" w:rsidP="000F08BF">
      <w:pPr>
        <w:jc w:val="both"/>
        <w:rPr>
          <w:rFonts w:ascii="Times New Roman" w:hAnsi="Times New Roman" w:cs="Times New Roman"/>
          <w:color w:val="000000" w:themeColor="text1"/>
        </w:rPr>
      </w:pPr>
      <w:r w:rsidRPr="000F08BF">
        <w:rPr>
          <w:rFonts w:ascii="Times New Roman" w:hAnsi="Times New Roman" w:cs="Times New Roman"/>
        </w:rPr>
        <w:t>Asset Class ETFs provide a way to invest in or gain exposure to different asset classes. These various asset</w:t>
      </w:r>
      <w:r w:rsidR="00735C67">
        <w:rPr>
          <w:rFonts w:ascii="Times New Roman" w:hAnsi="Times New Roman" w:cs="Times New Roman"/>
        </w:rPr>
        <w:t xml:space="preserve"> c</w:t>
      </w:r>
      <w:bookmarkStart w:id="0" w:name="_GoBack"/>
      <w:bookmarkEnd w:id="0"/>
      <w:r w:rsidR="00735C67">
        <w:rPr>
          <w:rFonts w:ascii="Times New Roman" w:hAnsi="Times New Roman" w:cs="Times New Roman"/>
        </w:rPr>
        <w:t>lasses in</w:t>
      </w:r>
      <w:r w:rsidR="00735C67" w:rsidRPr="00836D6E">
        <w:rPr>
          <w:rFonts w:ascii="Times New Roman" w:hAnsi="Times New Roman" w:cs="Times New Roman"/>
          <w:color w:val="000000" w:themeColor="text1"/>
        </w:rPr>
        <w:t>clude</w:t>
      </w:r>
      <w:r w:rsidRPr="00836D6E">
        <w:rPr>
          <w:rFonts w:ascii="Times New Roman" w:hAnsi="Times New Roman" w:cs="Times New Roman"/>
          <w:color w:val="000000" w:themeColor="text1"/>
        </w:rPr>
        <w:t xml:space="preserve"> </w:t>
      </w:r>
      <w:r w:rsidR="005F4E95" w:rsidRPr="00836D6E">
        <w:rPr>
          <w:rFonts w:ascii="Times New Roman" w:hAnsi="Times New Roman" w:cs="Times New Roman"/>
          <w:color w:val="000000" w:themeColor="text1"/>
        </w:rPr>
        <w:t xml:space="preserve">equity, </w:t>
      </w:r>
      <w:r w:rsidRPr="00836D6E">
        <w:rPr>
          <w:rFonts w:ascii="Times New Roman" w:hAnsi="Times New Roman" w:cs="Times New Roman"/>
          <w:color w:val="000000" w:themeColor="text1"/>
        </w:rPr>
        <w:t>bonds, real estate and many others. The full list of asset class ETFs is in the table below.</w:t>
      </w:r>
    </w:p>
    <w:p w:rsidR="00735C67" w:rsidRDefault="00735C67" w:rsidP="000F08BF">
      <w:pPr>
        <w:jc w:val="both"/>
        <w:rPr>
          <w:rFonts w:ascii="Times New Roman" w:hAnsi="Times New Roman" w:cs="Times New Roman"/>
        </w:rPr>
      </w:pPr>
    </w:p>
    <w:p w:rsidR="00735C67" w:rsidRDefault="00735C67" w:rsidP="00DF6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 Asset classes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2097"/>
        <w:gridCol w:w="2097"/>
        <w:gridCol w:w="2097"/>
        <w:gridCol w:w="2097"/>
      </w:tblGrid>
      <w:tr w:rsidR="00DF6618" w:rsidTr="00DF6618">
        <w:trPr>
          <w:trHeight w:val="450"/>
        </w:trPr>
        <w:tc>
          <w:tcPr>
            <w:tcW w:w="2097" w:type="dxa"/>
          </w:tcPr>
          <w:p w:rsidR="00DF6618" w:rsidRPr="00DF6618" w:rsidRDefault="00DF6618" w:rsidP="00DF66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DF6618">
              <w:rPr>
                <w:rFonts w:ascii="Times New Roman" w:hAnsi="Times New Roman" w:cs="Times New Roman"/>
              </w:rPr>
              <w:t>Equity</w:t>
            </w:r>
          </w:p>
        </w:tc>
        <w:tc>
          <w:tcPr>
            <w:tcW w:w="2097" w:type="dxa"/>
          </w:tcPr>
          <w:p w:rsidR="00DF6618" w:rsidRPr="00DF6618" w:rsidRDefault="00DF6618" w:rsidP="00DF66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DF6618">
              <w:rPr>
                <w:rFonts w:ascii="Times New Roman" w:hAnsi="Times New Roman" w:cs="Times New Roman"/>
              </w:rPr>
              <w:t>Bond</w:t>
            </w:r>
          </w:p>
        </w:tc>
        <w:tc>
          <w:tcPr>
            <w:tcW w:w="2097" w:type="dxa"/>
          </w:tcPr>
          <w:p w:rsidR="00DF6618" w:rsidRPr="00DF6618" w:rsidRDefault="00DF6618" w:rsidP="00DF66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DF6618">
              <w:rPr>
                <w:rFonts w:ascii="Times New Roman" w:hAnsi="Times New Roman" w:cs="Times New Roman"/>
              </w:rPr>
              <w:t>Commodity</w:t>
            </w:r>
          </w:p>
        </w:tc>
        <w:tc>
          <w:tcPr>
            <w:tcW w:w="2097" w:type="dxa"/>
          </w:tcPr>
          <w:p w:rsidR="00DF6618" w:rsidRPr="00DF6618" w:rsidRDefault="00DF6618" w:rsidP="00DF66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DF6618">
              <w:rPr>
                <w:rFonts w:ascii="Times New Roman" w:hAnsi="Times New Roman" w:cs="Times New Roman"/>
              </w:rPr>
              <w:t>Currency</w:t>
            </w:r>
          </w:p>
        </w:tc>
      </w:tr>
      <w:tr w:rsidR="00DF6618" w:rsidTr="00DF6618">
        <w:trPr>
          <w:trHeight w:val="437"/>
        </w:trPr>
        <w:tc>
          <w:tcPr>
            <w:tcW w:w="2097" w:type="dxa"/>
          </w:tcPr>
          <w:p w:rsidR="00DF6618" w:rsidRPr="00DF6618" w:rsidRDefault="00DF6618" w:rsidP="00DF66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Preferred </w:t>
            </w:r>
            <w:r w:rsidRPr="00DF6618"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2097" w:type="dxa"/>
          </w:tcPr>
          <w:p w:rsidR="00DF6618" w:rsidRPr="00DF6618" w:rsidRDefault="00DF6618" w:rsidP="00DF66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DF6618">
              <w:rPr>
                <w:rFonts w:ascii="Times New Roman" w:hAnsi="Times New Roman" w:cs="Times New Roman"/>
              </w:rPr>
              <w:t>Real Estate</w:t>
            </w:r>
          </w:p>
        </w:tc>
        <w:tc>
          <w:tcPr>
            <w:tcW w:w="2097" w:type="dxa"/>
          </w:tcPr>
          <w:p w:rsidR="00DF6618" w:rsidRPr="00DF6618" w:rsidRDefault="00DF6618" w:rsidP="00DF66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DF6618">
              <w:rPr>
                <w:rFonts w:ascii="Times New Roman" w:hAnsi="Times New Roman" w:cs="Times New Roman"/>
              </w:rPr>
              <w:t>Volatility</w:t>
            </w:r>
          </w:p>
        </w:tc>
        <w:tc>
          <w:tcPr>
            <w:tcW w:w="2097" w:type="dxa"/>
          </w:tcPr>
          <w:p w:rsidR="00DF6618" w:rsidRPr="00DF6618" w:rsidRDefault="00DF6618" w:rsidP="00DF66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DF6618">
              <w:rPr>
                <w:rFonts w:ascii="Times New Roman" w:hAnsi="Times New Roman" w:cs="Times New Roman"/>
              </w:rPr>
              <w:t>Alternatives</w:t>
            </w:r>
          </w:p>
        </w:tc>
      </w:tr>
    </w:tbl>
    <w:p w:rsidR="000F08BF" w:rsidRPr="005F4E95" w:rsidRDefault="005F4E95" w:rsidP="005F4E95">
      <w:pPr>
        <w:pStyle w:val="a4"/>
        <w:numPr>
          <w:ilvl w:val="0"/>
          <w:numId w:val="1"/>
        </w:numPr>
        <w:spacing w:beforeLines="50" w:before="180" w:afterLines="50" w:after="180"/>
        <w:ind w:leftChars="0" w:left="482" w:hanging="482"/>
        <w:jc w:val="both"/>
        <w:rPr>
          <w:rFonts w:ascii="Times New Roman" w:hAnsi="Times New Roman" w:cs="Times New Roman"/>
        </w:rPr>
      </w:pPr>
      <w:r w:rsidRPr="005F4E95">
        <w:rPr>
          <w:rFonts w:ascii="Times New Roman" w:hAnsi="Times New Roman" w:cs="Times New Roman"/>
        </w:rPr>
        <w:t>Equity ETFs invest in various stock assets. Funds in this category often track indices, but can also build portfolios of specific equities without tracking an index.</w:t>
      </w:r>
    </w:p>
    <w:p w:rsidR="00931446" w:rsidRDefault="00931446" w:rsidP="00931446">
      <w:pPr>
        <w:pStyle w:val="a4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931446">
        <w:rPr>
          <w:rFonts w:ascii="Times New Roman" w:hAnsi="Times New Roman" w:cs="Times New Roman"/>
        </w:rPr>
        <w:t>Bond ETFs</w:t>
      </w:r>
      <w:r>
        <w:rPr>
          <w:rFonts w:ascii="Times New Roman" w:hAnsi="Times New Roman" w:cs="Times New Roman"/>
        </w:rPr>
        <w:t xml:space="preserve"> </w:t>
      </w:r>
      <w:r w:rsidRPr="00931446">
        <w:rPr>
          <w:rFonts w:ascii="Times New Roman" w:hAnsi="Times New Roman" w:cs="Times New Roman"/>
        </w:rPr>
        <w:t xml:space="preserve">offer exposure to different types of bonds. These various bonds include California </w:t>
      </w:r>
      <w:proofErr w:type="spellStart"/>
      <w:r w:rsidRPr="00931446">
        <w:rPr>
          <w:rFonts w:ascii="Times New Roman" w:hAnsi="Times New Roman" w:cs="Times New Roman"/>
        </w:rPr>
        <w:t>munis</w:t>
      </w:r>
      <w:proofErr w:type="spellEnd"/>
      <w:r w:rsidRPr="00931446">
        <w:rPr>
          <w:rFonts w:ascii="Times New Roman" w:hAnsi="Times New Roman" w:cs="Times New Roman"/>
        </w:rPr>
        <w:t>, China bonds, floating rate bonds, international treasury and many others.</w:t>
      </w:r>
      <w:r>
        <w:rPr>
          <w:rFonts w:ascii="Times New Roman" w:hAnsi="Times New Roman" w:cs="Times New Roman"/>
        </w:rPr>
        <w:t xml:space="preserve"> </w:t>
      </w:r>
    </w:p>
    <w:p w:rsidR="000F08BF" w:rsidRDefault="00931446" w:rsidP="00EE03EC">
      <w:pPr>
        <w:pStyle w:val="a4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931446">
        <w:rPr>
          <w:rFonts w:ascii="Times New Roman" w:hAnsi="Times New Roman" w:cs="Times New Roman"/>
        </w:rPr>
        <w:t xml:space="preserve">California </w:t>
      </w:r>
      <w:proofErr w:type="spellStart"/>
      <w:r w:rsidRPr="00931446">
        <w:rPr>
          <w:rFonts w:ascii="Times New Roman" w:hAnsi="Times New Roman" w:cs="Times New Roman"/>
        </w:rPr>
        <w:t>munis</w:t>
      </w:r>
      <w:proofErr w:type="spellEnd"/>
      <w:r w:rsidRPr="00931446">
        <w:rPr>
          <w:rFonts w:ascii="Times New Roman" w:hAnsi="Times New Roman" w:cs="Times New Roman"/>
        </w:rPr>
        <w:t xml:space="preserve"> ETFs are funds that primarily invest in California municipal bonds. These funds are most favorable for California residents, as they are tax exempt.</w:t>
      </w:r>
    </w:p>
    <w:p w:rsidR="00EE03EC" w:rsidRDefault="00EE03EC" w:rsidP="001C201F">
      <w:pPr>
        <w:pStyle w:val="a4"/>
        <w:numPr>
          <w:ilvl w:val="0"/>
          <w:numId w:val="2"/>
        </w:numPr>
        <w:spacing w:afterLines="50" w:after="180"/>
        <w:ind w:leftChars="0" w:left="839" w:hanging="357"/>
        <w:jc w:val="both"/>
        <w:rPr>
          <w:rFonts w:ascii="Times New Roman" w:hAnsi="Times New Roman" w:cs="Times New Roman"/>
        </w:rPr>
      </w:pPr>
      <w:r w:rsidRPr="00EE03EC">
        <w:rPr>
          <w:rFonts w:ascii="Times New Roman" w:hAnsi="Times New Roman" w:cs="Times New Roman"/>
        </w:rPr>
        <w:t>International Treasury ETFs offer exposure to treasury notes from countries outside of the U.S. These bonds carry varying levels of risk, so their yields differ considerably from country to country</w:t>
      </w:r>
    </w:p>
    <w:p w:rsidR="00EE03EC" w:rsidRDefault="001C201F" w:rsidP="00E5793A">
      <w:pPr>
        <w:pStyle w:val="a4"/>
        <w:numPr>
          <w:ilvl w:val="0"/>
          <w:numId w:val="1"/>
        </w:numPr>
        <w:spacing w:afterLines="50" w:after="180"/>
        <w:ind w:leftChars="0" w:left="482" w:hanging="482"/>
        <w:jc w:val="both"/>
        <w:rPr>
          <w:rFonts w:ascii="Times New Roman" w:hAnsi="Times New Roman" w:cs="Times New Roman"/>
        </w:rPr>
      </w:pPr>
      <w:r w:rsidRPr="001C201F">
        <w:rPr>
          <w:rFonts w:ascii="Times New Roman" w:hAnsi="Times New Roman" w:cs="Times New Roman"/>
        </w:rPr>
        <w:t>Commodity ETFs offer exposure to various commodities including metals, oil, grains, livestock, coffee and sugar. Some Commodity ETFs concentrate on a single commodity, while others offer more broad exposure to a wide number of commodities.</w:t>
      </w:r>
    </w:p>
    <w:p w:rsidR="00E5793A" w:rsidRDefault="00E5793A" w:rsidP="00E5793A">
      <w:pPr>
        <w:pStyle w:val="a4"/>
        <w:numPr>
          <w:ilvl w:val="0"/>
          <w:numId w:val="1"/>
        </w:numPr>
        <w:spacing w:afterLines="50" w:after="180"/>
        <w:ind w:leftChars="0" w:left="482" w:hanging="482"/>
        <w:jc w:val="both"/>
        <w:rPr>
          <w:rFonts w:ascii="Times New Roman" w:hAnsi="Times New Roman" w:cs="Times New Roman"/>
        </w:rPr>
      </w:pPr>
      <w:r w:rsidRPr="00E5793A">
        <w:rPr>
          <w:rFonts w:ascii="Times New Roman" w:hAnsi="Times New Roman" w:cs="Times New Roman"/>
        </w:rPr>
        <w:t>Currency ETFs offer exposure to different currencies. These various currencies include USD (U.S. Dollar), AUD (Australian Dollar), BRL (Brazilian Real), CAD (Canadian Dollar), EUR (Euro) and many others.</w:t>
      </w:r>
    </w:p>
    <w:p w:rsidR="00E5793A" w:rsidRDefault="00E5793A" w:rsidP="00411A95">
      <w:pPr>
        <w:pStyle w:val="a4"/>
        <w:numPr>
          <w:ilvl w:val="0"/>
          <w:numId w:val="1"/>
        </w:numPr>
        <w:spacing w:afterLines="50" w:after="180"/>
        <w:ind w:leftChars="0" w:left="482" w:hanging="482"/>
        <w:jc w:val="both"/>
        <w:rPr>
          <w:rFonts w:ascii="Times New Roman" w:hAnsi="Times New Roman" w:cs="Times New Roman"/>
        </w:rPr>
      </w:pPr>
      <w:r w:rsidRPr="00E5793A">
        <w:rPr>
          <w:rFonts w:ascii="Times New Roman" w:hAnsi="Times New Roman" w:cs="Times New Roman"/>
        </w:rPr>
        <w:t xml:space="preserve">Preferred Stock ETFs invest in preferred stocks, which is a class of ownership in a corporation that has a higher claim on assets and earnings than common stocks. These securities make dividend payments, which are set at issuance, along with the par value of the preferred stock. </w:t>
      </w:r>
    </w:p>
    <w:p w:rsidR="00411A95" w:rsidRDefault="005561EA" w:rsidP="00922B6C">
      <w:pPr>
        <w:pStyle w:val="a4"/>
        <w:numPr>
          <w:ilvl w:val="0"/>
          <w:numId w:val="1"/>
        </w:numPr>
        <w:spacing w:afterLines="50" w:after="180"/>
        <w:ind w:leftChars="0" w:left="482" w:hanging="482"/>
        <w:jc w:val="both"/>
        <w:rPr>
          <w:rFonts w:ascii="Times New Roman" w:hAnsi="Times New Roman" w:cs="Times New Roman"/>
        </w:rPr>
      </w:pPr>
      <w:r w:rsidRPr="005561EA">
        <w:rPr>
          <w:rFonts w:ascii="Times New Roman" w:hAnsi="Times New Roman" w:cs="Times New Roman"/>
        </w:rPr>
        <w:t>Real Estate ETFs invest primarily in real estate investment trusts (REITs). These are often high yielding investments, because due to REITs’ structure, they are required to pay out a high portion of their earnings to shareholders.</w:t>
      </w:r>
    </w:p>
    <w:p w:rsidR="00922B6C" w:rsidRDefault="00E7250C" w:rsidP="00E7250C">
      <w:pPr>
        <w:pStyle w:val="a4"/>
        <w:numPr>
          <w:ilvl w:val="0"/>
          <w:numId w:val="1"/>
        </w:numPr>
        <w:spacing w:afterLines="50" w:after="180"/>
        <w:ind w:leftChars="0"/>
        <w:jc w:val="both"/>
        <w:rPr>
          <w:rFonts w:ascii="Times New Roman" w:hAnsi="Times New Roman" w:cs="Times New Roman"/>
        </w:rPr>
      </w:pPr>
      <w:r w:rsidRPr="00E7250C">
        <w:rPr>
          <w:rFonts w:ascii="Times New Roman" w:hAnsi="Times New Roman" w:cs="Times New Roman"/>
        </w:rPr>
        <w:lastRenderedPageBreak/>
        <w:t xml:space="preserve">Volatility ETFs offer exposure to the volatility asset class. These ETFs are classified as either </w:t>
      </w:r>
      <w:proofErr w:type="spellStart"/>
      <w:r w:rsidRPr="00E7250C">
        <w:rPr>
          <w:rFonts w:ascii="Times New Roman" w:hAnsi="Times New Roman" w:cs="Times New Roman"/>
        </w:rPr>
        <w:t>mid term</w:t>
      </w:r>
      <w:proofErr w:type="spellEnd"/>
      <w:r w:rsidRPr="00E7250C">
        <w:rPr>
          <w:rFonts w:ascii="Times New Roman" w:hAnsi="Times New Roman" w:cs="Times New Roman"/>
        </w:rPr>
        <w:t xml:space="preserve"> or are long term volatility ETFs.</w:t>
      </w:r>
    </w:p>
    <w:p w:rsidR="00EE03EC" w:rsidRPr="00E7250C" w:rsidRDefault="00E7250C" w:rsidP="002777CD">
      <w:pPr>
        <w:pStyle w:val="a4"/>
        <w:numPr>
          <w:ilvl w:val="0"/>
          <w:numId w:val="1"/>
        </w:numPr>
        <w:spacing w:afterLines="50" w:after="180"/>
        <w:ind w:leftChars="0"/>
        <w:jc w:val="both"/>
        <w:rPr>
          <w:rFonts w:ascii="Times New Roman" w:hAnsi="Times New Roman" w:cs="Times New Roman"/>
        </w:rPr>
      </w:pPr>
      <w:r w:rsidRPr="00E7250C">
        <w:rPr>
          <w:rFonts w:ascii="Times New Roman" w:hAnsi="Times New Roman" w:cs="Times New Roman"/>
        </w:rPr>
        <w:t xml:space="preserve">Alternatives ETFs traded in the USA which are currently tagged by ETF Database. </w:t>
      </w:r>
    </w:p>
    <w:sectPr w:rsidR="00EE03EC" w:rsidRPr="00E725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4847"/>
    <w:multiLevelType w:val="hybridMultilevel"/>
    <w:tmpl w:val="5358C184"/>
    <w:lvl w:ilvl="0" w:tplc="0734B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FB2F1E"/>
    <w:multiLevelType w:val="hybridMultilevel"/>
    <w:tmpl w:val="DDD8397E"/>
    <w:lvl w:ilvl="0" w:tplc="E494A2C8">
      <w:start w:val="1"/>
      <w:numFmt w:val="decimal"/>
      <w:lvlText w:val="%1."/>
      <w:lvlJc w:val="left"/>
      <w:pPr>
        <w:ind w:left="480" w:hanging="48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F6576E"/>
    <w:multiLevelType w:val="hybridMultilevel"/>
    <w:tmpl w:val="8D125E6A"/>
    <w:lvl w:ilvl="0" w:tplc="FAAA00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76"/>
    <w:rsid w:val="000F08BF"/>
    <w:rsid w:val="001C201F"/>
    <w:rsid w:val="00284DCE"/>
    <w:rsid w:val="00411A95"/>
    <w:rsid w:val="005561EA"/>
    <w:rsid w:val="005F4E95"/>
    <w:rsid w:val="006F5676"/>
    <w:rsid w:val="00735C67"/>
    <w:rsid w:val="00836D6E"/>
    <w:rsid w:val="00922B6C"/>
    <w:rsid w:val="00931446"/>
    <w:rsid w:val="00DF6618"/>
    <w:rsid w:val="00E5793A"/>
    <w:rsid w:val="00E7250C"/>
    <w:rsid w:val="00EE03EC"/>
    <w:rsid w:val="00F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55E51-2616-41E0-AEE2-E9D038EE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14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2019-03-06T07:07:00Z</dcterms:created>
  <dcterms:modified xsi:type="dcterms:W3CDTF">2019-03-09T18:00:00Z</dcterms:modified>
</cp:coreProperties>
</file>