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BEADF" w14:textId="77777777" w:rsidR="003A1B5F" w:rsidRPr="008F742E" w:rsidRDefault="00000000">
      <w:pPr>
        <w:spacing w:after="40"/>
        <w:rPr>
          <w:color w:val="auto"/>
        </w:rPr>
      </w:pPr>
      <w:r w:rsidRPr="008F742E">
        <w:rPr>
          <w:b/>
          <w:color w:val="auto"/>
          <w:sz w:val="46"/>
        </w:rPr>
        <w:t>Refactoring d’une application Symfony</w:t>
      </w:r>
    </w:p>
    <w:p w14:paraId="065E5371" w14:textId="77777777" w:rsidR="003A1B5F" w:rsidRDefault="00000000">
      <w:pPr>
        <w:spacing w:after="280"/>
        <w:rPr>
          <w:color w:val="auto"/>
          <w:sz w:val="24"/>
        </w:rPr>
      </w:pPr>
      <w:r w:rsidRPr="008F742E">
        <w:rPr>
          <w:color w:val="auto"/>
          <w:sz w:val="24"/>
        </w:rPr>
        <w:t>Alice CRM — analyse avant / après, changements et justifications</w:t>
      </w:r>
    </w:p>
    <w:p w14:paraId="4EEC601E" w14:textId="52C48FF0" w:rsidR="00903D03" w:rsidRPr="008F742E" w:rsidRDefault="00903D03">
      <w:pPr>
        <w:spacing w:after="280"/>
        <w:rPr>
          <w:color w:val="auto"/>
        </w:rPr>
      </w:pPr>
      <w:r>
        <w:rPr>
          <w:color w:val="auto"/>
        </w:rPr>
        <w:t xml:space="preserve">MAHBOUBI Adnan, ADINSI </w:t>
      </w:r>
      <w:proofErr w:type="spellStart"/>
      <w:r>
        <w:rPr>
          <w:color w:val="auto"/>
        </w:rPr>
        <w:t>Jused</w:t>
      </w:r>
      <w:proofErr w:type="spellEnd"/>
      <w:r>
        <w:rPr>
          <w:color w:val="auto"/>
        </w:rPr>
        <w:t xml:space="preserve">, TOURE </w:t>
      </w:r>
      <w:proofErr w:type="spellStart"/>
      <w:r>
        <w:rPr>
          <w:color w:val="auto"/>
        </w:rPr>
        <w:t>Bakoutoubo</w:t>
      </w:r>
      <w:proofErr w:type="spellEnd"/>
    </w:p>
    <w:p w14:paraId="6BB3D523" w14:textId="77777777" w:rsidR="003A1B5F" w:rsidRPr="008F742E" w:rsidRDefault="00000000">
      <w:pPr>
        <w:spacing w:after="320"/>
        <w:rPr>
          <w:color w:val="auto"/>
        </w:rPr>
      </w:pPr>
      <w:r w:rsidRPr="008F742E">
        <w:rPr>
          <w:color w:val="auto"/>
          <w:sz w:val="18"/>
        </w:rPr>
        <w:t>EPSI I1 — Analyse de code  ·  14 septembre 2026  ·  Projet alice-crm-etudiants  ·  PHP 8.2 / Symfony / PostgreSQL</w:t>
      </w:r>
    </w:p>
    <w:p w14:paraId="6D049DAB" w14:textId="77777777" w:rsidR="003A1B5F" w:rsidRPr="008F742E" w:rsidRDefault="00000000">
      <w:pPr>
        <w:pStyle w:val="Titre1"/>
        <w:rPr>
          <w:color w:val="auto"/>
        </w:rPr>
      </w:pPr>
      <w:r w:rsidRPr="008F742E">
        <w:rPr>
          <w:color w:val="auto"/>
        </w:rPr>
        <w:t>1. Résumé</w:t>
      </w:r>
    </w:p>
    <w:p w14:paraId="65218FFF" w14:textId="77777777" w:rsidR="003A1B5F" w:rsidRPr="008F742E" w:rsidRDefault="00000000">
      <w:pPr>
        <w:rPr>
          <w:color w:val="auto"/>
        </w:rPr>
      </w:pPr>
      <w:r w:rsidRPr="008F742E">
        <w:rPr>
          <w:color w:val="auto"/>
        </w:rPr>
        <w:t>Le projet est un CRM Symfony de 6 202 lignes de PHP applicatif. Un audit préalable a relevé 24 constats, dont 4 critiques. Le refactoring présenté ici en a traité 15, répartis sur 9 commits, chacun accompagné de sa justification et de ses vérifications.</w:t>
      </w:r>
    </w:p>
    <w:p w14:paraId="539E129C" w14:textId="77777777" w:rsidR="003A1B5F" w:rsidRPr="008F742E" w:rsidRDefault="00000000">
      <w:pPr>
        <w:rPr>
          <w:color w:val="auto"/>
        </w:rPr>
      </w:pPr>
      <w:r w:rsidRPr="008F742E">
        <w:rPr>
          <w:color w:val="auto"/>
        </w:rPr>
        <w:t>Le résultat le plus net porte sur la sécurité : les 4 constats critiques et les 4 constats élevés sont fermés, et les vulnérabilités connues des dépendances passent de 55 à 1. Le résultat le plus discutable porte sur la complexité : elle n’a pratiquement pas bougé. La section 5 explique pourquoi, et en quoi c’est cohérent avec la nature des corrections menées.</w:t>
      </w:r>
    </w:p>
    <w:tbl>
      <w:tblPr>
        <w:tblStyle w:val="Grilleclaire-Accent1"/>
        <w:tblW w:w="0" w:type="auto"/>
        <w:tblLook w:val="04A0" w:firstRow="1" w:lastRow="0" w:firstColumn="1" w:lastColumn="0" w:noHBand="0" w:noVBand="1"/>
      </w:tblPr>
      <w:tblGrid>
        <w:gridCol w:w="3466"/>
        <w:gridCol w:w="2349"/>
        <w:gridCol w:w="2349"/>
        <w:gridCol w:w="1684"/>
      </w:tblGrid>
      <w:tr w:rsidR="003A1B5F" w:rsidRPr="008F742E" w14:paraId="3715F9F1" w14:textId="77777777" w:rsidTr="003A1B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723CD6DE" w14:textId="77777777" w:rsidR="003A1B5F" w:rsidRPr="008F742E" w:rsidRDefault="00000000">
            <w:pPr>
              <w:rPr>
                <w:color w:val="auto"/>
              </w:rPr>
            </w:pPr>
            <w:r w:rsidRPr="008F742E">
              <w:rPr>
                <w:color w:val="auto"/>
                <w:sz w:val="17"/>
              </w:rPr>
              <w:t>Indicateur</w:t>
            </w:r>
          </w:p>
        </w:tc>
        <w:tc>
          <w:tcPr>
            <w:tcW w:w="2381" w:type="dxa"/>
          </w:tcPr>
          <w:p w14:paraId="230BE794"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Avant</w:t>
            </w:r>
          </w:p>
        </w:tc>
        <w:tc>
          <w:tcPr>
            <w:tcW w:w="2381" w:type="dxa"/>
          </w:tcPr>
          <w:p w14:paraId="1ABFE605"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Après</w:t>
            </w:r>
          </w:p>
        </w:tc>
        <w:tc>
          <w:tcPr>
            <w:tcW w:w="1701" w:type="dxa"/>
          </w:tcPr>
          <w:p w14:paraId="4EE80BB5"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Variation</w:t>
            </w:r>
          </w:p>
        </w:tc>
      </w:tr>
      <w:tr w:rsidR="003A1B5F" w:rsidRPr="008F742E" w14:paraId="25C37981"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shd w:val="clear" w:color="auto" w:fill="auto"/>
          </w:tcPr>
          <w:p w14:paraId="61226E90" w14:textId="77777777" w:rsidR="003A1B5F" w:rsidRPr="008F742E" w:rsidRDefault="00000000">
            <w:pPr>
              <w:spacing w:after="40"/>
              <w:rPr>
                <w:color w:val="auto"/>
              </w:rPr>
            </w:pPr>
            <w:r w:rsidRPr="008F742E">
              <w:rPr>
                <w:color w:val="auto"/>
                <w:sz w:val="17"/>
              </w:rPr>
              <w:t>Constats d’audit ouverts</w:t>
            </w:r>
          </w:p>
        </w:tc>
        <w:tc>
          <w:tcPr>
            <w:tcW w:w="2381" w:type="dxa"/>
            <w:shd w:val="clear" w:color="auto" w:fill="auto"/>
          </w:tcPr>
          <w:p w14:paraId="00F86641"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24</w:t>
            </w:r>
          </w:p>
        </w:tc>
        <w:tc>
          <w:tcPr>
            <w:tcW w:w="2381" w:type="dxa"/>
            <w:shd w:val="clear" w:color="auto" w:fill="auto"/>
          </w:tcPr>
          <w:p w14:paraId="54777A38"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9</w:t>
            </w:r>
          </w:p>
        </w:tc>
        <w:tc>
          <w:tcPr>
            <w:tcW w:w="1701" w:type="dxa"/>
            <w:shd w:val="clear" w:color="auto" w:fill="auto"/>
          </w:tcPr>
          <w:p w14:paraId="06988F70"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b/>
                <w:color w:val="auto"/>
                <w:sz w:val="17"/>
              </w:rPr>
              <w:t>-15</w:t>
            </w:r>
          </w:p>
        </w:tc>
      </w:tr>
      <w:tr w:rsidR="003A1B5F" w:rsidRPr="008F742E" w14:paraId="189E87B8" w14:textId="77777777" w:rsidTr="003A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57191E15" w14:textId="77777777" w:rsidR="003A1B5F" w:rsidRPr="008F742E" w:rsidRDefault="00000000">
            <w:pPr>
              <w:spacing w:after="40"/>
              <w:rPr>
                <w:color w:val="auto"/>
              </w:rPr>
            </w:pPr>
            <w:r w:rsidRPr="008F742E">
              <w:rPr>
                <w:color w:val="auto"/>
                <w:sz w:val="17"/>
              </w:rPr>
              <w:t>dont critiques</w:t>
            </w:r>
          </w:p>
        </w:tc>
        <w:tc>
          <w:tcPr>
            <w:tcW w:w="2381" w:type="dxa"/>
          </w:tcPr>
          <w:p w14:paraId="79A3EBC2"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4</w:t>
            </w:r>
          </w:p>
        </w:tc>
        <w:tc>
          <w:tcPr>
            <w:tcW w:w="2381" w:type="dxa"/>
          </w:tcPr>
          <w:p w14:paraId="20987368"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0</w:t>
            </w:r>
          </w:p>
        </w:tc>
        <w:tc>
          <w:tcPr>
            <w:tcW w:w="1701" w:type="dxa"/>
          </w:tcPr>
          <w:p w14:paraId="13900F10"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b/>
                <w:color w:val="auto"/>
                <w:sz w:val="17"/>
              </w:rPr>
              <w:t>-4</w:t>
            </w:r>
          </w:p>
        </w:tc>
      </w:tr>
      <w:tr w:rsidR="003A1B5F" w:rsidRPr="008F742E" w14:paraId="7B183C5E"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shd w:val="clear" w:color="auto" w:fill="auto"/>
          </w:tcPr>
          <w:p w14:paraId="14C96C72" w14:textId="77777777" w:rsidR="003A1B5F" w:rsidRPr="008F742E" w:rsidRDefault="00000000">
            <w:pPr>
              <w:spacing w:after="40"/>
              <w:rPr>
                <w:color w:val="auto"/>
              </w:rPr>
            </w:pPr>
            <w:r w:rsidRPr="008F742E">
              <w:rPr>
                <w:color w:val="auto"/>
                <w:sz w:val="17"/>
              </w:rPr>
              <w:t>dont élevés</w:t>
            </w:r>
          </w:p>
        </w:tc>
        <w:tc>
          <w:tcPr>
            <w:tcW w:w="2381" w:type="dxa"/>
            <w:shd w:val="clear" w:color="auto" w:fill="auto"/>
          </w:tcPr>
          <w:p w14:paraId="0E5219A6"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4</w:t>
            </w:r>
          </w:p>
        </w:tc>
        <w:tc>
          <w:tcPr>
            <w:tcW w:w="2381" w:type="dxa"/>
            <w:shd w:val="clear" w:color="auto" w:fill="auto"/>
          </w:tcPr>
          <w:p w14:paraId="7EAEACAC"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0</w:t>
            </w:r>
          </w:p>
        </w:tc>
        <w:tc>
          <w:tcPr>
            <w:tcW w:w="1701" w:type="dxa"/>
            <w:shd w:val="clear" w:color="auto" w:fill="auto"/>
          </w:tcPr>
          <w:p w14:paraId="0E234B9B"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b/>
                <w:color w:val="auto"/>
                <w:sz w:val="17"/>
              </w:rPr>
              <w:t>-4</w:t>
            </w:r>
          </w:p>
        </w:tc>
      </w:tr>
      <w:tr w:rsidR="003A1B5F" w:rsidRPr="008F742E" w14:paraId="55346DEC" w14:textId="77777777" w:rsidTr="003A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6BD0D1CA" w14:textId="77777777" w:rsidR="003A1B5F" w:rsidRPr="008F742E" w:rsidRDefault="00000000">
            <w:pPr>
              <w:spacing w:after="40"/>
              <w:rPr>
                <w:color w:val="auto"/>
              </w:rPr>
            </w:pPr>
            <w:r w:rsidRPr="008F742E">
              <w:rPr>
                <w:color w:val="auto"/>
                <w:sz w:val="17"/>
              </w:rPr>
              <w:t>Advisories de dépendances</w:t>
            </w:r>
          </w:p>
        </w:tc>
        <w:tc>
          <w:tcPr>
            <w:tcW w:w="2381" w:type="dxa"/>
          </w:tcPr>
          <w:p w14:paraId="450D2519"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55 sur 21 paquets</w:t>
            </w:r>
          </w:p>
        </w:tc>
        <w:tc>
          <w:tcPr>
            <w:tcW w:w="2381" w:type="dxa"/>
          </w:tcPr>
          <w:p w14:paraId="24550D85"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1 sur 1 paquet</w:t>
            </w:r>
          </w:p>
        </w:tc>
        <w:tc>
          <w:tcPr>
            <w:tcW w:w="1701" w:type="dxa"/>
          </w:tcPr>
          <w:p w14:paraId="6DF46E32"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b/>
                <w:color w:val="auto"/>
                <w:sz w:val="17"/>
              </w:rPr>
              <w:t>-54</w:t>
            </w:r>
          </w:p>
        </w:tc>
      </w:tr>
      <w:tr w:rsidR="003A1B5F" w:rsidRPr="008F742E" w14:paraId="6E8B1571"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shd w:val="clear" w:color="auto" w:fill="auto"/>
          </w:tcPr>
          <w:p w14:paraId="5769D704" w14:textId="77777777" w:rsidR="003A1B5F" w:rsidRPr="008F742E" w:rsidRDefault="00000000">
            <w:pPr>
              <w:spacing w:after="40"/>
              <w:rPr>
                <w:color w:val="auto"/>
              </w:rPr>
            </w:pPr>
            <w:r w:rsidRPr="008F742E">
              <w:rPr>
                <w:color w:val="auto"/>
                <w:sz w:val="17"/>
              </w:rPr>
              <w:t>Erreurs PHPStan niveau 5</w:t>
            </w:r>
          </w:p>
        </w:tc>
        <w:tc>
          <w:tcPr>
            <w:tcW w:w="2381" w:type="dxa"/>
            <w:shd w:val="clear" w:color="auto" w:fill="auto"/>
          </w:tcPr>
          <w:p w14:paraId="126A9DF5"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33</w:t>
            </w:r>
          </w:p>
        </w:tc>
        <w:tc>
          <w:tcPr>
            <w:tcW w:w="2381" w:type="dxa"/>
            <w:shd w:val="clear" w:color="auto" w:fill="auto"/>
          </w:tcPr>
          <w:p w14:paraId="1F3A69E4"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31</w:t>
            </w:r>
          </w:p>
        </w:tc>
        <w:tc>
          <w:tcPr>
            <w:tcW w:w="1701" w:type="dxa"/>
            <w:shd w:val="clear" w:color="auto" w:fill="auto"/>
          </w:tcPr>
          <w:p w14:paraId="1EFD17E9"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b/>
                <w:color w:val="auto"/>
                <w:sz w:val="17"/>
              </w:rPr>
              <w:t>-2</w:t>
            </w:r>
          </w:p>
        </w:tc>
      </w:tr>
      <w:tr w:rsidR="003A1B5F" w:rsidRPr="008F742E" w14:paraId="5C082556" w14:textId="77777777" w:rsidTr="008F7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Borders>
              <w:bottom w:val="single" w:sz="4" w:space="0" w:color="auto"/>
            </w:tcBorders>
          </w:tcPr>
          <w:p w14:paraId="68C27B0C" w14:textId="77777777" w:rsidR="003A1B5F" w:rsidRPr="008F742E" w:rsidRDefault="00000000">
            <w:pPr>
              <w:spacing w:after="40"/>
              <w:rPr>
                <w:color w:val="auto"/>
              </w:rPr>
            </w:pPr>
            <w:r w:rsidRPr="008F742E">
              <w:rPr>
                <w:color w:val="auto"/>
                <w:sz w:val="17"/>
              </w:rPr>
              <w:t>Version de Symfony</w:t>
            </w:r>
          </w:p>
        </w:tc>
        <w:tc>
          <w:tcPr>
            <w:tcW w:w="2381" w:type="dxa"/>
            <w:tcBorders>
              <w:bottom w:val="single" w:sz="4" w:space="0" w:color="auto"/>
            </w:tcBorders>
          </w:tcPr>
          <w:p w14:paraId="07F763E3"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6.2.10 (EOL 07/2023)</w:t>
            </w:r>
          </w:p>
        </w:tc>
        <w:tc>
          <w:tcPr>
            <w:tcW w:w="2381" w:type="dxa"/>
            <w:tcBorders>
              <w:bottom w:val="single" w:sz="4" w:space="0" w:color="auto"/>
            </w:tcBorders>
          </w:tcPr>
          <w:p w14:paraId="38BFBDDA"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6.4.45 (EOL 11/2027)</w:t>
            </w:r>
          </w:p>
        </w:tc>
        <w:tc>
          <w:tcPr>
            <w:tcW w:w="1701" w:type="dxa"/>
            <w:tcBorders>
              <w:bottom w:val="single" w:sz="4" w:space="0" w:color="auto"/>
            </w:tcBorders>
          </w:tcPr>
          <w:p w14:paraId="2EE32B7D"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b/>
                <w:color w:val="auto"/>
                <w:sz w:val="17"/>
              </w:rPr>
              <w:t>+2 ans de support</w:t>
            </w:r>
          </w:p>
        </w:tc>
      </w:tr>
    </w:tbl>
    <w:p w14:paraId="3F8D46A8" w14:textId="77777777" w:rsidR="003A1B5F" w:rsidRPr="008F742E" w:rsidRDefault="003A1B5F">
      <w:pPr>
        <w:spacing w:after="80"/>
        <w:rPr>
          <w:color w:val="auto"/>
        </w:rPr>
      </w:pPr>
    </w:p>
    <w:p w14:paraId="29DC82E2" w14:textId="77777777" w:rsidR="003A1B5F" w:rsidRPr="008F742E" w:rsidRDefault="00000000">
      <w:pPr>
        <w:pStyle w:val="Titre1"/>
        <w:rPr>
          <w:color w:val="auto"/>
        </w:rPr>
      </w:pPr>
      <w:r w:rsidRPr="008F742E">
        <w:rPr>
          <w:color w:val="auto"/>
        </w:rPr>
        <w:t>2. Méthode</w:t>
      </w:r>
    </w:p>
    <w:p w14:paraId="0B95E881" w14:textId="77777777" w:rsidR="003A1B5F" w:rsidRPr="008F742E" w:rsidRDefault="00000000">
      <w:pPr>
        <w:rPr>
          <w:color w:val="auto"/>
        </w:rPr>
      </w:pPr>
      <w:r w:rsidRPr="008F742E">
        <w:rPr>
          <w:color w:val="auto"/>
        </w:rPr>
        <w:t>Deux arbres source sont comparés : l’état d’origine, extrait du dépôt distant (origin/main, commit 952fd68), et l’état après refactoring. L’extraction se fait par git archive, ce qui garantit que la mesure « avant » porte bien sur le code initial et non sur une reconstitution.</w:t>
      </w:r>
    </w:p>
    <w:p w14:paraId="11054C85" w14:textId="77777777" w:rsidR="003A1B5F" w:rsidRPr="008F742E" w:rsidRDefault="00000000">
      <w:pPr>
        <w:spacing w:before="120" w:after="40"/>
        <w:rPr>
          <w:color w:val="auto"/>
        </w:rPr>
      </w:pPr>
      <w:r w:rsidRPr="008F742E">
        <w:rPr>
          <w:b/>
          <w:color w:val="auto"/>
          <w:sz w:val="17"/>
        </w:rPr>
        <w:t>Constitution de la référence</w:t>
      </w:r>
    </w:p>
    <w:p w14:paraId="135551E0" w14:textId="77777777" w:rsidR="003A1B5F" w:rsidRPr="008F742E" w:rsidRDefault="00000000">
      <w:pPr>
        <w:shd w:val="clear" w:color="auto" w:fill="F2F3F6"/>
        <w:spacing w:before="40" w:after="160" w:line="240" w:lineRule="auto"/>
        <w:ind w:left="170"/>
        <w:rPr>
          <w:color w:val="auto"/>
        </w:rPr>
      </w:pPr>
      <w:r w:rsidRPr="008F742E">
        <w:rPr>
          <w:rFonts w:ascii="Consolas" w:eastAsia="Consolas" w:hAnsi="Consolas"/>
          <w:color w:val="auto"/>
          <w:sz w:val="17"/>
        </w:rPr>
        <w:t>git archive origin/main | tar -x -C &lt;dossier_avant&gt;</w:t>
      </w:r>
      <w:r w:rsidRPr="008F742E">
        <w:rPr>
          <w:rFonts w:ascii="Consolas" w:eastAsia="Consolas" w:hAnsi="Consolas"/>
          <w:color w:val="auto"/>
          <w:sz w:val="17"/>
        </w:rPr>
        <w:br/>
        <w:t>python metrics.py &lt;dossier_avant&gt; . metrics.json</w:t>
      </w:r>
    </w:p>
    <w:p w14:paraId="4B32C3C2" w14:textId="77777777" w:rsidR="003A1B5F" w:rsidRPr="008F742E" w:rsidRDefault="00000000">
      <w:pPr>
        <w:rPr>
          <w:color w:val="auto"/>
        </w:rPr>
      </w:pPr>
      <w:r w:rsidRPr="008F742E">
        <w:rPr>
          <w:color w:val="auto"/>
        </w:rPr>
        <w:t>Trois familles de mesures sont utilisées, choisies pour être reproductibles :</w:t>
      </w:r>
    </w:p>
    <w:p w14:paraId="758CCAF5" w14:textId="77777777" w:rsidR="003A1B5F" w:rsidRPr="008F742E" w:rsidRDefault="00000000">
      <w:pPr>
        <w:pStyle w:val="Listepuces"/>
        <w:spacing w:after="60"/>
        <w:rPr>
          <w:color w:val="auto"/>
        </w:rPr>
      </w:pPr>
      <w:r w:rsidRPr="008F742E">
        <w:rPr>
          <w:b/>
          <w:color w:val="auto"/>
        </w:rPr>
        <w:t xml:space="preserve">Métriques de source. </w:t>
      </w:r>
      <w:r w:rsidRPr="008F742E">
        <w:rPr>
          <w:color w:val="auto"/>
        </w:rPr>
        <w:t>calculées directement depuis les fichiers PHP, sans dépendre de vendor/, donc strictement comparables entre les deux états. Complexité cyclomatique par comptage des points de décision (if, elseif, while, for, foreach, case, catch, &amp;&amp;, ||, ??, ?:).</w:t>
      </w:r>
    </w:p>
    <w:p w14:paraId="3552FEE8" w14:textId="77777777" w:rsidR="003A1B5F" w:rsidRPr="008F742E" w:rsidRDefault="00000000">
      <w:pPr>
        <w:pStyle w:val="Listepuces"/>
        <w:spacing w:after="60"/>
        <w:rPr>
          <w:color w:val="auto"/>
        </w:rPr>
      </w:pPr>
      <w:r w:rsidRPr="008F742E">
        <w:rPr>
          <w:b/>
          <w:color w:val="auto"/>
        </w:rPr>
        <w:t xml:space="preserve">Analyse statique. </w:t>
      </w:r>
      <w:r w:rsidRPr="008F742E">
        <w:rPr>
          <w:color w:val="auto"/>
        </w:rPr>
        <w:t>PHPStan niveau 5 sur src/, installé pendant le refactoring — le projet n’en avait aucun, ce qui constituait en soi un constat d’audit.</w:t>
      </w:r>
    </w:p>
    <w:p w14:paraId="4C09E552" w14:textId="77777777" w:rsidR="003A1B5F" w:rsidRPr="008F742E" w:rsidRDefault="00000000">
      <w:pPr>
        <w:pStyle w:val="Listepuces"/>
        <w:spacing w:after="60"/>
        <w:rPr>
          <w:color w:val="auto"/>
        </w:rPr>
      </w:pPr>
      <w:r w:rsidRPr="008F742E">
        <w:rPr>
          <w:b/>
          <w:color w:val="auto"/>
        </w:rPr>
        <w:t xml:space="preserve">Audit de dépendances. </w:t>
      </w:r>
      <w:r w:rsidRPr="008F742E">
        <w:rPr>
          <w:color w:val="auto"/>
        </w:rPr>
        <w:t>composer audit --locked sur les deux fichiers composer.lock, celui d’origine et l’actuel.</w:t>
      </w:r>
    </w:p>
    <w:p w14:paraId="32AF48DE" w14:textId="77777777" w:rsidR="003A1B5F" w:rsidRPr="008F742E" w:rsidRDefault="00000000">
      <w:pPr>
        <w:rPr>
          <w:color w:val="auto"/>
        </w:rPr>
      </w:pPr>
      <w:r w:rsidRPr="008F742E">
        <w:rPr>
          <w:color w:val="auto"/>
        </w:rPr>
        <w:lastRenderedPageBreak/>
        <w:t>Une précaution de méthode mérite d’être signalée. La première version du collecteur comptait les occurrences de motifs comme uniqid() ou |raw sur le source brut, commentaires compris. Les commentaires ajoutés pendant le refactoring pour expliquer le retrait de ces motifs étaient donc comptés comme des usages, et faisaient apparaître deux indicateurs comme inchangés alors qu’ils étaient corrigés. Les indicateurs sont désormais mesurés hors commentaires.</w:t>
      </w:r>
    </w:p>
    <w:p w14:paraId="098B2A78" w14:textId="77777777" w:rsidR="003A1B5F" w:rsidRPr="008F742E" w:rsidRDefault="00000000">
      <w:pPr>
        <w:pStyle w:val="Titre1"/>
        <w:rPr>
          <w:color w:val="auto"/>
        </w:rPr>
      </w:pPr>
      <w:r w:rsidRPr="008F742E">
        <w:rPr>
          <w:color w:val="auto"/>
        </w:rPr>
        <w:t>3. Démarche : un commit par étape</w:t>
      </w:r>
    </w:p>
    <w:p w14:paraId="3AE8EB73" w14:textId="77777777" w:rsidR="003A1B5F" w:rsidRPr="008F742E" w:rsidRDefault="00000000">
      <w:pPr>
        <w:rPr>
          <w:color w:val="auto"/>
        </w:rPr>
      </w:pPr>
      <w:r w:rsidRPr="008F742E">
        <w:rPr>
          <w:color w:val="auto"/>
        </w:rPr>
        <w:t>Chaque étape du refactoring correspond à un commit autonome, dont le message décrit le problème traité, le changement appliqué et la vérification effectuée. Aucun commit ne mélange deux natures de correction, à une exception près signalée ci-dessous.</w:t>
      </w:r>
    </w:p>
    <w:tbl>
      <w:tblPr>
        <w:tblStyle w:val="Grilleclaire-Accent1"/>
        <w:tblW w:w="0" w:type="auto"/>
        <w:tblLook w:val="04A0" w:firstRow="1" w:lastRow="0" w:firstColumn="1" w:lastColumn="0" w:noHBand="0" w:noVBand="1"/>
      </w:tblPr>
      <w:tblGrid>
        <w:gridCol w:w="451"/>
        <w:gridCol w:w="1128"/>
        <w:gridCol w:w="5029"/>
        <w:gridCol w:w="3240"/>
      </w:tblGrid>
      <w:tr w:rsidR="003A1B5F" w:rsidRPr="008F742E" w14:paraId="2E55A08F" w14:textId="77777777" w:rsidTr="003A1B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49D7AEA" w14:textId="77777777" w:rsidR="003A1B5F" w:rsidRPr="008F742E" w:rsidRDefault="00000000">
            <w:pPr>
              <w:rPr>
                <w:color w:val="auto"/>
              </w:rPr>
            </w:pPr>
            <w:r w:rsidRPr="008F742E">
              <w:rPr>
                <w:color w:val="auto"/>
                <w:sz w:val="17"/>
              </w:rPr>
              <w:t>#</w:t>
            </w:r>
          </w:p>
        </w:tc>
        <w:tc>
          <w:tcPr>
            <w:tcW w:w="1134" w:type="dxa"/>
          </w:tcPr>
          <w:p w14:paraId="78811834"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Commit</w:t>
            </w:r>
          </w:p>
        </w:tc>
        <w:tc>
          <w:tcPr>
            <w:tcW w:w="5102" w:type="dxa"/>
          </w:tcPr>
          <w:p w14:paraId="0B8A81BF"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Objet</w:t>
            </w:r>
          </w:p>
        </w:tc>
        <w:tc>
          <w:tcPr>
            <w:tcW w:w="3288" w:type="dxa"/>
          </w:tcPr>
          <w:p w14:paraId="5BA043CB"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Constats</w:t>
            </w:r>
          </w:p>
        </w:tc>
      </w:tr>
      <w:tr w:rsidR="003A1B5F" w:rsidRPr="008F742E" w14:paraId="22BC04EB"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shd w:val="clear" w:color="auto" w:fill="auto"/>
          </w:tcPr>
          <w:p w14:paraId="25FD5150" w14:textId="77777777" w:rsidR="003A1B5F" w:rsidRPr="008F742E" w:rsidRDefault="00000000">
            <w:pPr>
              <w:spacing w:after="40"/>
              <w:rPr>
                <w:color w:val="auto"/>
              </w:rPr>
            </w:pPr>
            <w:r w:rsidRPr="008F742E">
              <w:rPr>
                <w:color w:val="auto"/>
                <w:sz w:val="17"/>
              </w:rPr>
              <w:t>1</w:t>
            </w:r>
          </w:p>
        </w:tc>
        <w:tc>
          <w:tcPr>
            <w:tcW w:w="1134" w:type="dxa"/>
            <w:shd w:val="clear" w:color="auto" w:fill="auto"/>
          </w:tcPr>
          <w:p w14:paraId="022528DB"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rFonts w:ascii="Consolas" w:hAnsi="Consolas"/>
                <w:color w:val="auto"/>
                <w:sz w:val="16"/>
              </w:rPr>
              <w:t>fd49bbf</w:t>
            </w:r>
          </w:p>
        </w:tc>
        <w:tc>
          <w:tcPr>
            <w:tcW w:w="5102" w:type="dxa"/>
            <w:shd w:val="clear" w:color="auto" w:fill="auto"/>
          </w:tcPr>
          <w:p w14:paraId="669D1546"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Sortie des uploads de la racine web, DocumentVoter, routes de téléchargement</w:t>
            </w:r>
          </w:p>
        </w:tc>
        <w:tc>
          <w:tcPr>
            <w:tcW w:w="3288" w:type="dxa"/>
            <w:shd w:val="clear" w:color="auto" w:fill="auto"/>
          </w:tcPr>
          <w:p w14:paraId="334615B8"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V-01</w:t>
            </w:r>
          </w:p>
        </w:tc>
      </w:tr>
      <w:tr w:rsidR="003A1B5F" w:rsidRPr="008F742E" w14:paraId="44B68FF6" w14:textId="77777777" w:rsidTr="003A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2157361" w14:textId="77777777" w:rsidR="003A1B5F" w:rsidRPr="008F742E" w:rsidRDefault="00000000">
            <w:pPr>
              <w:spacing w:after="40"/>
              <w:rPr>
                <w:color w:val="auto"/>
              </w:rPr>
            </w:pPr>
            <w:r w:rsidRPr="008F742E">
              <w:rPr>
                <w:color w:val="auto"/>
                <w:sz w:val="17"/>
              </w:rPr>
              <w:t>2</w:t>
            </w:r>
          </w:p>
        </w:tc>
        <w:tc>
          <w:tcPr>
            <w:tcW w:w="1134" w:type="dxa"/>
          </w:tcPr>
          <w:p w14:paraId="2BF81912"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rFonts w:ascii="Consolas" w:hAnsi="Consolas"/>
                <w:color w:val="auto"/>
                <w:sz w:val="16"/>
              </w:rPr>
              <w:t>040678f</w:t>
            </w:r>
          </w:p>
        </w:tc>
        <w:tc>
          <w:tcPr>
            <w:tcW w:w="5102" w:type="dxa"/>
          </w:tcPr>
          <w:p w14:paraId="67E6904B"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Contrôle d’accès sur le préfixe /document</w:t>
            </w:r>
          </w:p>
        </w:tc>
        <w:tc>
          <w:tcPr>
            <w:tcW w:w="3288" w:type="dxa"/>
          </w:tcPr>
          <w:p w14:paraId="133A7566"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V-02</w:t>
            </w:r>
          </w:p>
        </w:tc>
      </w:tr>
      <w:tr w:rsidR="003A1B5F" w:rsidRPr="008F742E" w14:paraId="6B3256E5"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shd w:val="clear" w:color="auto" w:fill="auto"/>
          </w:tcPr>
          <w:p w14:paraId="2ABDBC44" w14:textId="77777777" w:rsidR="003A1B5F" w:rsidRPr="008F742E" w:rsidRDefault="00000000">
            <w:pPr>
              <w:spacing w:after="40"/>
              <w:rPr>
                <w:color w:val="auto"/>
              </w:rPr>
            </w:pPr>
            <w:r w:rsidRPr="008F742E">
              <w:rPr>
                <w:color w:val="auto"/>
                <w:sz w:val="17"/>
              </w:rPr>
              <w:t>3</w:t>
            </w:r>
          </w:p>
        </w:tc>
        <w:tc>
          <w:tcPr>
            <w:tcW w:w="1134" w:type="dxa"/>
            <w:shd w:val="clear" w:color="auto" w:fill="auto"/>
          </w:tcPr>
          <w:p w14:paraId="4BEC45C2"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rFonts w:ascii="Consolas" w:hAnsi="Consolas"/>
                <w:color w:val="auto"/>
                <w:sz w:val="16"/>
              </w:rPr>
              <w:t>36a7074</w:t>
            </w:r>
          </w:p>
        </w:tc>
        <w:tc>
          <w:tcPr>
            <w:tcW w:w="5102" w:type="dxa"/>
            <w:shd w:val="clear" w:color="auto" w:fill="auto"/>
          </w:tcPr>
          <w:p w14:paraId="423D0123"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Commit parasite (fichiers npm), corrigé depuis</w:t>
            </w:r>
          </w:p>
        </w:tc>
        <w:tc>
          <w:tcPr>
            <w:tcW w:w="3288" w:type="dxa"/>
            <w:shd w:val="clear" w:color="auto" w:fill="auto"/>
          </w:tcPr>
          <w:p w14:paraId="39617781"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w:t>
            </w:r>
          </w:p>
        </w:tc>
      </w:tr>
      <w:tr w:rsidR="003A1B5F" w:rsidRPr="008F742E" w14:paraId="340E7713" w14:textId="77777777" w:rsidTr="003A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53C7087" w14:textId="77777777" w:rsidR="003A1B5F" w:rsidRPr="008F742E" w:rsidRDefault="00000000">
            <w:pPr>
              <w:spacing w:after="40"/>
              <w:rPr>
                <w:color w:val="auto"/>
              </w:rPr>
            </w:pPr>
            <w:r w:rsidRPr="008F742E">
              <w:rPr>
                <w:color w:val="auto"/>
                <w:sz w:val="17"/>
              </w:rPr>
              <w:t>4</w:t>
            </w:r>
          </w:p>
        </w:tc>
        <w:tc>
          <w:tcPr>
            <w:tcW w:w="1134" w:type="dxa"/>
          </w:tcPr>
          <w:p w14:paraId="7AB59CB8"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rFonts w:ascii="Consolas" w:hAnsi="Consolas"/>
                <w:color w:val="auto"/>
                <w:sz w:val="16"/>
              </w:rPr>
              <w:t>ad12174</w:t>
            </w:r>
          </w:p>
        </w:tc>
        <w:tc>
          <w:tcPr>
            <w:tcW w:w="5102" w:type="dxa"/>
          </w:tcPr>
          <w:p w14:paraId="244A2918"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ContactVoter et correction de l’IDOR sur les contacts</w:t>
            </w:r>
          </w:p>
        </w:tc>
        <w:tc>
          <w:tcPr>
            <w:tcW w:w="3288" w:type="dxa"/>
          </w:tcPr>
          <w:p w14:paraId="4C174713"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V-03</w:t>
            </w:r>
          </w:p>
        </w:tc>
      </w:tr>
      <w:tr w:rsidR="003A1B5F" w:rsidRPr="008F742E" w14:paraId="3CB4A33B"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shd w:val="clear" w:color="auto" w:fill="auto"/>
          </w:tcPr>
          <w:p w14:paraId="29FADF35" w14:textId="77777777" w:rsidR="003A1B5F" w:rsidRPr="008F742E" w:rsidRDefault="00000000">
            <w:pPr>
              <w:spacing w:after="40"/>
              <w:rPr>
                <w:color w:val="auto"/>
              </w:rPr>
            </w:pPr>
            <w:r w:rsidRPr="008F742E">
              <w:rPr>
                <w:color w:val="auto"/>
                <w:sz w:val="17"/>
              </w:rPr>
              <w:t>5</w:t>
            </w:r>
          </w:p>
        </w:tc>
        <w:tc>
          <w:tcPr>
            <w:tcW w:w="1134" w:type="dxa"/>
            <w:shd w:val="clear" w:color="auto" w:fill="auto"/>
          </w:tcPr>
          <w:p w14:paraId="1851BCCA"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rFonts w:ascii="Consolas" w:hAnsi="Consolas"/>
                <w:color w:val="auto"/>
                <w:sz w:val="16"/>
              </w:rPr>
              <w:t>2c5332a</w:t>
            </w:r>
          </w:p>
        </w:tc>
        <w:tc>
          <w:tcPr>
            <w:tcW w:w="5102" w:type="dxa"/>
            <w:shd w:val="clear" w:color="auto" w:fill="auto"/>
          </w:tcPr>
          <w:p w14:paraId="12C43E45"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API SERP, politique de mot de passe, messages d’erreur</w:t>
            </w:r>
          </w:p>
        </w:tc>
        <w:tc>
          <w:tcPr>
            <w:tcW w:w="3288" w:type="dxa"/>
            <w:shd w:val="clear" w:color="auto" w:fill="auto"/>
          </w:tcPr>
          <w:p w14:paraId="0D9588FA"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Q-01, V-07, V-11, V-13, Q-03, Q-04</w:t>
            </w:r>
          </w:p>
        </w:tc>
      </w:tr>
      <w:tr w:rsidR="003A1B5F" w:rsidRPr="008F742E" w14:paraId="402CB01C" w14:textId="77777777" w:rsidTr="003A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8E6E20D" w14:textId="77777777" w:rsidR="003A1B5F" w:rsidRPr="008F742E" w:rsidRDefault="00000000">
            <w:pPr>
              <w:spacing w:after="40"/>
              <w:rPr>
                <w:color w:val="auto"/>
              </w:rPr>
            </w:pPr>
            <w:r w:rsidRPr="008F742E">
              <w:rPr>
                <w:color w:val="auto"/>
                <w:sz w:val="17"/>
              </w:rPr>
              <w:t>6</w:t>
            </w:r>
          </w:p>
        </w:tc>
        <w:tc>
          <w:tcPr>
            <w:tcW w:w="1134" w:type="dxa"/>
          </w:tcPr>
          <w:p w14:paraId="4C7B01D6"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rFonts w:ascii="Consolas" w:hAnsi="Consolas"/>
                <w:color w:val="auto"/>
                <w:sz w:val="16"/>
              </w:rPr>
              <w:t>c491a2f</w:t>
            </w:r>
          </w:p>
        </w:tc>
        <w:tc>
          <w:tcPr>
            <w:tcW w:w="5102" w:type="dxa"/>
          </w:tcPr>
          <w:p w14:paraId="260244FD"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Migration Symfony 6.4 LTS, retrait du bundle abandonné</w:t>
            </w:r>
          </w:p>
        </w:tc>
        <w:tc>
          <w:tcPr>
            <w:tcW w:w="3288" w:type="dxa"/>
          </w:tcPr>
          <w:p w14:paraId="401D5402"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V-05</w:t>
            </w:r>
          </w:p>
        </w:tc>
      </w:tr>
      <w:tr w:rsidR="003A1B5F" w:rsidRPr="008F742E" w14:paraId="4115B052"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shd w:val="clear" w:color="auto" w:fill="auto"/>
          </w:tcPr>
          <w:p w14:paraId="0D6D04C8" w14:textId="77777777" w:rsidR="003A1B5F" w:rsidRPr="008F742E" w:rsidRDefault="00000000">
            <w:pPr>
              <w:spacing w:after="40"/>
              <w:rPr>
                <w:color w:val="auto"/>
              </w:rPr>
            </w:pPr>
            <w:r w:rsidRPr="008F742E">
              <w:rPr>
                <w:color w:val="auto"/>
                <w:sz w:val="17"/>
              </w:rPr>
              <w:t>7</w:t>
            </w:r>
          </w:p>
        </w:tc>
        <w:tc>
          <w:tcPr>
            <w:tcW w:w="1134" w:type="dxa"/>
            <w:shd w:val="clear" w:color="auto" w:fill="auto"/>
          </w:tcPr>
          <w:p w14:paraId="2A5D21A2"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rFonts w:ascii="Consolas" w:hAnsi="Consolas"/>
                <w:color w:val="auto"/>
                <w:sz w:val="16"/>
              </w:rPr>
              <w:t>db96527</w:t>
            </w:r>
          </w:p>
        </w:tc>
        <w:tc>
          <w:tcPr>
            <w:tcW w:w="5102" w:type="dxa"/>
            <w:shd w:val="clear" w:color="auto" w:fill="auto"/>
          </w:tcPr>
          <w:p w14:paraId="51E00770"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Base de test, énumération de comptes, suppressions en POST</w:t>
            </w:r>
          </w:p>
        </w:tc>
        <w:tc>
          <w:tcPr>
            <w:tcW w:w="3288" w:type="dxa"/>
            <w:shd w:val="clear" w:color="auto" w:fill="auto"/>
          </w:tcPr>
          <w:p w14:paraId="1A8A2763"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V-04, V-06, V-08, Q-02</w:t>
            </w:r>
          </w:p>
        </w:tc>
      </w:tr>
      <w:tr w:rsidR="003A1B5F" w:rsidRPr="008F742E" w14:paraId="3359718C" w14:textId="77777777" w:rsidTr="003A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81A0BD5" w14:textId="77777777" w:rsidR="003A1B5F" w:rsidRPr="008F742E" w:rsidRDefault="00000000">
            <w:pPr>
              <w:spacing w:after="40"/>
              <w:rPr>
                <w:color w:val="auto"/>
              </w:rPr>
            </w:pPr>
            <w:r w:rsidRPr="008F742E">
              <w:rPr>
                <w:color w:val="auto"/>
                <w:sz w:val="17"/>
              </w:rPr>
              <w:t>8</w:t>
            </w:r>
          </w:p>
        </w:tc>
        <w:tc>
          <w:tcPr>
            <w:tcW w:w="1134" w:type="dxa"/>
          </w:tcPr>
          <w:p w14:paraId="1A44E69D"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rFonts w:ascii="Consolas" w:hAnsi="Consolas"/>
                <w:color w:val="auto"/>
                <w:sz w:val="16"/>
              </w:rPr>
              <w:t>814dc3f</w:t>
            </w:r>
          </w:p>
        </w:tc>
        <w:tc>
          <w:tcPr>
            <w:tcW w:w="5102" w:type="dxa"/>
          </w:tcPr>
          <w:p w14:paraId="604FCECE"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Correction d’une régression introduite par l’étape 1</w:t>
            </w:r>
          </w:p>
        </w:tc>
        <w:tc>
          <w:tcPr>
            <w:tcW w:w="3288" w:type="dxa"/>
          </w:tcPr>
          <w:p w14:paraId="70BD9065"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V-01</w:t>
            </w:r>
          </w:p>
        </w:tc>
      </w:tr>
      <w:tr w:rsidR="003A1B5F" w:rsidRPr="008F742E" w14:paraId="43A1A210"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shd w:val="clear" w:color="auto" w:fill="auto"/>
          </w:tcPr>
          <w:p w14:paraId="0965CF45" w14:textId="77777777" w:rsidR="003A1B5F" w:rsidRPr="008F742E" w:rsidRDefault="00000000">
            <w:pPr>
              <w:spacing w:after="40"/>
              <w:rPr>
                <w:color w:val="auto"/>
              </w:rPr>
            </w:pPr>
            <w:r w:rsidRPr="008F742E">
              <w:rPr>
                <w:color w:val="auto"/>
                <w:sz w:val="17"/>
              </w:rPr>
              <w:t>9</w:t>
            </w:r>
          </w:p>
        </w:tc>
        <w:tc>
          <w:tcPr>
            <w:tcW w:w="1134" w:type="dxa"/>
            <w:shd w:val="clear" w:color="auto" w:fill="auto"/>
          </w:tcPr>
          <w:p w14:paraId="21CD4184"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rFonts w:ascii="Consolas" w:hAnsi="Consolas"/>
                <w:color w:val="auto"/>
                <w:sz w:val="16"/>
              </w:rPr>
              <w:t>0aad126</w:t>
            </w:r>
          </w:p>
        </w:tc>
        <w:tc>
          <w:tcPr>
            <w:tcW w:w="5102" w:type="dxa"/>
            <w:shd w:val="clear" w:color="auto" w:fill="auto"/>
          </w:tcPr>
          <w:p w14:paraId="5A572850"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Mise en place de PHPStan</w:t>
            </w:r>
          </w:p>
        </w:tc>
        <w:tc>
          <w:tcPr>
            <w:tcW w:w="3288" w:type="dxa"/>
            <w:shd w:val="clear" w:color="auto" w:fill="auto"/>
          </w:tcPr>
          <w:p w14:paraId="5CB26A37"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Q-11</w:t>
            </w:r>
          </w:p>
        </w:tc>
      </w:tr>
    </w:tbl>
    <w:p w14:paraId="2AD310BD" w14:textId="77777777" w:rsidR="003A1B5F" w:rsidRPr="008F742E" w:rsidRDefault="003A1B5F">
      <w:pPr>
        <w:spacing w:after="80"/>
        <w:rPr>
          <w:color w:val="auto"/>
        </w:rPr>
      </w:pPr>
    </w:p>
    <w:p w14:paraId="7E35DCBA" w14:textId="77777777" w:rsidR="003A1B5F" w:rsidRPr="008F742E" w:rsidRDefault="00000000">
      <w:pPr>
        <w:rPr>
          <w:color w:val="auto"/>
        </w:rPr>
      </w:pPr>
      <w:r w:rsidRPr="008F742E">
        <w:rPr>
          <w:color w:val="auto"/>
        </w:rPr>
        <w:t>Deux honnêtetés de méthode sur ce tableau. Le commit 3 n’appartient pas au refactoring : il résulte d’un npm install php accidentel qui a versé node_modules dans le dépôt, sur un projet qui n’utilise pas npm. Les fichiers ont été retirés depuis, mais subsistent dans l’historique, leur suppression complète demandant une réécriture. Le commit 6, lui, mélange la migration et ce nettoyage : une manipulation d’index a agrégé les deux, et le message a été corrigé pour décrire fidèlement le contenu plutôt que de laisser un message trompeur.</w:t>
      </w:r>
    </w:p>
    <w:p w14:paraId="7361C301" w14:textId="77777777" w:rsidR="003A1B5F" w:rsidRPr="008F742E" w:rsidRDefault="00000000">
      <w:pPr>
        <w:pStyle w:val="Titre1"/>
        <w:rPr>
          <w:color w:val="auto"/>
        </w:rPr>
      </w:pPr>
      <w:r w:rsidRPr="008F742E">
        <w:rPr>
          <w:color w:val="auto"/>
        </w:rPr>
        <w:t>4. Analyse avant / après</w:t>
      </w:r>
    </w:p>
    <w:p w14:paraId="0882EBE3" w14:textId="77777777" w:rsidR="003A1B5F" w:rsidRPr="008F742E" w:rsidRDefault="00000000">
      <w:pPr>
        <w:pStyle w:val="Titre2"/>
        <w:rPr>
          <w:color w:val="auto"/>
        </w:rPr>
      </w:pPr>
      <w:r w:rsidRPr="008F742E">
        <w:rPr>
          <w:color w:val="auto"/>
        </w:rPr>
        <w:t>4.1 Volume et structure</w:t>
      </w:r>
    </w:p>
    <w:tbl>
      <w:tblPr>
        <w:tblStyle w:val="Grilleclaire-Accent1"/>
        <w:tblW w:w="0" w:type="auto"/>
        <w:tblLook w:val="04A0" w:firstRow="1" w:lastRow="0" w:firstColumn="1" w:lastColumn="0" w:noHBand="0" w:noVBand="1"/>
      </w:tblPr>
      <w:tblGrid>
        <w:gridCol w:w="3185"/>
        <w:gridCol w:w="2651"/>
        <w:gridCol w:w="2651"/>
        <w:gridCol w:w="1361"/>
      </w:tblGrid>
      <w:tr w:rsidR="003A1B5F" w:rsidRPr="008F742E" w14:paraId="62C059B1" w14:textId="77777777" w:rsidTr="008F74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21A013F2" w14:textId="77777777" w:rsidR="003A1B5F" w:rsidRPr="008F742E" w:rsidRDefault="00000000">
            <w:pPr>
              <w:rPr>
                <w:color w:val="auto"/>
              </w:rPr>
            </w:pPr>
            <w:r w:rsidRPr="008F742E">
              <w:rPr>
                <w:color w:val="auto"/>
                <w:sz w:val="17"/>
              </w:rPr>
              <w:t>Métrique</w:t>
            </w:r>
          </w:p>
        </w:tc>
        <w:tc>
          <w:tcPr>
            <w:tcW w:w="2721" w:type="dxa"/>
          </w:tcPr>
          <w:p w14:paraId="1529F266"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Avant</w:t>
            </w:r>
          </w:p>
        </w:tc>
        <w:tc>
          <w:tcPr>
            <w:tcW w:w="2721" w:type="dxa"/>
          </w:tcPr>
          <w:p w14:paraId="0544F179"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Après</w:t>
            </w:r>
          </w:p>
        </w:tc>
        <w:tc>
          <w:tcPr>
            <w:tcW w:w="1417" w:type="dxa"/>
          </w:tcPr>
          <w:p w14:paraId="40F06E32"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Variation</w:t>
            </w:r>
          </w:p>
        </w:tc>
      </w:tr>
      <w:tr w:rsidR="003A1B5F" w:rsidRPr="008F742E" w14:paraId="66ABAD55"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083DB9DD" w14:textId="77777777" w:rsidR="003A1B5F" w:rsidRPr="008F742E" w:rsidRDefault="00000000">
            <w:pPr>
              <w:spacing w:after="40"/>
              <w:rPr>
                <w:color w:val="auto"/>
              </w:rPr>
            </w:pPr>
            <w:r w:rsidRPr="008F742E">
              <w:rPr>
                <w:color w:val="auto"/>
                <w:sz w:val="17"/>
              </w:rPr>
              <w:t>Fichiers PHP dans src/</w:t>
            </w:r>
          </w:p>
        </w:tc>
        <w:tc>
          <w:tcPr>
            <w:tcW w:w="2721" w:type="dxa"/>
            <w:shd w:val="clear" w:color="auto" w:fill="auto"/>
          </w:tcPr>
          <w:p w14:paraId="43100F9A"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57</w:t>
            </w:r>
          </w:p>
        </w:tc>
        <w:tc>
          <w:tcPr>
            <w:tcW w:w="2721" w:type="dxa"/>
            <w:shd w:val="clear" w:color="auto" w:fill="auto"/>
          </w:tcPr>
          <w:p w14:paraId="5A336940"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60</w:t>
            </w:r>
          </w:p>
        </w:tc>
        <w:tc>
          <w:tcPr>
            <w:tcW w:w="1417" w:type="dxa"/>
            <w:shd w:val="clear" w:color="auto" w:fill="auto"/>
          </w:tcPr>
          <w:p w14:paraId="0159A215"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b/>
                <w:color w:val="auto"/>
                <w:sz w:val="17"/>
              </w:rPr>
              <w:t>+3</w:t>
            </w:r>
          </w:p>
        </w:tc>
      </w:tr>
      <w:tr w:rsidR="003A1B5F" w:rsidRPr="008F742E" w14:paraId="4B0C683A" w14:textId="77777777" w:rsidTr="008F7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63258E70" w14:textId="77777777" w:rsidR="003A1B5F" w:rsidRPr="008F742E" w:rsidRDefault="00000000">
            <w:pPr>
              <w:spacing w:after="40"/>
              <w:rPr>
                <w:color w:val="auto"/>
              </w:rPr>
            </w:pPr>
            <w:r w:rsidRPr="008F742E">
              <w:rPr>
                <w:color w:val="auto"/>
                <w:sz w:val="17"/>
              </w:rPr>
              <w:t>Lignes totales</w:t>
            </w:r>
          </w:p>
        </w:tc>
        <w:tc>
          <w:tcPr>
            <w:tcW w:w="2721" w:type="dxa"/>
          </w:tcPr>
          <w:p w14:paraId="32D64DF5"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6202</w:t>
            </w:r>
          </w:p>
        </w:tc>
        <w:tc>
          <w:tcPr>
            <w:tcW w:w="2721" w:type="dxa"/>
          </w:tcPr>
          <w:p w14:paraId="62797FBA"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6345</w:t>
            </w:r>
          </w:p>
        </w:tc>
        <w:tc>
          <w:tcPr>
            <w:tcW w:w="1417" w:type="dxa"/>
          </w:tcPr>
          <w:p w14:paraId="6A25E699"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+143</w:t>
            </w:r>
          </w:p>
        </w:tc>
      </w:tr>
      <w:tr w:rsidR="003A1B5F" w:rsidRPr="008F742E" w14:paraId="5E2DF381"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36076172" w14:textId="77777777" w:rsidR="003A1B5F" w:rsidRPr="008F742E" w:rsidRDefault="00000000">
            <w:pPr>
              <w:spacing w:after="40"/>
              <w:rPr>
                <w:color w:val="auto"/>
              </w:rPr>
            </w:pPr>
            <w:r w:rsidRPr="008F742E">
              <w:rPr>
                <w:color w:val="auto"/>
                <w:sz w:val="17"/>
              </w:rPr>
              <w:t>Lignes de code (hors commentaires)</w:t>
            </w:r>
          </w:p>
        </w:tc>
        <w:tc>
          <w:tcPr>
            <w:tcW w:w="2721" w:type="dxa"/>
            <w:shd w:val="clear" w:color="auto" w:fill="auto"/>
          </w:tcPr>
          <w:p w14:paraId="54322D3A"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4594</w:t>
            </w:r>
          </w:p>
        </w:tc>
        <w:tc>
          <w:tcPr>
            <w:tcW w:w="2721" w:type="dxa"/>
            <w:shd w:val="clear" w:color="auto" w:fill="auto"/>
          </w:tcPr>
          <w:p w14:paraId="23FDE99B"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4665</w:t>
            </w:r>
          </w:p>
        </w:tc>
        <w:tc>
          <w:tcPr>
            <w:tcW w:w="1417" w:type="dxa"/>
            <w:shd w:val="clear" w:color="auto" w:fill="auto"/>
          </w:tcPr>
          <w:p w14:paraId="5EF7A97C"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+71</w:t>
            </w:r>
          </w:p>
        </w:tc>
      </w:tr>
      <w:tr w:rsidR="003A1B5F" w:rsidRPr="008F742E" w14:paraId="35401CAD" w14:textId="77777777" w:rsidTr="008F7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23E38690" w14:textId="77777777" w:rsidR="003A1B5F" w:rsidRPr="008F742E" w:rsidRDefault="00000000">
            <w:pPr>
              <w:spacing w:after="40"/>
              <w:rPr>
                <w:color w:val="auto"/>
              </w:rPr>
            </w:pPr>
            <w:r w:rsidRPr="008F742E">
              <w:rPr>
                <w:color w:val="auto"/>
                <w:sz w:val="17"/>
              </w:rPr>
              <w:t>Méthodes</w:t>
            </w:r>
          </w:p>
        </w:tc>
        <w:tc>
          <w:tcPr>
            <w:tcW w:w="2721" w:type="dxa"/>
          </w:tcPr>
          <w:p w14:paraId="6AAE0EF6"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310</w:t>
            </w:r>
          </w:p>
        </w:tc>
        <w:tc>
          <w:tcPr>
            <w:tcW w:w="2721" w:type="dxa"/>
          </w:tcPr>
          <w:p w14:paraId="3280EC9A"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317</w:t>
            </w:r>
          </w:p>
        </w:tc>
        <w:tc>
          <w:tcPr>
            <w:tcW w:w="1417" w:type="dxa"/>
          </w:tcPr>
          <w:p w14:paraId="1701A5BE"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+7</w:t>
            </w:r>
          </w:p>
        </w:tc>
      </w:tr>
      <w:tr w:rsidR="003A1B5F" w:rsidRPr="008F742E" w14:paraId="0C893852"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7798EA97" w14:textId="77777777" w:rsidR="003A1B5F" w:rsidRPr="008F742E" w:rsidRDefault="00000000">
            <w:pPr>
              <w:spacing w:after="40"/>
              <w:rPr>
                <w:color w:val="auto"/>
              </w:rPr>
            </w:pPr>
            <w:r w:rsidRPr="008F742E">
              <w:rPr>
                <w:color w:val="auto"/>
                <w:sz w:val="17"/>
              </w:rPr>
              <w:t>Plus gros fichier</w:t>
            </w:r>
          </w:p>
        </w:tc>
        <w:tc>
          <w:tcPr>
            <w:tcW w:w="2721" w:type="dxa"/>
            <w:shd w:val="clear" w:color="auto" w:fill="auto"/>
          </w:tcPr>
          <w:p w14:paraId="406CA994"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AdminMainController.php (420 lignes)</w:t>
            </w:r>
          </w:p>
        </w:tc>
        <w:tc>
          <w:tcPr>
            <w:tcW w:w="2721" w:type="dxa"/>
            <w:shd w:val="clear" w:color="auto" w:fill="auto"/>
          </w:tcPr>
          <w:p w14:paraId="23B25D06"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AdminMainController.php (412 lignes)</w:t>
            </w:r>
          </w:p>
        </w:tc>
        <w:tc>
          <w:tcPr>
            <w:tcW w:w="1417" w:type="dxa"/>
            <w:shd w:val="clear" w:color="auto" w:fill="auto"/>
          </w:tcPr>
          <w:p w14:paraId="0CA762E2"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− 8 lignes</w:t>
            </w:r>
          </w:p>
        </w:tc>
      </w:tr>
    </w:tbl>
    <w:p w14:paraId="07424875" w14:textId="77777777" w:rsidR="003A1B5F" w:rsidRPr="008F742E" w:rsidRDefault="003A1B5F">
      <w:pPr>
        <w:spacing w:after="80"/>
        <w:rPr>
          <w:color w:val="auto"/>
        </w:rPr>
      </w:pPr>
    </w:p>
    <w:p w14:paraId="14E2597E" w14:textId="77777777" w:rsidR="003A1B5F" w:rsidRPr="008F742E" w:rsidRDefault="00000000">
      <w:pPr>
        <w:rPr>
          <w:color w:val="auto"/>
        </w:rPr>
      </w:pPr>
      <w:r w:rsidRPr="008F742E">
        <w:rPr>
          <w:color w:val="auto"/>
        </w:rPr>
        <w:t xml:space="preserve">Le volume augmente légèrement : +143 lignes, +3 fichiers. C’est attendu et assumé. Les trois fichiers ajoutés sont des classes de sécurité — DocumentVoter, ContactVoter, UserChecker — qui n’existaient pas et dont </w:t>
      </w:r>
      <w:r w:rsidRPr="008F742E">
        <w:rPr>
          <w:color w:val="auto"/>
        </w:rPr>
        <w:lastRenderedPageBreak/>
        <w:t>l’absence était précisément le problème. Un refactoring de sécurité ajoute des garde-fous ; il ne peut pas réduire le volume.</w:t>
      </w:r>
    </w:p>
    <w:p w14:paraId="4A8FF7F6" w14:textId="77777777" w:rsidR="003A1B5F" w:rsidRPr="008F742E" w:rsidRDefault="00000000">
      <w:pPr>
        <w:pStyle w:val="Titre2"/>
        <w:rPr>
          <w:color w:val="auto"/>
        </w:rPr>
      </w:pPr>
      <w:r w:rsidRPr="008F742E">
        <w:rPr>
          <w:color w:val="auto"/>
        </w:rPr>
        <w:t>4.2 Complexité</w:t>
      </w:r>
    </w:p>
    <w:tbl>
      <w:tblPr>
        <w:tblStyle w:val="Grilleclaire-Accent1"/>
        <w:tblW w:w="0" w:type="auto"/>
        <w:tblLook w:val="04A0" w:firstRow="1" w:lastRow="0" w:firstColumn="1" w:lastColumn="0" w:noHBand="0" w:noVBand="1"/>
      </w:tblPr>
      <w:tblGrid>
        <w:gridCol w:w="3269"/>
        <w:gridCol w:w="2597"/>
        <w:gridCol w:w="2597"/>
        <w:gridCol w:w="1385"/>
      </w:tblGrid>
      <w:tr w:rsidR="003A1B5F" w:rsidRPr="008F742E" w14:paraId="4D3B8601" w14:textId="77777777" w:rsidTr="003A1B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10287342" w14:textId="77777777" w:rsidR="003A1B5F" w:rsidRPr="008F742E" w:rsidRDefault="00000000">
            <w:pPr>
              <w:rPr>
                <w:color w:val="auto"/>
              </w:rPr>
            </w:pPr>
            <w:r w:rsidRPr="008F742E">
              <w:rPr>
                <w:color w:val="auto"/>
                <w:sz w:val="17"/>
              </w:rPr>
              <w:t>Métrique</w:t>
            </w:r>
          </w:p>
        </w:tc>
        <w:tc>
          <w:tcPr>
            <w:tcW w:w="2721" w:type="dxa"/>
          </w:tcPr>
          <w:p w14:paraId="7ADA6B1D"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Avant</w:t>
            </w:r>
          </w:p>
        </w:tc>
        <w:tc>
          <w:tcPr>
            <w:tcW w:w="2721" w:type="dxa"/>
          </w:tcPr>
          <w:p w14:paraId="284C23F5"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Après</w:t>
            </w:r>
          </w:p>
        </w:tc>
        <w:tc>
          <w:tcPr>
            <w:tcW w:w="1417" w:type="dxa"/>
          </w:tcPr>
          <w:p w14:paraId="0C0C418D"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Variation</w:t>
            </w:r>
          </w:p>
        </w:tc>
      </w:tr>
      <w:tr w:rsidR="003A1B5F" w:rsidRPr="008F742E" w14:paraId="63D15F3C"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7F90AEA6" w14:textId="77777777" w:rsidR="003A1B5F" w:rsidRPr="008F742E" w:rsidRDefault="00000000">
            <w:pPr>
              <w:spacing w:after="40"/>
              <w:rPr>
                <w:color w:val="auto"/>
              </w:rPr>
            </w:pPr>
            <w:r w:rsidRPr="008F742E">
              <w:rPr>
                <w:color w:val="auto"/>
                <w:sz w:val="17"/>
              </w:rPr>
              <w:t>Complexité cyclomatique totale</w:t>
            </w:r>
          </w:p>
        </w:tc>
        <w:tc>
          <w:tcPr>
            <w:tcW w:w="2721" w:type="dxa"/>
            <w:shd w:val="clear" w:color="auto" w:fill="auto"/>
          </w:tcPr>
          <w:p w14:paraId="6C8911C9"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630</w:t>
            </w:r>
          </w:p>
        </w:tc>
        <w:tc>
          <w:tcPr>
            <w:tcW w:w="2721" w:type="dxa"/>
            <w:shd w:val="clear" w:color="auto" w:fill="auto"/>
          </w:tcPr>
          <w:p w14:paraId="617C330B"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642</w:t>
            </w:r>
          </w:p>
        </w:tc>
        <w:tc>
          <w:tcPr>
            <w:tcW w:w="1417" w:type="dxa"/>
            <w:shd w:val="clear" w:color="auto" w:fill="auto"/>
          </w:tcPr>
          <w:p w14:paraId="74BF23E8"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+12</w:t>
            </w:r>
          </w:p>
        </w:tc>
      </w:tr>
      <w:tr w:rsidR="003A1B5F" w:rsidRPr="008F742E" w14:paraId="52785198" w14:textId="77777777" w:rsidTr="003A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23F669F" w14:textId="77777777" w:rsidR="003A1B5F" w:rsidRPr="008F742E" w:rsidRDefault="00000000">
            <w:pPr>
              <w:spacing w:after="40"/>
              <w:rPr>
                <w:color w:val="auto"/>
              </w:rPr>
            </w:pPr>
            <w:r w:rsidRPr="008F742E">
              <w:rPr>
                <w:color w:val="auto"/>
                <w:sz w:val="17"/>
              </w:rPr>
              <w:t>Complexité moyenne par méthode</w:t>
            </w:r>
          </w:p>
        </w:tc>
        <w:tc>
          <w:tcPr>
            <w:tcW w:w="2721" w:type="dxa"/>
          </w:tcPr>
          <w:p w14:paraId="0550DC33"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2.03</w:t>
            </w:r>
          </w:p>
        </w:tc>
        <w:tc>
          <w:tcPr>
            <w:tcW w:w="2721" w:type="dxa"/>
          </w:tcPr>
          <w:p w14:paraId="0A1C3C84"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2.03</w:t>
            </w:r>
          </w:p>
        </w:tc>
        <w:tc>
          <w:tcPr>
            <w:tcW w:w="1417" w:type="dxa"/>
          </w:tcPr>
          <w:p w14:paraId="784A38F7"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w:t>
            </w:r>
          </w:p>
        </w:tc>
      </w:tr>
      <w:tr w:rsidR="003A1B5F" w:rsidRPr="008F742E" w14:paraId="453F5B8C"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6CDF036A" w14:textId="77777777" w:rsidR="003A1B5F" w:rsidRPr="008F742E" w:rsidRDefault="00000000">
            <w:pPr>
              <w:spacing w:after="40"/>
              <w:rPr>
                <w:color w:val="auto"/>
              </w:rPr>
            </w:pPr>
            <w:r w:rsidRPr="008F742E">
              <w:rPr>
                <w:color w:val="auto"/>
                <w:sz w:val="17"/>
              </w:rPr>
              <w:t>Complexité maximale</w:t>
            </w:r>
          </w:p>
        </w:tc>
        <w:tc>
          <w:tcPr>
            <w:tcW w:w="2721" w:type="dxa"/>
            <w:shd w:val="clear" w:color="auto" w:fill="auto"/>
          </w:tcPr>
          <w:p w14:paraId="4292F97C"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15</w:t>
            </w:r>
          </w:p>
        </w:tc>
        <w:tc>
          <w:tcPr>
            <w:tcW w:w="2721" w:type="dxa"/>
            <w:shd w:val="clear" w:color="auto" w:fill="auto"/>
          </w:tcPr>
          <w:p w14:paraId="1B79ED2E"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15</w:t>
            </w:r>
          </w:p>
        </w:tc>
        <w:tc>
          <w:tcPr>
            <w:tcW w:w="1417" w:type="dxa"/>
            <w:shd w:val="clear" w:color="auto" w:fill="auto"/>
          </w:tcPr>
          <w:p w14:paraId="2F8CBD1A"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w:t>
            </w:r>
          </w:p>
        </w:tc>
      </w:tr>
      <w:tr w:rsidR="003A1B5F" w:rsidRPr="008F742E" w14:paraId="605AAE7D" w14:textId="77777777" w:rsidTr="003A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2AA7E02E" w14:textId="77777777" w:rsidR="003A1B5F" w:rsidRPr="008F742E" w:rsidRDefault="00000000">
            <w:pPr>
              <w:spacing w:after="40"/>
              <w:rPr>
                <w:color w:val="auto"/>
              </w:rPr>
            </w:pPr>
            <w:r w:rsidRPr="008F742E">
              <w:rPr>
                <w:color w:val="auto"/>
                <w:sz w:val="17"/>
              </w:rPr>
              <w:t>Méthodes de complexité &gt; 10</w:t>
            </w:r>
          </w:p>
        </w:tc>
        <w:tc>
          <w:tcPr>
            <w:tcW w:w="2721" w:type="dxa"/>
          </w:tcPr>
          <w:p w14:paraId="055001C8"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5</w:t>
            </w:r>
          </w:p>
        </w:tc>
        <w:tc>
          <w:tcPr>
            <w:tcW w:w="2721" w:type="dxa"/>
          </w:tcPr>
          <w:p w14:paraId="69610A8E"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5</w:t>
            </w:r>
          </w:p>
        </w:tc>
        <w:tc>
          <w:tcPr>
            <w:tcW w:w="1417" w:type="dxa"/>
          </w:tcPr>
          <w:p w14:paraId="4ADECC91"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w:t>
            </w:r>
          </w:p>
        </w:tc>
      </w:tr>
      <w:tr w:rsidR="003A1B5F" w:rsidRPr="008F742E" w14:paraId="05E140BD"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11E4ED1F" w14:textId="77777777" w:rsidR="003A1B5F" w:rsidRPr="008F742E" w:rsidRDefault="00000000">
            <w:pPr>
              <w:spacing w:after="40"/>
              <w:rPr>
                <w:color w:val="auto"/>
              </w:rPr>
            </w:pPr>
            <w:r w:rsidRPr="008F742E">
              <w:rPr>
                <w:color w:val="auto"/>
                <w:sz w:val="17"/>
              </w:rPr>
              <w:t>Méthode la plus longue</w:t>
            </w:r>
          </w:p>
        </w:tc>
        <w:tc>
          <w:tcPr>
            <w:tcW w:w="2721" w:type="dxa"/>
            <w:shd w:val="clear" w:color="auto" w:fill="auto"/>
          </w:tcPr>
          <w:p w14:paraId="16696D78"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146 lignes</w:t>
            </w:r>
          </w:p>
        </w:tc>
        <w:tc>
          <w:tcPr>
            <w:tcW w:w="2721" w:type="dxa"/>
            <w:shd w:val="clear" w:color="auto" w:fill="auto"/>
          </w:tcPr>
          <w:p w14:paraId="659958B4"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146 lignes</w:t>
            </w:r>
          </w:p>
        </w:tc>
        <w:tc>
          <w:tcPr>
            <w:tcW w:w="1417" w:type="dxa"/>
            <w:shd w:val="clear" w:color="auto" w:fill="auto"/>
          </w:tcPr>
          <w:p w14:paraId="46ECCF80"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w:t>
            </w:r>
          </w:p>
        </w:tc>
      </w:tr>
    </w:tbl>
    <w:p w14:paraId="2D7D40F8" w14:textId="77777777" w:rsidR="003A1B5F" w:rsidRPr="008F742E" w:rsidRDefault="003A1B5F">
      <w:pPr>
        <w:spacing w:after="80"/>
        <w:rPr>
          <w:color w:val="auto"/>
        </w:rPr>
      </w:pPr>
    </w:p>
    <w:p w14:paraId="39322750" w14:textId="77777777" w:rsidR="003A1B5F" w:rsidRPr="008F742E" w:rsidRDefault="00000000">
      <w:pPr>
        <w:rPr>
          <w:color w:val="auto"/>
        </w:rPr>
      </w:pPr>
      <w:r w:rsidRPr="008F742E">
        <w:rPr>
          <w:color w:val="auto"/>
        </w:rPr>
        <w:t>C’est le résultat le plus intéressant à commenter, parce qu’il est négatif en apparence. La complexité moyenne reste à 2,03, la maximale à 15, et les cinq méthodes dépassant 10 sont les mêmes qu’avant. Trois lectures s’imposent.</w:t>
      </w:r>
    </w:p>
    <w:p w14:paraId="541AEAE6" w14:textId="77777777" w:rsidR="003A1B5F" w:rsidRPr="008F742E" w:rsidRDefault="00000000">
      <w:pPr>
        <w:pStyle w:val="Listepuces"/>
        <w:spacing w:after="60"/>
        <w:rPr>
          <w:color w:val="auto"/>
        </w:rPr>
      </w:pPr>
      <w:r w:rsidRPr="008F742E">
        <w:rPr>
          <w:b/>
          <w:color w:val="auto"/>
        </w:rPr>
        <w:t xml:space="preserve">La complexité n’était pas le problème identifié. </w:t>
      </w:r>
      <w:r w:rsidRPr="008F742E">
        <w:rPr>
          <w:color w:val="auto"/>
        </w:rPr>
        <w:t>Une moyenne de 2,03 est déjà faible. Les constats d’audit portaient sur des défauts d’autorisation, de configuration et de dépendances — des problèmes que la complexité cyclomatique ne mesure pas.</w:t>
      </w:r>
    </w:p>
    <w:p w14:paraId="27B2544B" w14:textId="77777777" w:rsidR="003A1B5F" w:rsidRPr="008F742E" w:rsidRDefault="00000000">
      <w:pPr>
        <w:pStyle w:val="Listepuces"/>
        <w:spacing w:after="60"/>
        <w:rPr>
          <w:color w:val="auto"/>
        </w:rPr>
      </w:pPr>
      <w:r w:rsidRPr="008F742E">
        <w:rPr>
          <w:b/>
          <w:color w:val="auto"/>
        </w:rPr>
        <w:t xml:space="preserve">Les corrections déplacent la complexité plutôt qu’elles ne l’éliminent. </w:t>
      </w:r>
      <w:r w:rsidRPr="008F742E">
        <w:rPr>
          <w:color w:val="auto"/>
        </w:rPr>
        <w:t>Remplacer un test if (!$contact) par une résolution automatique d’entité retire un point de décision du contrôleur, mais la même décision existe toujours, déléguée au framework. Le gain est en fiabilité, pas en volume de branches.</w:t>
      </w:r>
    </w:p>
    <w:p w14:paraId="7F5899CF" w14:textId="77777777" w:rsidR="003A1B5F" w:rsidRPr="008F742E" w:rsidRDefault="00000000">
      <w:pPr>
        <w:pStyle w:val="Listepuces"/>
        <w:spacing w:after="60"/>
        <w:rPr>
          <w:color w:val="auto"/>
        </w:rPr>
      </w:pPr>
      <w:r w:rsidRPr="008F742E">
        <w:rPr>
          <w:b/>
          <w:color w:val="auto"/>
        </w:rPr>
        <w:t xml:space="preserve">Les méthodes les plus complexes n’ont pas été touchées. </w:t>
      </w:r>
      <w:r w:rsidRPr="008F742E">
        <w:rPr>
          <w:color w:val="auto"/>
        </w:rPr>
        <w:t>La plus longue, EditCustomerType::buildForm avec 146 lignes, et le plus gros fichier, AdminMainController avec 412 lignes, relèvent du constat Q-08, qui reste ouvert. Les traiter aurait demandé un découpage structurel sans filet de tests — un risque disproportionné tant que la couverture reste nulle.</w:t>
      </w:r>
    </w:p>
    <w:p w14:paraId="05118EDE" w14:textId="77777777" w:rsidR="003A1B5F" w:rsidRPr="008F742E" w:rsidRDefault="00000000">
      <w:pPr>
        <w:pStyle w:val="Titre2"/>
        <w:rPr>
          <w:color w:val="auto"/>
        </w:rPr>
      </w:pPr>
      <w:r w:rsidRPr="008F742E">
        <w:rPr>
          <w:color w:val="auto"/>
        </w:rPr>
        <w:t>4.3 Indicateurs ciblés</w:t>
      </w:r>
    </w:p>
    <w:p w14:paraId="0DA28716" w14:textId="77777777" w:rsidR="003A1B5F" w:rsidRPr="008F742E" w:rsidRDefault="00000000">
      <w:pPr>
        <w:rPr>
          <w:color w:val="auto"/>
        </w:rPr>
      </w:pPr>
      <w:r w:rsidRPr="008F742E">
        <w:rPr>
          <w:color w:val="auto"/>
        </w:rPr>
        <w:t>Ces compteurs mesurent directement les motifs que le refactoring visait. Contrairement aux métriques générales, ils bougent nettement.</w:t>
      </w:r>
    </w:p>
    <w:tbl>
      <w:tblPr>
        <w:tblStyle w:val="Grilleclaire-Accent1"/>
        <w:tblW w:w="0" w:type="auto"/>
        <w:tblLook w:val="04A0" w:firstRow="1" w:lastRow="0" w:firstColumn="1" w:lastColumn="0" w:noHBand="0" w:noVBand="1"/>
      </w:tblPr>
      <w:tblGrid>
        <w:gridCol w:w="3175"/>
        <w:gridCol w:w="1020"/>
        <w:gridCol w:w="1020"/>
        <w:gridCol w:w="1134"/>
        <w:gridCol w:w="3402"/>
      </w:tblGrid>
      <w:tr w:rsidR="003A1B5F" w:rsidRPr="008F742E" w14:paraId="392E5ADA" w14:textId="77777777" w:rsidTr="008F74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2F24FF74" w14:textId="77777777" w:rsidR="003A1B5F" w:rsidRPr="008F742E" w:rsidRDefault="00000000">
            <w:pPr>
              <w:rPr>
                <w:color w:val="auto"/>
              </w:rPr>
            </w:pPr>
            <w:r w:rsidRPr="008F742E">
              <w:rPr>
                <w:color w:val="auto"/>
                <w:sz w:val="17"/>
              </w:rPr>
              <w:t>Indicateur</w:t>
            </w:r>
          </w:p>
        </w:tc>
        <w:tc>
          <w:tcPr>
            <w:tcW w:w="1020" w:type="dxa"/>
          </w:tcPr>
          <w:p w14:paraId="3968E247"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Avant</w:t>
            </w:r>
          </w:p>
        </w:tc>
        <w:tc>
          <w:tcPr>
            <w:tcW w:w="1020" w:type="dxa"/>
          </w:tcPr>
          <w:p w14:paraId="07BD8F2B"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Après</w:t>
            </w:r>
          </w:p>
        </w:tc>
        <w:tc>
          <w:tcPr>
            <w:tcW w:w="1134" w:type="dxa"/>
          </w:tcPr>
          <w:p w14:paraId="0E2A2224"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Variation</w:t>
            </w:r>
          </w:p>
        </w:tc>
        <w:tc>
          <w:tcPr>
            <w:tcW w:w="3402" w:type="dxa"/>
          </w:tcPr>
          <w:p w14:paraId="016C776E"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Lecture</w:t>
            </w:r>
          </w:p>
        </w:tc>
      </w:tr>
      <w:tr w:rsidR="003A1B5F" w:rsidRPr="008F742E" w14:paraId="7B7261B3"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shd w:val="clear" w:color="auto" w:fill="auto"/>
          </w:tcPr>
          <w:p w14:paraId="42603743" w14:textId="77777777" w:rsidR="003A1B5F" w:rsidRPr="008F742E" w:rsidRDefault="00000000">
            <w:pPr>
              <w:spacing w:after="40"/>
              <w:rPr>
                <w:color w:val="auto"/>
              </w:rPr>
            </w:pPr>
            <w:r w:rsidRPr="008F742E">
              <w:rPr>
                <w:color w:val="auto"/>
                <w:sz w:val="17"/>
              </w:rPr>
              <w:t>Voters de sécurité</w:t>
            </w:r>
          </w:p>
        </w:tc>
        <w:tc>
          <w:tcPr>
            <w:tcW w:w="1020" w:type="dxa"/>
            <w:shd w:val="clear" w:color="auto" w:fill="auto"/>
          </w:tcPr>
          <w:p w14:paraId="0034D106"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0</w:t>
            </w:r>
          </w:p>
        </w:tc>
        <w:tc>
          <w:tcPr>
            <w:tcW w:w="1020" w:type="dxa"/>
            <w:shd w:val="clear" w:color="auto" w:fill="auto"/>
          </w:tcPr>
          <w:p w14:paraId="054371D4"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2</w:t>
            </w:r>
          </w:p>
        </w:tc>
        <w:tc>
          <w:tcPr>
            <w:tcW w:w="1134" w:type="dxa"/>
            <w:shd w:val="clear" w:color="auto" w:fill="auto"/>
          </w:tcPr>
          <w:p w14:paraId="077290A9"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b/>
                <w:color w:val="auto"/>
                <w:sz w:val="17"/>
              </w:rPr>
              <w:t>+2</w:t>
            </w:r>
          </w:p>
        </w:tc>
        <w:tc>
          <w:tcPr>
            <w:tcW w:w="3402" w:type="dxa"/>
            <w:shd w:val="clear" w:color="auto" w:fill="auto"/>
          </w:tcPr>
          <w:p w14:paraId="51245F8C"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Autorisation au niveau objet</w:t>
            </w:r>
          </w:p>
        </w:tc>
      </w:tr>
      <w:tr w:rsidR="003A1B5F" w:rsidRPr="008F742E" w14:paraId="39571D7B" w14:textId="77777777" w:rsidTr="008F7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6E1AFE78" w14:textId="77777777" w:rsidR="003A1B5F" w:rsidRPr="008F742E" w:rsidRDefault="00000000">
            <w:pPr>
              <w:spacing w:after="40"/>
              <w:rPr>
                <w:color w:val="auto"/>
              </w:rPr>
            </w:pPr>
            <w:r w:rsidRPr="008F742E">
              <w:rPr>
                <w:color w:val="auto"/>
                <w:sz w:val="17"/>
              </w:rPr>
              <w:t>denyAccessUnlessGranted</w:t>
            </w:r>
          </w:p>
        </w:tc>
        <w:tc>
          <w:tcPr>
            <w:tcW w:w="1020" w:type="dxa"/>
          </w:tcPr>
          <w:p w14:paraId="1CA137E8"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0</w:t>
            </w:r>
          </w:p>
        </w:tc>
        <w:tc>
          <w:tcPr>
            <w:tcW w:w="1020" w:type="dxa"/>
          </w:tcPr>
          <w:p w14:paraId="6FEA91ED"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3</w:t>
            </w:r>
          </w:p>
        </w:tc>
        <w:tc>
          <w:tcPr>
            <w:tcW w:w="1134" w:type="dxa"/>
          </w:tcPr>
          <w:p w14:paraId="14ED185A"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b/>
                <w:color w:val="auto"/>
                <w:sz w:val="17"/>
              </w:rPr>
              <w:t>+3</w:t>
            </w:r>
          </w:p>
        </w:tc>
        <w:tc>
          <w:tcPr>
            <w:tcW w:w="3402" w:type="dxa"/>
          </w:tcPr>
          <w:p w14:paraId="66CBF3DC"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Contrôles explicites</w:t>
            </w:r>
          </w:p>
        </w:tc>
      </w:tr>
      <w:tr w:rsidR="003A1B5F" w:rsidRPr="008F742E" w14:paraId="14DD2D06"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shd w:val="clear" w:color="auto" w:fill="auto"/>
          </w:tcPr>
          <w:p w14:paraId="5E12DA5D" w14:textId="77777777" w:rsidR="003A1B5F" w:rsidRPr="008F742E" w:rsidRDefault="00000000">
            <w:pPr>
              <w:spacing w:after="40"/>
              <w:rPr>
                <w:color w:val="auto"/>
              </w:rPr>
            </w:pPr>
            <w:r w:rsidRPr="008F742E">
              <w:rPr>
                <w:color w:val="auto"/>
                <w:sz w:val="17"/>
              </w:rPr>
              <w:t>Attributs #[IsGranted]</w:t>
            </w:r>
          </w:p>
        </w:tc>
        <w:tc>
          <w:tcPr>
            <w:tcW w:w="1020" w:type="dxa"/>
            <w:shd w:val="clear" w:color="auto" w:fill="auto"/>
          </w:tcPr>
          <w:p w14:paraId="14500418"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0</w:t>
            </w:r>
          </w:p>
        </w:tc>
        <w:tc>
          <w:tcPr>
            <w:tcW w:w="1020" w:type="dxa"/>
            <w:shd w:val="clear" w:color="auto" w:fill="auto"/>
          </w:tcPr>
          <w:p w14:paraId="5CB9CC2E"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1</w:t>
            </w:r>
          </w:p>
        </w:tc>
        <w:tc>
          <w:tcPr>
            <w:tcW w:w="1134" w:type="dxa"/>
            <w:shd w:val="clear" w:color="auto" w:fill="auto"/>
          </w:tcPr>
          <w:p w14:paraId="5EDAFB24"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b/>
                <w:color w:val="auto"/>
                <w:sz w:val="17"/>
              </w:rPr>
              <w:t>+1</w:t>
            </w:r>
          </w:p>
        </w:tc>
        <w:tc>
          <w:tcPr>
            <w:tcW w:w="3402" w:type="dxa"/>
            <w:shd w:val="clear" w:color="auto" w:fill="auto"/>
          </w:tcPr>
          <w:p w14:paraId="11E18CA4"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Défense en profondeur</w:t>
            </w:r>
          </w:p>
        </w:tc>
      </w:tr>
      <w:tr w:rsidR="003A1B5F" w:rsidRPr="008F742E" w14:paraId="31F4A928" w14:textId="77777777" w:rsidTr="008F7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0414F090" w14:textId="77777777" w:rsidR="003A1B5F" w:rsidRPr="008F742E" w:rsidRDefault="00000000">
            <w:pPr>
              <w:spacing w:after="40"/>
              <w:rPr>
                <w:color w:val="auto"/>
              </w:rPr>
            </w:pPr>
            <w:r w:rsidRPr="008F742E">
              <w:rPr>
                <w:color w:val="auto"/>
                <w:sz w:val="17"/>
              </w:rPr>
              <w:t>Jetons CSRF en query string</w:t>
            </w:r>
          </w:p>
        </w:tc>
        <w:tc>
          <w:tcPr>
            <w:tcW w:w="1020" w:type="dxa"/>
          </w:tcPr>
          <w:p w14:paraId="325D6C53"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3</w:t>
            </w:r>
          </w:p>
        </w:tc>
        <w:tc>
          <w:tcPr>
            <w:tcW w:w="1020" w:type="dxa"/>
          </w:tcPr>
          <w:p w14:paraId="451185D7"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0</w:t>
            </w:r>
          </w:p>
        </w:tc>
        <w:tc>
          <w:tcPr>
            <w:tcW w:w="1134" w:type="dxa"/>
          </w:tcPr>
          <w:p w14:paraId="4C487334"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b/>
                <w:color w:val="auto"/>
                <w:sz w:val="17"/>
              </w:rPr>
              <w:t>-3</w:t>
            </w:r>
          </w:p>
        </w:tc>
        <w:tc>
          <w:tcPr>
            <w:tcW w:w="3402" w:type="dxa"/>
          </w:tcPr>
          <w:p w14:paraId="12787386"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Plus aucun</w:t>
            </w:r>
          </w:p>
        </w:tc>
      </w:tr>
      <w:tr w:rsidR="003A1B5F" w:rsidRPr="008F742E" w14:paraId="55EDF8BF"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shd w:val="clear" w:color="auto" w:fill="auto"/>
          </w:tcPr>
          <w:p w14:paraId="120A3655" w14:textId="77777777" w:rsidR="003A1B5F" w:rsidRPr="008F742E" w:rsidRDefault="00000000">
            <w:pPr>
              <w:spacing w:after="40"/>
              <w:rPr>
                <w:color w:val="auto"/>
              </w:rPr>
            </w:pPr>
            <w:r w:rsidRPr="008F742E">
              <w:rPr>
                <w:color w:val="auto"/>
                <w:sz w:val="17"/>
              </w:rPr>
              <w:t>#[ParamConverter] (bundle abandonné)</w:t>
            </w:r>
          </w:p>
        </w:tc>
        <w:tc>
          <w:tcPr>
            <w:tcW w:w="1020" w:type="dxa"/>
            <w:shd w:val="clear" w:color="auto" w:fill="auto"/>
          </w:tcPr>
          <w:p w14:paraId="2CD30357"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9</w:t>
            </w:r>
          </w:p>
        </w:tc>
        <w:tc>
          <w:tcPr>
            <w:tcW w:w="1020" w:type="dxa"/>
            <w:shd w:val="clear" w:color="auto" w:fill="auto"/>
          </w:tcPr>
          <w:p w14:paraId="3633FDBE"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0</w:t>
            </w:r>
          </w:p>
        </w:tc>
        <w:tc>
          <w:tcPr>
            <w:tcW w:w="1134" w:type="dxa"/>
            <w:shd w:val="clear" w:color="auto" w:fill="auto"/>
          </w:tcPr>
          <w:p w14:paraId="039A3366"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b/>
                <w:color w:val="auto"/>
                <w:sz w:val="17"/>
              </w:rPr>
              <w:t>-9</w:t>
            </w:r>
          </w:p>
        </w:tc>
        <w:tc>
          <w:tcPr>
            <w:tcW w:w="3402" w:type="dxa"/>
            <w:shd w:val="clear" w:color="auto" w:fill="auto"/>
          </w:tcPr>
          <w:p w14:paraId="4DB28D92"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Bundle retiré</w:t>
            </w:r>
          </w:p>
        </w:tc>
      </w:tr>
      <w:tr w:rsidR="003A1B5F" w:rsidRPr="008F742E" w14:paraId="26607343" w14:textId="77777777" w:rsidTr="008F7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256CA802" w14:textId="77777777" w:rsidR="003A1B5F" w:rsidRPr="008F742E" w:rsidRDefault="00000000">
            <w:pPr>
              <w:spacing w:after="40"/>
              <w:rPr>
                <w:color w:val="auto"/>
              </w:rPr>
            </w:pPr>
            <w:r w:rsidRPr="008F742E">
              <w:rPr>
                <w:color w:val="auto"/>
                <w:sz w:val="17"/>
              </w:rPr>
              <w:t>Finders magiques findOneByXxx()</w:t>
            </w:r>
          </w:p>
        </w:tc>
        <w:tc>
          <w:tcPr>
            <w:tcW w:w="1020" w:type="dxa"/>
          </w:tcPr>
          <w:p w14:paraId="5476086D"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16</w:t>
            </w:r>
          </w:p>
        </w:tc>
        <w:tc>
          <w:tcPr>
            <w:tcW w:w="1020" w:type="dxa"/>
          </w:tcPr>
          <w:p w14:paraId="4F2E242D"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9</w:t>
            </w:r>
          </w:p>
        </w:tc>
        <w:tc>
          <w:tcPr>
            <w:tcW w:w="1134" w:type="dxa"/>
          </w:tcPr>
          <w:p w14:paraId="382E9F60"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b/>
                <w:color w:val="auto"/>
                <w:sz w:val="17"/>
              </w:rPr>
              <w:t>-7</w:t>
            </w:r>
          </w:p>
        </w:tc>
        <w:tc>
          <w:tcPr>
            <w:tcW w:w="3402" w:type="dxa"/>
          </w:tcPr>
          <w:p w14:paraId="6FA4F539"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Non analysables statiquement</w:t>
            </w:r>
          </w:p>
        </w:tc>
      </w:tr>
      <w:tr w:rsidR="003A1B5F" w:rsidRPr="008F742E" w14:paraId="0A62FEE4"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shd w:val="clear" w:color="auto" w:fill="auto"/>
          </w:tcPr>
          <w:p w14:paraId="5D328603" w14:textId="77777777" w:rsidR="003A1B5F" w:rsidRPr="008F742E" w:rsidRDefault="00000000">
            <w:pPr>
              <w:spacing w:after="40"/>
              <w:rPr>
                <w:color w:val="auto"/>
              </w:rPr>
            </w:pPr>
            <w:r w:rsidRPr="008F742E">
              <w:rPr>
                <w:color w:val="auto"/>
                <w:sz w:val="17"/>
              </w:rPr>
              <w:t>uniqid() pour un nom de fichier</w:t>
            </w:r>
          </w:p>
        </w:tc>
        <w:tc>
          <w:tcPr>
            <w:tcW w:w="1020" w:type="dxa"/>
            <w:shd w:val="clear" w:color="auto" w:fill="auto"/>
          </w:tcPr>
          <w:p w14:paraId="764C1587"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1</w:t>
            </w:r>
          </w:p>
        </w:tc>
        <w:tc>
          <w:tcPr>
            <w:tcW w:w="1020" w:type="dxa"/>
            <w:shd w:val="clear" w:color="auto" w:fill="auto"/>
          </w:tcPr>
          <w:p w14:paraId="5FE2C038"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0</w:t>
            </w:r>
          </w:p>
        </w:tc>
        <w:tc>
          <w:tcPr>
            <w:tcW w:w="1134" w:type="dxa"/>
            <w:shd w:val="clear" w:color="auto" w:fill="auto"/>
          </w:tcPr>
          <w:p w14:paraId="18F51F01"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b/>
                <w:color w:val="auto"/>
                <w:sz w:val="17"/>
              </w:rPr>
              <w:t>-1</w:t>
            </w:r>
          </w:p>
        </w:tc>
        <w:tc>
          <w:tcPr>
            <w:tcW w:w="3402" w:type="dxa"/>
            <w:shd w:val="clear" w:color="auto" w:fill="auto"/>
          </w:tcPr>
          <w:p w14:paraId="0EB32A1B"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Remplacé par random_bytes()</w:t>
            </w:r>
          </w:p>
        </w:tc>
      </w:tr>
      <w:tr w:rsidR="003A1B5F" w:rsidRPr="008F742E" w14:paraId="14E1534E" w14:textId="77777777" w:rsidTr="008F7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12D92355" w14:textId="77777777" w:rsidR="003A1B5F" w:rsidRPr="008F742E" w:rsidRDefault="00000000">
            <w:pPr>
              <w:spacing w:after="40"/>
              <w:rPr>
                <w:color w:val="auto"/>
              </w:rPr>
            </w:pPr>
            <w:r w:rsidRPr="008F742E">
              <w:rPr>
                <w:color w:val="auto"/>
                <w:sz w:val="17"/>
              </w:rPr>
              <w:t>|raw dans les templates</w:t>
            </w:r>
          </w:p>
        </w:tc>
        <w:tc>
          <w:tcPr>
            <w:tcW w:w="1020" w:type="dxa"/>
          </w:tcPr>
          <w:p w14:paraId="2F2D37B1"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1</w:t>
            </w:r>
          </w:p>
        </w:tc>
        <w:tc>
          <w:tcPr>
            <w:tcW w:w="1020" w:type="dxa"/>
          </w:tcPr>
          <w:p w14:paraId="74BE4389"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0</w:t>
            </w:r>
          </w:p>
        </w:tc>
        <w:tc>
          <w:tcPr>
            <w:tcW w:w="1134" w:type="dxa"/>
          </w:tcPr>
          <w:p w14:paraId="4231CE7D"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b/>
                <w:color w:val="auto"/>
                <w:sz w:val="17"/>
              </w:rPr>
              <w:t>-1</w:t>
            </w:r>
          </w:p>
        </w:tc>
        <w:tc>
          <w:tcPr>
            <w:tcW w:w="3402" w:type="dxa"/>
          </w:tcPr>
          <w:p w14:paraId="0BCB64A9"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XSS latent supprimé</w:t>
            </w:r>
          </w:p>
        </w:tc>
      </w:tr>
      <w:tr w:rsidR="003A1B5F" w:rsidRPr="008F742E" w14:paraId="2A554880"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shd w:val="clear" w:color="auto" w:fill="auto"/>
          </w:tcPr>
          <w:p w14:paraId="23459BBF" w14:textId="77777777" w:rsidR="003A1B5F" w:rsidRPr="008F742E" w:rsidRDefault="00000000">
            <w:pPr>
              <w:spacing w:after="40"/>
              <w:rPr>
                <w:color w:val="auto"/>
              </w:rPr>
            </w:pPr>
            <w:r w:rsidRPr="008F742E">
              <w:rPr>
                <w:color w:val="auto"/>
                <w:sz w:val="17"/>
              </w:rPr>
              <w:t>var_dump() en code applicatif</w:t>
            </w:r>
          </w:p>
        </w:tc>
        <w:tc>
          <w:tcPr>
            <w:tcW w:w="1020" w:type="dxa"/>
            <w:shd w:val="clear" w:color="auto" w:fill="auto"/>
          </w:tcPr>
          <w:p w14:paraId="4074C202"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2</w:t>
            </w:r>
          </w:p>
        </w:tc>
        <w:tc>
          <w:tcPr>
            <w:tcW w:w="1020" w:type="dxa"/>
            <w:shd w:val="clear" w:color="auto" w:fill="auto"/>
          </w:tcPr>
          <w:p w14:paraId="5A43957A"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2</w:t>
            </w:r>
          </w:p>
        </w:tc>
        <w:tc>
          <w:tcPr>
            <w:tcW w:w="1134" w:type="dxa"/>
            <w:shd w:val="clear" w:color="auto" w:fill="auto"/>
          </w:tcPr>
          <w:p w14:paraId="6DCA3F7C"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w:t>
            </w:r>
          </w:p>
        </w:tc>
        <w:tc>
          <w:tcPr>
            <w:tcW w:w="3402" w:type="dxa"/>
            <w:shd w:val="clear" w:color="auto" w:fill="auto"/>
          </w:tcPr>
          <w:p w14:paraId="02F273E8"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Constat Q-06, non traité</w:t>
            </w:r>
          </w:p>
        </w:tc>
      </w:tr>
      <w:tr w:rsidR="003A1B5F" w:rsidRPr="008F742E" w14:paraId="3759A38E" w14:textId="77777777" w:rsidTr="008F7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24CB1957" w14:textId="77777777" w:rsidR="003A1B5F" w:rsidRPr="008F742E" w:rsidRDefault="00000000">
            <w:pPr>
              <w:spacing w:after="40"/>
              <w:rPr>
                <w:color w:val="auto"/>
              </w:rPr>
            </w:pPr>
            <w:r w:rsidRPr="008F742E">
              <w:rPr>
                <w:color w:val="auto"/>
                <w:sz w:val="17"/>
              </w:rPr>
              <w:t>Commentaires TODO / FIXME</w:t>
            </w:r>
          </w:p>
        </w:tc>
        <w:tc>
          <w:tcPr>
            <w:tcW w:w="1020" w:type="dxa"/>
          </w:tcPr>
          <w:p w14:paraId="1E97E9FC"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4</w:t>
            </w:r>
          </w:p>
        </w:tc>
        <w:tc>
          <w:tcPr>
            <w:tcW w:w="1020" w:type="dxa"/>
          </w:tcPr>
          <w:p w14:paraId="44F8380C"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4</w:t>
            </w:r>
          </w:p>
        </w:tc>
        <w:tc>
          <w:tcPr>
            <w:tcW w:w="1134" w:type="dxa"/>
          </w:tcPr>
          <w:p w14:paraId="018AF37D"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w:t>
            </w:r>
          </w:p>
        </w:tc>
        <w:tc>
          <w:tcPr>
            <w:tcW w:w="3402" w:type="dxa"/>
          </w:tcPr>
          <w:p w14:paraId="4AABAEB1"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Constat Q-11, non traité</w:t>
            </w:r>
          </w:p>
        </w:tc>
      </w:tr>
    </w:tbl>
    <w:p w14:paraId="04E44912" w14:textId="77777777" w:rsidR="003A1B5F" w:rsidRPr="008F742E" w:rsidRDefault="003A1B5F">
      <w:pPr>
        <w:spacing w:after="80"/>
        <w:rPr>
          <w:color w:val="auto"/>
        </w:rPr>
      </w:pPr>
    </w:p>
    <w:p w14:paraId="44D3D9C8" w14:textId="77777777" w:rsidR="003A1B5F" w:rsidRPr="008F742E" w:rsidRDefault="00000000">
      <w:pPr>
        <w:pStyle w:val="Titre2"/>
        <w:rPr>
          <w:color w:val="auto"/>
        </w:rPr>
      </w:pPr>
      <w:r w:rsidRPr="008F742E">
        <w:rPr>
          <w:color w:val="auto"/>
        </w:rPr>
        <w:lastRenderedPageBreak/>
        <w:t>4.4 Analyse statique et dépendances</w:t>
      </w:r>
    </w:p>
    <w:tbl>
      <w:tblPr>
        <w:tblStyle w:val="Grilleclaire-Accent1"/>
        <w:tblW w:w="0" w:type="auto"/>
        <w:tblLook w:val="04A0" w:firstRow="1" w:lastRow="0" w:firstColumn="1" w:lastColumn="0" w:noHBand="0" w:noVBand="1"/>
      </w:tblPr>
      <w:tblGrid>
        <w:gridCol w:w="3402"/>
        <w:gridCol w:w="2268"/>
        <w:gridCol w:w="2268"/>
        <w:gridCol w:w="1701"/>
      </w:tblGrid>
      <w:tr w:rsidR="003A1B5F" w:rsidRPr="008F742E" w14:paraId="6AFB5B39" w14:textId="77777777" w:rsidTr="008F74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0E56A7E0" w14:textId="77777777" w:rsidR="003A1B5F" w:rsidRPr="008F742E" w:rsidRDefault="00000000">
            <w:pPr>
              <w:rPr>
                <w:color w:val="auto"/>
              </w:rPr>
            </w:pPr>
            <w:r w:rsidRPr="008F742E">
              <w:rPr>
                <w:color w:val="auto"/>
                <w:sz w:val="17"/>
              </w:rPr>
              <w:t>Mesure</w:t>
            </w:r>
          </w:p>
        </w:tc>
        <w:tc>
          <w:tcPr>
            <w:tcW w:w="2268" w:type="dxa"/>
          </w:tcPr>
          <w:p w14:paraId="2D72E42A"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Avant</w:t>
            </w:r>
          </w:p>
        </w:tc>
        <w:tc>
          <w:tcPr>
            <w:tcW w:w="2268" w:type="dxa"/>
          </w:tcPr>
          <w:p w14:paraId="2BA7E40B"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Après</w:t>
            </w:r>
          </w:p>
        </w:tc>
        <w:tc>
          <w:tcPr>
            <w:tcW w:w="1701" w:type="dxa"/>
          </w:tcPr>
          <w:p w14:paraId="62E44A18"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Variation</w:t>
            </w:r>
          </w:p>
        </w:tc>
      </w:tr>
      <w:tr w:rsidR="003A1B5F" w:rsidRPr="008F742E" w14:paraId="712DD444"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47E7981C" w14:textId="77777777" w:rsidR="003A1B5F" w:rsidRPr="008F742E" w:rsidRDefault="00000000">
            <w:pPr>
              <w:spacing w:after="40"/>
              <w:rPr>
                <w:color w:val="auto"/>
              </w:rPr>
            </w:pPr>
            <w:r w:rsidRPr="008F742E">
              <w:rPr>
                <w:color w:val="auto"/>
                <w:sz w:val="17"/>
              </w:rPr>
              <w:t>Erreurs PHPStan niveau 5 (brutes)</w:t>
            </w:r>
          </w:p>
        </w:tc>
        <w:tc>
          <w:tcPr>
            <w:tcW w:w="2268" w:type="dxa"/>
            <w:shd w:val="clear" w:color="auto" w:fill="auto"/>
          </w:tcPr>
          <w:p w14:paraId="1AC3547F"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42</w:t>
            </w:r>
          </w:p>
        </w:tc>
        <w:tc>
          <w:tcPr>
            <w:tcW w:w="2268" w:type="dxa"/>
            <w:shd w:val="clear" w:color="auto" w:fill="auto"/>
          </w:tcPr>
          <w:p w14:paraId="528D5C4F"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31</w:t>
            </w:r>
          </w:p>
        </w:tc>
        <w:tc>
          <w:tcPr>
            <w:tcW w:w="1701" w:type="dxa"/>
            <w:shd w:val="clear" w:color="auto" w:fill="auto"/>
          </w:tcPr>
          <w:p w14:paraId="141B2A2E"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b/>
                <w:color w:val="auto"/>
                <w:sz w:val="17"/>
              </w:rPr>
              <w:t>-11</w:t>
            </w:r>
          </w:p>
        </w:tc>
      </w:tr>
      <w:tr w:rsidR="003A1B5F" w:rsidRPr="008F742E" w14:paraId="7967DE1C" w14:textId="77777777" w:rsidTr="008F7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06351F54" w14:textId="77777777" w:rsidR="003A1B5F" w:rsidRPr="008F742E" w:rsidRDefault="00000000">
            <w:pPr>
              <w:spacing w:after="40"/>
              <w:rPr>
                <w:color w:val="auto"/>
              </w:rPr>
            </w:pPr>
            <w:r w:rsidRPr="008F742E">
              <w:rPr>
                <w:color w:val="auto"/>
                <w:sz w:val="17"/>
              </w:rPr>
              <w:t>dont imputables au bundle retiré</w:t>
            </w:r>
          </w:p>
        </w:tc>
        <w:tc>
          <w:tcPr>
            <w:tcW w:w="2268" w:type="dxa"/>
          </w:tcPr>
          <w:p w14:paraId="3EFF9F46"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9</w:t>
            </w:r>
          </w:p>
        </w:tc>
        <w:tc>
          <w:tcPr>
            <w:tcW w:w="2268" w:type="dxa"/>
          </w:tcPr>
          <w:p w14:paraId="6F8E1E63"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0</w:t>
            </w:r>
          </w:p>
        </w:tc>
        <w:tc>
          <w:tcPr>
            <w:tcW w:w="1701" w:type="dxa"/>
          </w:tcPr>
          <w:p w14:paraId="3A30B3A0" w14:textId="77777777" w:rsidR="003A1B5F" w:rsidRPr="008F742E" w:rsidRDefault="003A1B5F">
            <w:pPr>
              <w:spacing w:after="40"/>
              <w:cnfStyle w:val="000000010000" w:firstRow="0" w:lastRow="0" w:firstColumn="0" w:lastColumn="0" w:oddVBand="0" w:evenVBand="0" w:oddHBand="0" w:evenHBand="1" w:firstRowFirstColumn="0" w:firstRowLastColumn="0" w:lastRowFirstColumn="0" w:lastRowLastColumn="0"/>
              <w:rPr>
                <w:color w:val="auto"/>
              </w:rPr>
            </w:pPr>
          </w:p>
        </w:tc>
      </w:tr>
      <w:tr w:rsidR="003A1B5F" w:rsidRPr="008F742E" w14:paraId="72F809D1"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20C0C1F9" w14:textId="77777777" w:rsidR="003A1B5F" w:rsidRPr="008F742E" w:rsidRDefault="00000000">
            <w:pPr>
              <w:spacing w:after="40"/>
              <w:rPr>
                <w:color w:val="auto"/>
              </w:rPr>
            </w:pPr>
            <w:r w:rsidRPr="008F742E">
              <w:rPr>
                <w:color w:val="auto"/>
                <w:sz w:val="17"/>
              </w:rPr>
              <w:t>Erreurs comparables</w:t>
            </w:r>
          </w:p>
        </w:tc>
        <w:tc>
          <w:tcPr>
            <w:tcW w:w="2268" w:type="dxa"/>
            <w:shd w:val="clear" w:color="auto" w:fill="auto"/>
          </w:tcPr>
          <w:p w14:paraId="1DDE3338"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33</w:t>
            </w:r>
          </w:p>
        </w:tc>
        <w:tc>
          <w:tcPr>
            <w:tcW w:w="2268" w:type="dxa"/>
            <w:shd w:val="clear" w:color="auto" w:fill="auto"/>
          </w:tcPr>
          <w:p w14:paraId="705FA2F0"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31</w:t>
            </w:r>
          </w:p>
        </w:tc>
        <w:tc>
          <w:tcPr>
            <w:tcW w:w="1701" w:type="dxa"/>
            <w:shd w:val="clear" w:color="auto" w:fill="auto"/>
          </w:tcPr>
          <w:p w14:paraId="1FFAC8DA"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b/>
                <w:color w:val="auto"/>
                <w:sz w:val="17"/>
              </w:rPr>
              <w:t>-2</w:t>
            </w:r>
          </w:p>
        </w:tc>
      </w:tr>
      <w:tr w:rsidR="003A1B5F" w:rsidRPr="008F742E" w14:paraId="078F6C63" w14:textId="77777777" w:rsidTr="008F7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309D80BA" w14:textId="77777777" w:rsidR="003A1B5F" w:rsidRPr="008F742E" w:rsidRDefault="00000000">
            <w:pPr>
              <w:spacing w:after="40"/>
              <w:rPr>
                <w:color w:val="auto"/>
              </w:rPr>
            </w:pPr>
            <w:r w:rsidRPr="008F742E">
              <w:rPr>
                <w:color w:val="auto"/>
                <w:sz w:val="17"/>
              </w:rPr>
              <w:t>Advisories de sécurité</w:t>
            </w:r>
          </w:p>
        </w:tc>
        <w:tc>
          <w:tcPr>
            <w:tcW w:w="2268" w:type="dxa"/>
          </w:tcPr>
          <w:p w14:paraId="25602555"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55</w:t>
            </w:r>
          </w:p>
        </w:tc>
        <w:tc>
          <w:tcPr>
            <w:tcW w:w="2268" w:type="dxa"/>
          </w:tcPr>
          <w:p w14:paraId="7484E579"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1</w:t>
            </w:r>
          </w:p>
        </w:tc>
        <w:tc>
          <w:tcPr>
            <w:tcW w:w="1701" w:type="dxa"/>
          </w:tcPr>
          <w:p w14:paraId="29644A9F"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b/>
                <w:color w:val="auto"/>
                <w:sz w:val="17"/>
              </w:rPr>
              <w:t>-54</w:t>
            </w:r>
          </w:p>
        </w:tc>
      </w:tr>
      <w:tr w:rsidR="003A1B5F" w:rsidRPr="008F742E" w14:paraId="13ABE84B"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243DD567" w14:textId="77777777" w:rsidR="003A1B5F" w:rsidRPr="008F742E" w:rsidRDefault="00000000">
            <w:pPr>
              <w:spacing w:after="40"/>
              <w:rPr>
                <w:color w:val="auto"/>
              </w:rPr>
            </w:pPr>
            <w:r w:rsidRPr="008F742E">
              <w:rPr>
                <w:color w:val="auto"/>
                <w:sz w:val="17"/>
              </w:rPr>
              <w:t>dont critiques</w:t>
            </w:r>
          </w:p>
        </w:tc>
        <w:tc>
          <w:tcPr>
            <w:tcW w:w="2268" w:type="dxa"/>
            <w:shd w:val="clear" w:color="auto" w:fill="auto"/>
          </w:tcPr>
          <w:p w14:paraId="7330962C"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1</w:t>
            </w:r>
          </w:p>
        </w:tc>
        <w:tc>
          <w:tcPr>
            <w:tcW w:w="2268" w:type="dxa"/>
            <w:shd w:val="clear" w:color="auto" w:fill="auto"/>
          </w:tcPr>
          <w:p w14:paraId="29FE1A4F"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0</w:t>
            </w:r>
          </w:p>
        </w:tc>
        <w:tc>
          <w:tcPr>
            <w:tcW w:w="1701" w:type="dxa"/>
            <w:shd w:val="clear" w:color="auto" w:fill="auto"/>
          </w:tcPr>
          <w:p w14:paraId="14441A26"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b/>
                <w:color w:val="auto"/>
                <w:sz w:val="17"/>
              </w:rPr>
              <w:t>-1</w:t>
            </w:r>
          </w:p>
        </w:tc>
      </w:tr>
      <w:tr w:rsidR="003A1B5F" w:rsidRPr="008F742E" w14:paraId="132B564C" w14:textId="77777777" w:rsidTr="008F7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44FB3979" w14:textId="77777777" w:rsidR="003A1B5F" w:rsidRPr="008F742E" w:rsidRDefault="00000000">
            <w:pPr>
              <w:spacing w:after="40"/>
              <w:rPr>
                <w:color w:val="auto"/>
              </w:rPr>
            </w:pPr>
            <w:r w:rsidRPr="008F742E">
              <w:rPr>
                <w:color w:val="auto"/>
                <w:sz w:val="17"/>
              </w:rPr>
              <w:t>dont élevées</w:t>
            </w:r>
          </w:p>
        </w:tc>
        <w:tc>
          <w:tcPr>
            <w:tcW w:w="2268" w:type="dxa"/>
          </w:tcPr>
          <w:p w14:paraId="74D8A195"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11</w:t>
            </w:r>
          </w:p>
        </w:tc>
        <w:tc>
          <w:tcPr>
            <w:tcW w:w="2268" w:type="dxa"/>
          </w:tcPr>
          <w:p w14:paraId="35BBCE09"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1</w:t>
            </w:r>
          </w:p>
        </w:tc>
        <w:tc>
          <w:tcPr>
            <w:tcW w:w="1701" w:type="dxa"/>
          </w:tcPr>
          <w:p w14:paraId="00DC0152"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b/>
                <w:color w:val="auto"/>
                <w:sz w:val="17"/>
              </w:rPr>
              <w:t>-10</w:t>
            </w:r>
          </w:p>
        </w:tc>
      </w:tr>
      <w:tr w:rsidR="003A1B5F" w:rsidRPr="008F742E" w14:paraId="4FCFEF44"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009A5B3C" w14:textId="77777777" w:rsidR="003A1B5F" w:rsidRPr="008F742E" w:rsidRDefault="00000000">
            <w:pPr>
              <w:spacing w:after="40"/>
              <w:rPr>
                <w:color w:val="auto"/>
              </w:rPr>
            </w:pPr>
            <w:r w:rsidRPr="008F742E">
              <w:rPr>
                <w:color w:val="auto"/>
                <w:sz w:val="17"/>
              </w:rPr>
              <w:t>Paquets vulnérables</w:t>
            </w:r>
          </w:p>
        </w:tc>
        <w:tc>
          <w:tcPr>
            <w:tcW w:w="2268" w:type="dxa"/>
            <w:shd w:val="clear" w:color="auto" w:fill="auto"/>
          </w:tcPr>
          <w:p w14:paraId="3CAABF90"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21</w:t>
            </w:r>
          </w:p>
        </w:tc>
        <w:tc>
          <w:tcPr>
            <w:tcW w:w="2268" w:type="dxa"/>
            <w:shd w:val="clear" w:color="auto" w:fill="auto"/>
          </w:tcPr>
          <w:p w14:paraId="7D83C054"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1</w:t>
            </w:r>
          </w:p>
        </w:tc>
        <w:tc>
          <w:tcPr>
            <w:tcW w:w="1701" w:type="dxa"/>
            <w:shd w:val="clear" w:color="auto" w:fill="auto"/>
          </w:tcPr>
          <w:p w14:paraId="42764F60"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b/>
                <w:color w:val="auto"/>
                <w:sz w:val="17"/>
              </w:rPr>
              <w:t>-20</w:t>
            </w:r>
          </w:p>
        </w:tc>
      </w:tr>
      <w:tr w:rsidR="003A1B5F" w:rsidRPr="008F742E" w14:paraId="162A1E07" w14:textId="77777777" w:rsidTr="008F7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71AD1ED" w14:textId="77777777" w:rsidR="003A1B5F" w:rsidRPr="008F742E" w:rsidRDefault="00000000">
            <w:pPr>
              <w:spacing w:after="40"/>
              <w:rPr>
                <w:color w:val="auto"/>
              </w:rPr>
            </w:pPr>
            <w:r w:rsidRPr="008F742E">
              <w:rPr>
                <w:color w:val="auto"/>
                <w:sz w:val="17"/>
              </w:rPr>
              <w:t>Paquets abandonnés</w:t>
            </w:r>
          </w:p>
        </w:tc>
        <w:tc>
          <w:tcPr>
            <w:tcW w:w="2268" w:type="dxa"/>
          </w:tcPr>
          <w:p w14:paraId="5AF46336"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3</w:t>
            </w:r>
          </w:p>
        </w:tc>
        <w:tc>
          <w:tcPr>
            <w:tcW w:w="2268" w:type="dxa"/>
          </w:tcPr>
          <w:p w14:paraId="6C8F0108"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2</w:t>
            </w:r>
          </w:p>
        </w:tc>
        <w:tc>
          <w:tcPr>
            <w:tcW w:w="1701" w:type="dxa"/>
          </w:tcPr>
          <w:p w14:paraId="452777C2"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b/>
                <w:color w:val="auto"/>
                <w:sz w:val="17"/>
              </w:rPr>
              <w:t>-1</w:t>
            </w:r>
          </w:p>
        </w:tc>
      </w:tr>
    </w:tbl>
    <w:p w14:paraId="68CEB022" w14:textId="77777777" w:rsidR="003A1B5F" w:rsidRPr="008F742E" w:rsidRDefault="003A1B5F">
      <w:pPr>
        <w:spacing w:after="80"/>
        <w:rPr>
          <w:color w:val="auto"/>
        </w:rPr>
      </w:pPr>
    </w:p>
    <w:p w14:paraId="5C47EE07" w14:textId="77777777" w:rsidR="003A1B5F" w:rsidRPr="008F742E" w:rsidRDefault="00000000">
      <w:pPr>
        <w:rPr>
          <w:color w:val="auto"/>
        </w:rPr>
      </w:pPr>
      <w:r w:rsidRPr="008F742E">
        <w:rPr>
          <w:color w:val="auto"/>
        </w:rPr>
        <w:t>Le chiffre de 42 erreurs PHPStan sur le code d’origine demande une précaution. La mesure utilise le vendor actuel, dont le bundle sensio/framework-extra-bundle a été retiré : 9 erreurs signalent simplement des classes devenues introuvables. Le chiffre comparable est donc 33, contre 31 après. Le gain réel sur ce plan est modéré, et il serait malhonnête de présenter la baisse de 42 à 31 comme un résultat du refactoring.</w:t>
      </w:r>
    </w:p>
    <w:p w14:paraId="4E836F0A" w14:textId="77777777" w:rsidR="003A1B5F" w:rsidRPr="008F742E" w:rsidRDefault="00000000">
      <w:pPr>
        <w:rPr>
          <w:color w:val="auto"/>
        </w:rPr>
      </w:pPr>
      <w:r w:rsidRPr="008F742E">
        <w:rPr>
          <w:color w:val="auto"/>
        </w:rPr>
        <w:t>La baisse des advisories, elle, est entièrement imputable au travail mené. Elle tient à une cause unique : Symfony 6.2 était en fin de vie depuis juillet 2023 et ne recevait plus aucun correctif. Parmi les 11 failles élevées figurait CVE-2024-51996, un contournement d’authentification via cookie RememberMe — fonctionnalité activée sur ce projet avec une durée de vie d’une semaine.</w:t>
      </w:r>
    </w:p>
    <w:p w14:paraId="2347AD13" w14:textId="77777777" w:rsidR="003A1B5F" w:rsidRPr="008F742E" w:rsidRDefault="00000000">
      <w:pPr>
        <w:pStyle w:val="Titre1"/>
        <w:rPr>
          <w:color w:val="auto"/>
        </w:rPr>
      </w:pPr>
      <w:r w:rsidRPr="008F742E">
        <w:rPr>
          <w:color w:val="auto"/>
        </w:rPr>
        <w:t>5. Les changements, justifiés</w:t>
      </w:r>
    </w:p>
    <w:p w14:paraId="0FC76E99" w14:textId="77777777" w:rsidR="003A1B5F" w:rsidRPr="008F742E" w:rsidRDefault="00000000">
      <w:pPr>
        <w:rPr>
          <w:color w:val="auto"/>
        </w:rPr>
      </w:pPr>
      <w:r w:rsidRPr="008F742E">
        <w:rPr>
          <w:color w:val="auto"/>
        </w:rPr>
        <w:t>Cinq changements représentatifs sont détaillés ci-dessous selon le même schéma : quel problème, quel changement, quel bénéfice mesurable.</w:t>
      </w:r>
    </w:p>
    <w:p w14:paraId="70EA9C00" w14:textId="77777777" w:rsidR="003A1B5F" w:rsidRPr="008F742E" w:rsidRDefault="00000000">
      <w:pPr>
        <w:pStyle w:val="Titre2"/>
        <w:rPr>
          <w:color w:val="auto"/>
        </w:rPr>
      </w:pPr>
      <w:r w:rsidRPr="008F742E">
        <w:rPr>
          <w:color w:val="auto"/>
        </w:rPr>
        <w:t>5.1 Les documents étaient téléchargeables sans authentification (V-01)</w:t>
      </w:r>
    </w:p>
    <w:p w14:paraId="736FA395" w14:textId="77777777" w:rsidR="003A1B5F" w:rsidRPr="008F742E" w:rsidRDefault="00000000">
      <w:pPr>
        <w:rPr>
          <w:color w:val="auto"/>
        </w:rPr>
      </w:pPr>
      <w:r w:rsidRPr="008F742E">
        <w:rPr>
          <w:color w:val="auto"/>
        </w:rPr>
        <w:t>Problème. Le répertoire d’upload était configuré à l’intérieur de la racine web. Les fichiers étaient donc servis directement par le serveur, sans passer par Symfony, donc sans authentification ni contrôle de propriété. Le contrôle d’accès écrit dans le contrôleur se contournait par une simple requête sur l’URL du fichier. Sur un CRM, c’est une fuite de contrats et de pièces clients, donc une violation RGPD directe.</w:t>
      </w:r>
    </w:p>
    <w:p w14:paraId="1CE38770" w14:textId="77777777" w:rsidR="003A1B5F" w:rsidRPr="008F742E" w:rsidRDefault="00000000">
      <w:pPr>
        <w:spacing w:before="120" w:after="40"/>
        <w:rPr>
          <w:color w:val="auto"/>
        </w:rPr>
      </w:pPr>
      <w:r w:rsidRPr="008F742E">
        <w:rPr>
          <w:b/>
          <w:color w:val="auto"/>
          <w:sz w:val="17"/>
        </w:rPr>
        <w:t>Avant</w:t>
      </w:r>
    </w:p>
    <w:p w14:paraId="5FCF9459" w14:textId="77777777" w:rsidR="003A1B5F" w:rsidRPr="008F742E" w:rsidRDefault="00000000">
      <w:pPr>
        <w:shd w:val="clear" w:color="auto" w:fill="F2F3F6"/>
        <w:spacing w:before="40" w:after="160" w:line="240" w:lineRule="auto"/>
        <w:ind w:left="170"/>
        <w:rPr>
          <w:color w:val="auto"/>
        </w:rPr>
      </w:pPr>
      <w:r w:rsidRPr="008F742E">
        <w:rPr>
          <w:rFonts w:ascii="Consolas" w:eastAsia="Consolas" w:hAnsi="Consolas"/>
          <w:color w:val="auto"/>
          <w:sz w:val="17"/>
        </w:rPr>
        <w:t># config/services.yaml</w:t>
      </w:r>
      <w:r w:rsidRPr="008F742E">
        <w:rPr>
          <w:rFonts w:ascii="Consolas" w:eastAsia="Consolas" w:hAnsi="Consolas"/>
          <w:color w:val="auto"/>
          <w:sz w:val="17"/>
        </w:rPr>
        <w:br/>
        <w:t>documents_directory: '%kernel.project_dir%/public/uploads/documents'</w:t>
      </w:r>
      <w:r w:rsidRPr="008F742E">
        <w:rPr>
          <w:rFonts w:ascii="Consolas" w:eastAsia="Consolas" w:hAnsi="Consolas"/>
          <w:color w:val="auto"/>
          <w:sz w:val="17"/>
        </w:rPr>
        <w:br/>
      </w:r>
      <w:r w:rsidRPr="008F742E">
        <w:rPr>
          <w:rFonts w:ascii="Consolas" w:eastAsia="Consolas" w:hAnsi="Consolas"/>
          <w:color w:val="auto"/>
          <w:sz w:val="17"/>
        </w:rPr>
        <w:br/>
        <w:t># le fichier est accessible à /uploads/documents/&lt;nom&gt;, sans aucun contrôle</w:t>
      </w:r>
    </w:p>
    <w:p w14:paraId="397B112B" w14:textId="77777777" w:rsidR="003A1B5F" w:rsidRPr="008F742E" w:rsidRDefault="00000000">
      <w:pPr>
        <w:spacing w:before="120" w:after="40"/>
        <w:rPr>
          <w:color w:val="auto"/>
        </w:rPr>
      </w:pPr>
      <w:r w:rsidRPr="008F742E">
        <w:rPr>
          <w:b/>
          <w:color w:val="auto"/>
          <w:sz w:val="17"/>
        </w:rPr>
        <w:t>Après</w:t>
      </w:r>
    </w:p>
    <w:p w14:paraId="414E7B9B" w14:textId="77777777" w:rsidR="003A1B5F" w:rsidRPr="008F742E" w:rsidRDefault="00000000">
      <w:pPr>
        <w:shd w:val="clear" w:color="auto" w:fill="F2F3F6"/>
        <w:spacing w:before="40" w:after="160" w:line="240" w:lineRule="auto"/>
        <w:ind w:left="170"/>
        <w:rPr>
          <w:color w:val="auto"/>
        </w:rPr>
      </w:pPr>
      <w:r w:rsidRPr="008F742E">
        <w:rPr>
          <w:rFonts w:ascii="Consolas" w:eastAsia="Consolas" w:hAnsi="Consolas"/>
          <w:color w:val="auto"/>
          <w:sz w:val="17"/>
        </w:rPr>
        <w:t># config/services.yaml</w:t>
      </w:r>
      <w:r w:rsidRPr="008F742E">
        <w:rPr>
          <w:rFonts w:ascii="Consolas" w:eastAsia="Consolas" w:hAnsi="Consolas"/>
          <w:color w:val="auto"/>
          <w:sz w:val="17"/>
        </w:rPr>
        <w:br/>
        <w:t>documents_directory: '%kernel.project_dir%/var/uploads/documents'</w:t>
      </w:r>
      <w:r w:rsidRPr="008F742E">
        <w:rPr>
          <w:rFonts w:ascii="Consolas" w:eastAsia="Consolas" w:hAnsi="Consolas"/>
          <w:color w:val="auto"/>
          <w:sz w:val="17"/>
        </w:rPr>
        <w:br/>
      </w:r>
      <w:r w:rsidRPr="008F742E">
        <w:rPr>
          <w:rFonts w:ascii="Consolas" w:eastAsia="Consolas" w:hAnsi="Consolas"/>
          <w:color w:val="auto"/>
          <w:sz w:val="17"/>
        </w:rPr>
        <w:br/>
        <w:t># src/Controller/DocumentController.php</w:t>
      </w:r>
      <w:r w:rsidRPr="008F742E">
        <w:rPr>
          <w:rFonts w:ascii="Consolas" w:eastAsia="Consolas" w:hAnsi="Consolas"/>
          <w:color w:val="auto"/>
          <w:sz w:val="17"/>
        </w:rPr>
        <w:br/>
        <w:t>#[Route('/{id}/telecharger', name: 'app_document_download', methods: ['GET'],</w:t>
      </w:r>
      <w:r w:rsidRPr="008F742E">
        <w:rPr>
          <w:rFonts w:ascii="Consolas" w:eastAsia="Consolas" w:hAnsi="Consolas"/>
          <w:color w:val="auto"/>
          <w:sz w:val="17"/>
        </w:rPr>
        <w:br/>
        <w:t xml:space="preserve">        defaults: ['disposition' =&gt; 'attachment'])]</w:t>
      </w:r>
      <w:r w:rsidRPr="008F742E">
        <w:rPr>
          <w:rFonts w:ascii="Consolas" w:eastAsia="Consolas" w:hAnsi="Consolas"/>
          <w:color w:val="auto"/>
          <w:sz w:val="17"/>
        </w:rPr>
        <w:br/>
        <w:t>#[Route('/{id}/apercu', name: 'app_document_preview', methods: ['GET'],</w:t>
      </w:r>
      <w:r w:rsidRPr="008F742E">
        <w:rPr>
          <w:rFonts w:ascii="Consolas" w:eastAsia="Consolas" w:hAnsi="Consolas"/>
          <w:color w:val="auto"/>
          <w:sz w:val="17"/>
        </w:rPr>
        <w:br/>
        <w:t xml:space="preserve">        defaults: ['disposition' =&gt; 'inline'])]</w:t>
      </w:r>
      <w:r w:rsidRPr="008F742E">
        <w:rPr>
          <w:rFonts w:ascii="Consolas" w:eastAsia="Consolas" w:hAnsi="Consolas"/>
          <w:color w:val="auto"/>
          <w:sz w:val="17"/>
        </w:rPr>
        <w:br/>
        <w:t>public function download(Document $document, string $disposition): BinaryFileResponse</w:t>
      </w:r>
      <w:r w:rsidRPr="008F742E">
        <w:rPr>
          <w:rFonts w:ascii="Consolas" w:eastAsia="Consolas" w:hAnsi="Consolas"/>
          <w:color w:val="auto"/>
          <w:sz w:val="17"/>
        </w:rPr>
        <w:br/>
        <w:t>{</w:t>
      </w:r>
      <w:r w:rsidRPr="008F742E">
        <w:rPr>
          <w:rFonts w:ascii="Consolas" w:eastAsia="Consolas" w:hAnsi="Consolas"/>
          <w:color w:val="auto"/>
          <w:sz w:val="17"/>
        </w:rPr>
        <w:br/>
        <w:t xml:space="preserve">    $this-&gt;denyAccessUnlessGranted(DocumentVoter::VIEW, $document);</w:t>
      </w:r>
      <w:r w:rsidRPr="008F742E">
        <w:rPr>
          <w:rFonts w:ascii="Consolas" w:eastAsia="Consolas" w:hAnsi="Consolas"/>
          <w:color w:val="auto"/>
          <w:sz w:val="17"/>
        </w:rPr>
        <w:br/>
      </w:r>
      <w:r w:rsidRPr="008F742E">
        <w:rPr>
          <w:rFonts w:ascii="Consolas" w:eastAsia="Consolas" w:hAnsi="Consolas"/>
          <w:color w:val="auto"/>
          <w:sz w:val="17"/>
        </w:rPr>
        <w:br/>
      </w:r>
      <w:r w:rsidRPr="008F742E">
        <w:rPr>
          <w:rFonts w:ascii="Consolas" w:eastAsia="Consolas" w:hAnsi="Consolas"/>
          <w:color w:val="auto"/>
          <w:sz w:val="17"/>
        </w:rPr>
        <w:lastRenderedPageBreak/>
        <w:t xml:space="preserve">    $path = $this-&gt;getParameter('documents_directory').'/'.$document-&gt;getFileName();</w:t>
      </w:r>
      <w:r w:rsidRPr="008F742E">
        <w:rPr>
          <w:rFonts w:ascii="Consolas" w:eastAsia="Consolas" w:hAnsi="Consolas"/>
          <w:color w:val="auto"/>
          <w:sz w:val="17"/>
        </w:rPr>
        <w:br/>
      </w:r>
      <w:r w:rsidRPr="008F742E">
        <w:rPr>
          <w:rFonts w:ascii="Consolas" w:eastAsia="Consolas" w:hAnsi="Consolas"/>
          <w:color w:val="auto"/>
          <w:sz w:val="17"/>
        </w:rPr>
        <w:br/>
        <w:t xml:space="preserve">    if (!$document-&gt;getFileName() || !is_file($path)) {</w:t>
      </w:r>
      <w:r w:rsidRPr="008F742E">
        <w:rPr>
          <w:rFonts w:ascii="Consolas" w:eastAsia="Consolas" w:hAnsi="Consolas"/>
          <w:color w:val="auto"/>
          <w:sz w:val="17"/>
        </w:rPr>
        <w:br/>
        <w:t xml:space="preserve">        throw $this-&gt;createNotFoundException('Le fichier est introuvable.');</w:t>
      </w:r>
      <w:r w:rsidRPr="008F742E">
        <w:rPr>
          <w:rFonts w:ascii="Consolas" w:eastAsia="Consolas" w:hAnsi="Consolas"/>
          <w:color w:val="auto"/>
          <w:sz w:val="17"/>
        </w:rPr>
        <w:br/>
        <w:t xml:space="preserve">    }</w:t>
      </w:r>
      <w:r w:rsidRPr="008F742E">
        <w:rPr>
          <w:rFonts w:ascii="Consolas" w:eastAsia="Consolas" w:hAnsi="Consolas"/>
          <w:color w:val="auto"/>
          <w:sz w:val="17"/>
        </w:rPr>
        <w:br/>
      </w:r>
      <w:r w:rsidRPr="008F742E">
        <w:rPr>
          <w:rFonts w:ascii="Consolas" w:eastAsia="Consolas" w:hAnsi="Consolas"/>
          <w:color w:val="auto"/>
          <w:sz w:val="17"/>
        </w:rPr>
        <w:br/>
        <w:t xml:space="preserve">    $downloadName = str_replace(['/', '\\'], '-', $document-&gt;getName())</w:t>
      </w:r>
      <w:r w:rsidRPr="008F742E">
        <w:rPr>
          <w:rFonts w:ascii="Consolas" w:eastAsia="Consolas" w:hAnsi="Consolas"/>
          <w:color w:val="auto"/>
          <w:sz w:val="17"/>
        </w:rPr>
        <w:br/>
        <w:t xml:space="preserve">        .'.'.pathinfo($document-&gt;getFileName(), PATHINFO_EXTENSION);</w:t>
      </w:r>
      <w:r w:rsidRPr="008F742E">
        <w:rPr>
          <w:rFonts w:ascii="Consolas" w:eastAsia="Consolas" w:hAnsi="Consolas"/>
          <w:color w:val="auto"/>
          <w:sz w:val="17"/>
        </w:rPr>
        <w:br/>
      </w:r>
      <w:r w:rsidRPr="008F742E">
        <w:rPr>
          <w:rFonts w:ascii="Consolas" w:eastAsia="Consolas" w:hAnsi="Consolas"/>
          <w:color w:val="auto"/>
          <w:sz w:val="17"/>
        </w:rPr>
        <w:br/>
        <w:t xml:space="preserve">    return $this-&gt;file($path, $downloadName, $disposition);</w:t>
      </w:r>
      <w:r w:rsidRPr="008F742E">
        <w:rPr>
          <w:rFonts w:ascii="Consolas" w:eastAsia="Consolas" w:hAnsi="Consolas"/>
          <w:color w:val="auto"/>
          <w:sz w:val="17"/>
        </w:rPr>
        <w:br/>
        <w:t>}</w:t>
      </w:r>
    </w:p>
    <w:p w14:paraId="7AE8D31B" w14:textId="77777777" w:rsidR="003A1B5F" w:rsidRPr="008F742E" w:rsidRDefault="00000000">
      <w:pPr>
        <w:rPr>
          <w:color w:val="auto"/>
        </w:rPr>
      </w:pPr>
      <w:r w:rsidRPr="008F742E">
        <w:rPr>
          <w:color w:val="auto"/>
        </w:rPr>
        <w:t>Changement. Le stockage sort de public/. Deux routes servent les fichiers, et un DocumentVoter vérifie les droits à chaque requête. Le nom sur disque, construit avec uniqid() qui dérive de l’horloge système et reste donc prévisible, utilise désormais random_bytes(16).</w:t>
      </w:r>
    </w:p>
    <w:p w14:paraId="50F79EEE" w14:textId="77777777" w:rsidR="003A1B5F" w:rsidRPr="008F742E" w:rsidRDefault="00000000">
      <w:pPr>
        <w:rPr>
          <w:color w:val="auto"/>
        </w:rPr>
      </w:pPr>
      <w:r w:rsidRPr="008F742E">
        <w:rPr>
          <w:color w:val="auto"/>
        </w:rPr>
        <w:t>Bénéfice. Le chemin public renvoie 404 : les fichiers ne sont plus atteignables hors de Symfony. Le Voter a été vérifié sur quatre cas — propriétaire accordé, autre utilisateur refusé, administrateur accordé, anonyme refusé. Au passage, la comparaison in_array($user, $authorizedUsers), qui comparait des objets propriété par propriété en mode lâche, laisse place à Collection::contains().</w:t>
      </w:r>
    </w:p>
    <w:p w14:paraId="4698EE7F" w14:textId="77777777" w:rsidR="003A1B5F" w:rsidRPr="008F742E" w:rsidRDefault="00000000">
      <w:pPr>
        <w:pStyle w:val="Titre2"/>
        <w:rPr>
          <w:color w:val="auto"/>
        </w:rPr>
      </w:pPr>
      <w:r w:rsidRPr="008F742E">
        <w:rPr>
          <w:color w:val="auto"/>
        </w:rPr>
        <w:t>5.2 Un utilisateur pouvait modifier les contacts d’un autre (V-03)</w:t>
      </w:r>
    </w:p>
    <w:p w14:paraId="74025666" w14:textId="77777777" w:rsidR="003A1B5F" w:rsidRPr="008F742E" w:rsidRDefault="00000000">
      <w:pPr>
        <w:rPr>
          <w:color w:val="auto"/>
        </w:rPr>
      </w:pPr>
      <w:r w:rsidRPr="008F742E">
        <w:rPr>
          <w:color w:val="auto"/>
        </w:rPr>
        <w:t>Problème. La route était protégée par ROLE_USER, mais le contact n’était jamais rattaché à l’utilisateur connecté. Il suffisait d’incrémenter l’identifiant dans l’URL pour éditer les contacts de n’importe quel client. C’est une référence directe à un objet non contrôlée, classée A01 dans le top 10 OWASP.</w:t>
      </w:r>
    </w:p>
    <w:p w14:paraId="18B98636" w14:textId="77777777" w:rsidR="003A1B5F" w:rsidRPr="008F742E" w:rsidRDefault="00000000">
      <w:pPr>
        <w:spacing w:before="120" w:after="40"/>
        <w:rPr>
          <w:color w:val="auto"/>
        </w:rPr>
      </w:pPr>
      <w:r w:rsidRPr="008F742E">
        <w:rPr>
          <w:b/>
          <w:color w:val="auto"/>
          <w:sz w:val="17"/>
        </w:rPr>
        <w:t>Avant</w:t>
      </w:r>
    </w:p>
    <w:p w14:paraId="205E8289" w14:textId="77777777" w:rsidR="003A1B5F" w:rsidRPr="008F742E" w:rsidRDefault="00000000">
      <w:pPr>
        <w:shd w:val="clear" w:color="auto" w:fill="F2F3F6"/>
        <w:spacing w:before="40" w:after="160" w:line="240" w:lineRule="auto"/>
        <w:ind w:left="170"/>
        <w:rPr>
          <w:color w:val="auto"/>
        </w:rPr>
      </w:pPr>
      <w:r w:rsidRPr="008F742E">
        <w:rPr>
          <w:rFonts w:ascii="Consolas" w:eastAsia="Consolas" w:hAnsi="Consolas"/>
          <w:color w:val="auto"/>
          <w:sz w:val="17"/>
        </w:rPr>
        <w:t>public function editUserContact(Request $request, $id, ContactRepository $repo): Response</w:t>
      </w:r>
      <w:r w:rsidRPr="008F742E">
        <w:rPr>
          <w:rFonts w:ascii="Consolas" w:eastAsia="Consolas" w:hAnsi="Consolas"/>
          <w:color w:val="auto"/>
          <w:sz w:val="17"/>
        </w:rPr>
        <w:br/>
        <w:t>{</w:t>
      </w:r>
      <w:r w:rsidRPr="008F742E">
        <w:rPr>
          <w:rFonts w:ascii="Consolas" w:eastAsia="Consolas" w:hAnsi="Consolas"/>
          <w:color w:val="auto"/>
          <w:sz w:val="17"/>
        </w:rPr>
        <w:br/>
        <w:t xml:space="preserve">    $contact = $repo-&gt;findOneById($id);        // aucun filtre sur le propriétaire</w:t>
      </w:r>
      <w:r w:rsidRPr="008F742E">
        <w:rPr>
          <w:rFonts w:ascii="Consolas" w:eastAsia="Consolas" w:hAnsi="Consolas"/>
          <w:color w:val="auto"/>
          <w:sz w:val="17"/>
        </w:rPr>
        <w:br/>
      </w:r>
      <w:r w:rsidRPr="008F742E">
        <w:rPr>
          <w:rFonts w:ascii="Consolas" w:eastAsia="Consolas" w:hAnsi="Consolas"/>
          <w:color w:val="auto"/>
          <w:sz w:val="17"/>
        </w:rPr>
        <w:br/>
        <w:t xml:space="preserve">    if (!$contact) {</w:t>
      </w:r>
      <w:r w:rsidRPr="008F742E">
        <w:rPr>
          <w:rFonts w:ascii="Consolas" w:eastAsia="Consolas" w:hAnsi="Consolas"/>
          <w:color w:val="auto"/>
          <w:sz w:val="17"/>
        </w:rPr>
        <w:br/>
        <w:t xml:space="preserve">        $this-&gt;addFlash('error', 'Le contact n\'existe pas.');</w:t>
      </w:r>
      <w:r w:rsidRPr="008F742E">
        <w:rPr>
          <w:rFonts w:ascii="Consolas" w:eastAsia="Consolas" w:hAnsi="Consolas"/>
          <w:color w:val="auto"/>
          <w:sz w:val="17"/>
        </w:rPr>
        <w:br/>
        <w:t xml:space="preserve">        return $this-&gt;redirectToRoute('app_home');</w:t>
      </w:r>
      <w:r w:rsidRPr="008F742E">
        <w:rPr>
          <w:rFonts w:ascii="Consolas" w:eastAsia="Consolas" w:hAnsi="Consolas"/>
          <w:color w:val="auto"/>
          <w:sz w:val="17"/>
        </w:rPr>
        <w:br/>
        <w:t xml:space="preserve">    }</w:t>
      </w:r>
      <w:r w:rsidRPr="008F742E">
        <w:rPr>
          <w:rFonts w:ascii="Consolas" w:eastAsia="Consolas" w:hAnsi="Consolas"/>
          <w:color w:val="auto"/>
          <w:sz w:val="17"/>
        </w:rPr>
        <w:br/>
      </w:r>
      <w:r w:rsidRPr="008F742E">
        <w:rPr>
          <w:rFonts w:ascii="Consolas" w:eastAsia="Consolas" w:hAnsi="Consolas"/>
          <w:color w:val="auto"/>
          <w:sz w:val="17"/>
        </w:rPr>
        <w:br/>
        <w:t xml:space="preserve">    $form = $this-&gt;createForm(EditContactType::class, $contact);</w:t>
      </w:r>
    </w:p>
    <w:p w14:paraId="64C28F18" w14:textId="77777777" w:rsidR="003A1B5F" w:rsidRPr="008F742E" w:rsidRDefault="00000000">
      <w:pPr>
        <w:spacing w:before="120" w:after="40"/>
        <w:rPr>
          <w:color w:val="auto"/>
        </w:rPr>
      </w:pPr>
      <w:r w:rsidRPr="008F742E">
        <w:rPr>
          <w:b/>
          <w:color w:val="auto"/>
          <w:sz w:val="17"/>
        </w:rPr>
        <w:t>Après</w:t>
      </w:r>
    </w:p>
    <w:p w14:paraId="16F876F2" w14:textId="77777777" w:rsidR="003A1B5F" w:rsidRPr="008F742E" w:rsidRDefault="00000000">
      <w:pPr>
        <w:shd w:val="clear" w:color="auto" w:fill="F2F3F6"/>
        <w:spacing w:before="40" w:after="160" w:line="240" w:lineRule="auto"/>
        <w:ind w:left="170"/>
        <w:rPr>
          <w:color w:val="auto"/>
        </w:rPr>
      </w:pPr>
      <w:r w:rsidRPr="008F742E">
        <w:rPr>
          <w:rFonts w:ascii="Consolas" w:eastAsia="Consolas" w:hAnsi="Consolas"/>
          <w:color w:val="auto"/>
          <w:sz w:val="17"/>
        </w:rPr>
        <w:t>public function editUserContact(Request $request, Contact $contact): Response</w:t>
      </w:r>
      <w:r w:rsidRPr="008F742E">
        <w:rPr>
          <w:rFonts w:ascii="Consolas" w:eastAsia="Consolas" w:hAnsi="Consolas"/>
          <w:color w:val="auto"/>
          <w:sz w:val="17"/>
        </w:rPr>
        <w:br/>
        <w:t>{</w:t>
      </w:r>
      <w:r w:rsidRPr="008F742E">
        <w:rPr>
          <w:rFonts w:ascii="Consolas" w:eastAsia="Consolas" w:hAnsi="Consolas"/>
          <w:color w:val="auto"/>
          <w:sz w:val="17"/>
        </w:rPr>
        <w:br/>
        <w:t xml:space="preserve">    // un utilisateur n'édite que ses propres contacts, un ADMIN les édite tous</w:t>
      </w:r>
      <w:r w:rsidRPr="008F742E">
        <w:rPr>
          <w:rFonts w:ascii="Consolas" w:eastAsia="Consolas" w:hAnsi="Consolas"/>
          <w:color w:val="auto"/>
          <w:sz w:val="17"/>
        </w:rPr>
        <w:br/>
        <w:t xml:space="preserve">    $this-&gt;denyAccessUnlessGranted(ContactVoter::EDIT, $contact);</w:t>
      </w:r>
      <w:r w:rsidRPr="008F742E">
        <w:rPr>
          <w:rFonts w:ascii="Consolas" w:eastAsia="Consolas" w:hAnsi="Consolas"/>
          <w:color w:val="auto"/>
          <w:sz w:val="17"/>
        </w:rPr>
        <w:br/>
      </w:r>
      <w:r w:rsidRPr="008F742E">
        <w:rPr>
          <w:rFonts w:ascii="Consolas" w:eastAsia="Consolas" w:hAnsi="Consolas"/>
          <w:color w:val="auto"/>
          <w:sz w:val="17"/>
        </w:rPr>
        <w:br/>
        <w:t xml:space="preserve">    $form = $this-&gt;createForm(EditContactType::class, $contact);</w:t>
      </w:r>
    </w:p>
    <w:p w14:paraId="54F7D29E" w14:textId="77777777" w:rsidR="003A1B5F" w:rsidRPr="008F742E" w:rsidRDefault="00000000">
      <w:pPr>
        <w:rPr>
          <w:color w:val="auto"/>
        </w:rPr>
      </w:pPr>
      <w:r w:rsidRPr="008F742E">
        <w:rPr>
          <w:color w:val="auto"/>
        </w:rPr>
        <w:t>Changement. La correction structurelle a été préférée au simple filtre sur la requête. Un ContactVoter centralise la règle — administrateur, ou propriétaire — et devient réutilisable partout où un contact est manipulé.</w:t>
      </w:r>
    </w:p>
    <w:p w14:paraId="4257D3C9" w14:textId="77777777" w:rsidR="003A1B5F" w:rsidRPr="008F742E" w:rsidRDefault="00000000">
      <w:pPr>
        <w:rPr>
          <w:color w:val="auto"/>
        </w:rPr>
      </w:pPr>
      <w:r w:rsidRPr="008F742E">
        <w:rPr>
          <w:color w:val="auto"/>
        </w:rPr>
        <w:t>Bénéfice. La règle d’accès vit à un seul endroit, testable isolément. La vérification a couvert les trois attributs sur cinq cas chacun, y compris l’abstention sur un sujet étranger. Effet de bord : le bloc if (!$contact) disparaît, la résolution automatique d’entité rendant une 404 avant l’entrée dans le contrôleur.</w:t>
      </w:r>
    </w:p>
    <w:p w14:paraId="3E649E6F" w14:textId="77777777" w:rsidR="003A1B5F" w:rsidRPr="008F742E" w:rsidRDefault="00000000">
      <w:pPr>
        <w:pStyle w:val="Titre2"/>
        <w:rPr>
          <w:color w:val="auto"/>
        </w:rPr>
      </w:pPr>
      <w:r w:rsidRPr="008F742E">
        <w:rPr>
          <w:color w:val="auto"/>
        </w:rPr>
        <w:t>5.3 La page de connexion divulguait l’existence des comptes (V-06)</w:t>
      </w:r>
    </w:p>
    <w:p w14:paraId="351EEF0D" w14:textId="77777777" w:rsidR="003A1B5F" w:rsidRPr="008F742E" w:rsidRDefault="00000000">
      <w:pPr>
        <w:rPr>
          <w:color w:val="auto"/>
        </w:rPr>
      </w:pPr>
      <w:r w:rsidRPr="008F742E">
        <w:rPr>
          <w:color w:val="auto"/>
        </w:rPr>
        <w:t>Problème. L’authentificateur renvoyait trois messages distincts selon que l’adresse était inconnue, connue mais non vérifiée, ou connue avec un mauvais mot de passe. Un attaquant pouvait ainsi constituer la liste des clients du CRM en soumettant des adresses au formulaire de connexion.</w:t>
      </w:r>
    </w:p>
    <w:p w14:paraId="7EC5A0AF" w14:textId="77777777" w:rsidR="003A1B5F" w:rsidRPr="008F742E" w:rsidRDefault="00000000">
      <w:pPr>
        <w:spacing w:before="120" w:after="40"/>
        <w:rPr>
          <w:color w:val="auto"/>
        </w:rPr>
      </w:pPr>
      <w:r w:rsidRPr="008F742E">
        <w:rPr>
          <w:b/>
          <w:color w:val="auto"/>
          <w:sz w:val="17"/>
        </w:rPr>
        <w:lastRenderedPageBreak/>
        <w:t>Avant — LoginFormAuthenticator</w:t>
      </w:r>
    </w:p>
    <w:p w14:paraId="7EB2470A" w14:textId="77777777" w:rsidR="003A1B5F" w:rsidRPr="008F742E" w:rsidRDefault="00000000">
      <w:pPr>
        <w:shd w:val="clear" w:color="auto" w:fill="F2F3F6"/>
        <w:spacing w:before="40" w:after="160" w:line="240" w:lineRule="auto"/>
        <w:ind w:left="170"/>
        <w:rPr>
          <w:color w:val="auto"/>
        </w:rPr>
      </w:pPr>
      <w:r w:rsidRPr="008F742E">
        <w:rPr>
          <w:rFonts w:ascii="Consolas" w:eastAsia="Consolas" w:hAnsi="Consolas"/>
          <w:color w:val="auto"/>
          <w:sz w:val="17"/>
        </w:rPr>
        <w:t>$user = $this-&gt;entityManager-&gt;getRepository(User::class)-&gt;findOneBy(['email' =&gt; $email]);</w:t>
      </w:r>
      <w:r w:rsidRPr="008F742E">
        <w:rPr>
          <w:rFonts w:ascii="Consolas" w:eastAsia="Consolas" w:hAnsi="Consolas"/>
          <w:color w:val="auto"/>
          <w:sz w:val="17"/>
        </w:rPr>
        <w:br/>
      </w:r>
      <w:r w:rsidRPr="008F742E">
        <w:rPr>
          <w:rFonts w:ascii="Consolas" w:eastAsia="Consolas" w:hAnsi="Consolas"/>
          <w:color w:val="auto"/>
          <w:sz w:val="17"/>
        </w:rPr>
        <w:br/>
        <w:t>if (!$user) {</w:t>
      </w:r>
      <w:r w:rsidRPr="008F742E">
        <w:rPr>
          <w:rFonts w:ascii="Consolas" w:eastAsia="Consolas" w:hAnsi="Consolas"/>
          <w:color w:val="auto"/>
          <w:sz w:val="17"/>
        </w:rPr>
        <w:br/>
        <w:t xml:space="preserve">    throw new CustomUserMessageAuthenticationException(</w:t>
      </w:r>
      <w:r w:rsidRPr="008F742E">
        <w:rPr>
          <w:rFonts w:ascii="Consolas" w:eastAsia="Consolas" w:hAnsi="Consolas"/>
          <w:color w:val="auto"/>
          <w:sz w:val="17"/>
        </w:rPr>
        <w:br/>
        <w:t xml:space="preserve">        'Vous n\'êtes pas enregistré. Veuillez vous inscrire...');</w:t>
      </w:r>
      <w:r w:rsidRPr="008F742E">
        <w:rPr>
          <w:rFonts w:ascii="Consolas" w:eastAsia="Consolas" w:hAnsi="Consolas"/>
          <w:color w:val="auto"/>
          <w:sz w:val="17"/>
        </w:rPr>
        <w:br/>
        <w:t>}</w:t>
      </w:r>
      <w:r w:rsidRPr="008F742E">
        <w:rPr>
          <w:rFonts w:ascii="Consolas" w:eastAsia="Consolas" w:hAnsi="Consolas"/>
          <w:color w:val="auto"/>
          <w:sz w:val="17"/>
        </w:rPr>
        <w:br/>
      </w:r>
      <w:r w:rsidRPr="008F742E">
        <w:rPr>
          <w:rFonts w:ascii="Consolas" w:eastAsia="Consolas" w:hAnsi="Consolas"/>
          <w:color w:val="auto"/>
          <w:sz w:val="17"/>
        </w:rPr>
        <w:br/>
        <w:t>if (!$user-&gt;getIsVerified()) {</w:t>
      </w:r>
      <w:r w:rsidRPr="008F742E">
        <w:rPr>
          <w:rFonts w:ascii="Consolas" w:eastAsia="Consolas" w:hAnsi="Consolas"/>
          <w:color w:val="auto"/>
          <w:sz w:val="17"/>
        </w:rPr>
        <w:br/>
        <w:t xml:space="preserve">    throw new CustomUserMessageAuthenticationException(</w:t>
      </w:r>
      <w:r w:rsidRPr="008F742E">
        <w:rPr>
          <w:rFonts w:ascii="Consolas" w:eastAsia="Consolas" w:hAnsi="Consolas"/>
          <w:color w:val="auto"/>
          <w:sz w:val="17"/>
        </w:rPr>
        <w:br/>
        <w:t xml:space="preserve">        'Votre compte n\'est pas vérifié...');</w:t>
      </w:r>
      <w:r w:rsidRPr="008F742E">
        <w:rPr>
          <w:rFonts w:ascii="Consolas" w:eastAsia="Consolas" w:hAnsi="Consolas"/>
          <w:color w:val="auto"/>
          <w:sz w:val="17"/>
        </w:rPr>
        <w:br/>
        <w:t>}</w:t>
      </w:r>
    </w:p>
    <w:p w14:paraId="185C5960" w14:textId="77777777" w:rsidR="003A1B5F" w:rsidRPr="008F742E" w:rsidRDefault="00000000">
      <w:pPr>
        <w:spacing w:before="120" w:after="40"/>
        <w:rPr>
          <w:color w:val="auto"/>
        </w:rPr>
      </w:pPr>
      <w:r w:rsidRPr="008F742E">
        <w:rPr>
          <w:b/>
          <w:color w:val="auto"/>
          <w:sz w:val="17"/>
        </w:rPr>
        <w:t>Après — UserChecker</w:t>
      </w:r>
    </w:p>
    <w:p w14:paraId="29DD6C67" w14:textId="77777777" w:rsidR="003A1B5F" w:rsidRPr="008F742E" w:rsidRDefault="00000000">
      <w:pPr>
        <w:shd w:val="clear" w:color="auto" w:fill="F2F3F6"/>
        <w:spacing w:before="40" w:after="160" w:line="240" w:lineRule="auto"/>
        <w:ind w:left="170"/>
        <w:rPr>
          <w:color w:val="auto"/>
        </w:rPr>
      </w:pPr>
      <w:r w:rsidRPr="008F742E">
        <w:rPr>
          <w:rFonts w:ascii="Consolas" w:eastAsia="Consolas" w:hAnsi="Consolas"/>
          <w:color w:val="auto"/>
          <w:sz w:val="17"/>
        </w:rPr>
        <w:t>// src/Security/UserChecker.php</w:t>
      </w:r>
      <w:r w:rsidRPr="008F742E">
        <w:rPr>
          <w:rFonts w:ascii="Consolas" w:eastAsia="Consolas" w:hAnsi="Consolas"/>
          <w:color w:val="auto"/>
          <w:sz w:val="17"/>
        </w:rPr>
        <w:br/>
        <w:t>public function checkPreAuth(UserInterface $user): void</w:t>
      </w:r>
      <w:r w:rsidRPr="008F742E">
        <w:rPr>
          <w:rFonts w:ascii="Consolas" w:eastAsia="Consolas" w:hAnsi="Consolas"/>
          <w:color w:val="auto"/>
          <w:sz w:val="17"/>
        </w:rPr>
        <w:br/>
        <w:t>{</w:t>
      </w:r>
      <w:r w:rsidRPr="008F742E">
        <w:rPr>
          <w:rFonts w:ascii="Consolas" w:eastAsia="Consolas" w:hAnsi="Consolas"/>
          <w:color w:val="auto"/>
          <w:sz w:val="17"/>
        </w:rPr>
        <w:br/>
        <w:t xml:space="preserve">    // s'exécute AVANT la vérification du mot de passe : rien ne doit fuiter ici</w:t>
      </w:r>
      <w:r w:rsidRPr="008F742E">
        <w:rPr>
          <w:rFonts w:ascii="Consolas" w:eastAsia="Consolas" w:hAnsi="Consolas"/>
          <w:color w:val="auto"/>
          <w:sz w:val="17"/>
        </w:rPr>
        <w:br/>
        <w:t>}</w:t>
      </w:r>
      <w:r w:rsidRPr="008F742E">
        <w:rPr>
          <w:rFonts w:ascii="Consolas" w:eastAsia="Consolas" w:hAnsi="Consolas"/>
          <w:color w:val="auto"/>
          <w:sz w:val="17"/>
        </w:rPr>
        <w:br/>
      </w:r>
      <w:r w:rsidRPr="008F742E">
        <w:rPr>
          <w:rFonts w:ascii="Consolas" w:eastAsia="Consolas" w:hAnsi="Consolas"/>
          <w:color w:val="auto"/>
          <w:sz w:val="17"/>
        </w:rPr>
        <w:br/>
        <w:t>public function checkPostAuth(UserInterface $user): void</w:t>
      </w:r>
      <w:r w:rsidRPr="008F742E">
        <w:rPr>
          <w:rFonts w:ascii="Consolas" w:eastAsia="Consolas" w:hAnsi="Consolas"/>
          <w:color w:val="auto"/>
          <w:sz w:val="17"/>
        </w:rPr>
        <w:br/>
        <w:t>{</w:t>
      </w:r>
      <w:r w:rsidRPr="008F742E">
        <w:rPr>
          <w:rFonts w:ascii="Consolas" w:eastAsia="Consolas" w:hAnsi="Consolas"/>
          <w:color w:val="auto"/>
          <w:sz w:val="17"/>
        </w:rPr>
        <w:br/>
        <w:t xml:space="preserve">    // s'exécute APRES : seul le propriétaire légitime du compte arrive jusqu'ici</w:t>
      </w:r>
      <w:r w:rsidRPr="008F742E">
        <w:rPr>
          <w:rFonts w:ascii="Consolas" w:eastAsia="Consolas" w:hAnsi="Consolas"/>
          <w:color w:val="auto"/>
          <w:sz w:val="17"/>
        </w:rPr>
        <w:br/>
        <w:t xml:space="preserve">    if ($user instanceof User &amp;&amp; !$user-&gt;getIsVerified()) {</w:t>
      </w:r>
      <w:r w:rsidRPr="008F742E">
        <w:rPr>
          <w:rFonts w:ascii="Consolas" w:eastAsia="Consolas" w:hAnsi="Consolas"/>
          <w:color w:val="auto"/>
          <w:sz w:val="17"/>
        </w:rPr>
        <w:br/>
        <w:t xml:space="preserve">        throw new CustomUserMessageAccountStatusException(</w:t>
      </w:r>
      <w:r w:rsidRPr="008F742E">
        <w:rPr>
          <w:rFonts w:ascii="Consolas" w:eastAsia="Consolas" w:hAnsi="Consolas"/>
          <w:color w:val="auto"/>
          <w:sz w:val="17"/>
        </w:rPr>
        <w:br/>
        <w:t xml:space="preserve">            'Votre compte n\'est pas vérifié...');</w:t>
      </w:r>
      <w:r w:rsidRPr="008F742E">
        <w:rPr>
          <w:rFonts w:ascii="Consolas" w:eastAsia="Consolas" w:hAnsi="Consolas"/>
          <w:color w:val="auto"/>
          <w:sz w:val="17"/>
        </w:rPr>
        <w:br/>
        <w:t xml:space="preserve">    }</w:t>
      </w:r>
      <w:r w:rsidRPr="008F742E">
        <w:rPr>
          <w:rFonts w:ascii="Consolas" w:eastAsia="Consolas" w:hAnsi="Consolas"/>
          <w:color w:val="auto"/>
          <w:sz w:val="17"/>
        </w:rPr>
        <w:br/>
        <w:t>}</w:t>
      </w:r>
    </w:p>
    <w:p w14:paraId="2E946B8F" w14:textId="77777777" w:rsidR="003A1B5F" w:rsidRPr="008F742E" w:rsidRDefault="00000000">
      <w:pPr>
        <w:rPr>
          <w:color w:val="auto"/>
        </w:rPr>
      </w:pPr>
      <w:r w:rsidRPr="008F742E">
        <w:rPr>
          <w:color w:val="auto"/>
        </w:rPr>
        <w:t>Changement. La recherche manuelle disparaît de l’authentificateur : le UserBadge de Symfony produit un message générique unique, hide_user_not_found valant true par défaut. Le contrôle « compte non vérifié » migre dans un UserChecker, déclaré sur le pare-feu.</w:t>
      </w:r>
    </w:p>
    <w:p w14:paraId="0EEF1303" w14:textId="77777777" w:rsidR="003A1B5F" w:rsidRPr="008F742E" w:rsidRDefault="00000000">
      <w:pPr>
        <w:rPr>
          <w:color w:val="auto"/>
        </w:rPr>
      </w:pPr>
      <w:r w:rsidRPr="008F742E">
        <w:rPr>
          <w:color w:val="auto"/>
        </w:rPr>
        <w:t>Bénéfice. Le placement dans checkPostAuth() est le point décisif : cette méthode s’exécute après validation du mot de passe, donc seul le propriétaire légitime du compte voit le message. Un checkPreAuth() aurait laissé la fuite entièrement intacte — c’est d’ailleurs l’erreur que contenait la première rédaction de l’audit, corrigée depuis.</w:t>
      </w:r>
    </w:p>
    <w:p w14:paraId="04B90733" w14:textId="77777777" w:rsidR="003A1B5F" w:rsidRPr="008F742E" w:rsidRDefault="00000000">
      <w:pPr>
        <w:pStyle w:val="Titre2"/>
        <w:rPr>
          <w:color w:val="auto"/>
        </w:rPr>
      </w:pPr>
      <w:r w:rsidRPr="008F742E">
        <w:rPr>
          <w:color w:val="auto"/>
        </w:rPr>
        <w:t>5.4 Trois suppressions accessibles en GET (V-08)</w:t>
      </w:r>
    </w:p>
    <w:p w14:paraId="4955F057" w14:textId="77777777" w:rsidR="003A1B5F" w:rsidRPr="008F742E" w:rsidRDefault="00000000">
      <w:pPr>
        <w:rPr>
          <w:color w:val="auto"/>
        </w:rPr>
      </w:pPr>
      <w:r w:rsidRPr="008F742E">
        <w:rPr>
          <w:color w:val="auto"/>
        </w:rPr>
        <w:t>Problème. Trois routes de suppression répondaient en GET, avec le jeton CSRF transmis en query string. Trois défauts cumulés : une opération destructrice déclenchable par un préchargeur de navigateur ou une balise img ; un jeton qui se retrouve dans les journaux du serveur, l’historique du navigateur et l’en-tête Referer envoyé aux domaines tiers ; aucun contrôle de propriété. Le reste du projet faisait pourtant déjà les choses correctement ailleurs — l’incohérence était interne.</w:t>
      </w:r>
    </w:p>
    <w:p w14:paraId="00F21805" w14:textId="77777777" w:rsidR="003A1B5F" w:rsidRPr="008F742E" w:rsidRDefault="00000000">
      <w:pPr>
        <w:spacing w:before="120" w:after="40"/>
        <w:rPr>
          <w:color w:val="auto"/>
        </w:rPr>
      </w:pPr>
      <w:r w:rsidRPr="008F742E">
        <w:rPr>
          <w:b/>
          <w:color w:val="auto"/>
          <w:sz w:val="17"/>
        </w:rPr>
        <w:t>Avant</w:t>
      </w:r>
    </w:p>
    <w:p w14:paraId="62902632" w14:textId="77777777" w:rsidR="003A1B5F" w:rsidRPr="008F742E" w:rsidRDefault="00000000">
      <w:pPr>
        <w:shd w:val="clear" w:color="auto" w:fill="F2F3F6"/>
        <w:spacing w:before="40" w:after="160" w:line="240" w:lineRule="auto"/>
        <w:ind w:left="170"/>
        <w:rPr>
          <w:color w:val="auto"/>
        </w:rPr>
      </w:pPr>
      <w:r w:rsidRPr="008F742E">
        <w:rPr>
          <w:rFonts w:ascii="Consolas" w:eastAsia="Consolas" w:hAnsi="Consolas"/>
          <w:color w:val="auto"/>
          <w:sz w:val="17"/>
        </w:rPr>
        <w:t>#[Route('/{id}/{slug}/supprimer', name: 'app_contact_delete')]   // aucun methods:</w:t>
      </w:r>
      <w:r w:rsidRPr="008F742E">
        <w:rPr>
          <w:rFonts w:ascii="Consolas" w:eastAsia="Consolas" w:hAnsi="Consolas"/>
          <w:color w:val="auto"/>
          <w:sz w:val="17"/>
        </w:rPr>
        <w:br/>
        <w:t>public function deleteContact(Request $request, $id): Response</w:t>
      </w:r>
      <w:r w:rsidRPr="008F742E">
        <w:rPr>
          <w:rFonts w:ascii="Consolas" w:eastAsia="Consolas" w:hAnsi="Consolas"/>
          <w:color w:val="auto"/>
          <w:sz w:val="17"/>
        </w:rPr>
        <w:br/>
        <w:t>{</w:t>
      </w:r>
      <w:r w:rsidRPr="008F742E">
        <w:rPr>
          <w:rFonts w:ascii="Consolas" w:eastAsia="Consolas" w:hAnsi="Consolas"/>
          <w:color w:val="auto"/>
          <w:sz w:val="17"/>
        </w:rPr>
        <w:br/>
        <w:t xml:space="preserve">    $csrf_token = $request-&gt;query-&gt;get('csrf_token', '');        // jeton dans l'URL</w:t>
      </w:r>
    </w:p>
    <w:p w14:paraId="4F1636B6" w14:textId="77777777" w:rsidR="003A1B5F" w:rsidRPr="008F742E" w:rsidRDefault="00000000">
      <w:pPr>
        <w:spacing w:before="120" w:after="40"/>
        <w:rPr>
          <w:color w:val="auto"/>
        </w:rPr>
      </w:pPr>
      <w:r w:rsidRPr="008F742E">
        <w:rPr>
          <w:b/>
          <w:color w:val="auto"/>
          <w:sz w:val="17"/>
        </w:rPr>
        <w:t>Après</w:t>
      </w:r>
    </w:p>
    <w:p w14:paraId="223DD4A9" w14:textId="77777777" w:rsidR="003A1B5F" w:rsidRPr="008F742E" w:rsidRDefault="00000000">
      <w:pPr>
        <w:shd w:val="clear" w:color="auto" w:fill="F2F3F6"/>
        <w:spacing w:before="40" w:after="160" w:line="240" w:lineRule="auto"/>
        <w:ind w:left="170"/>
        <w:rPr>
          <w:color w:val="auto"/>
        </w:rPr>
      </w:pPr>
      <w:r w:rsidRPr="008F742E">
        <w:rPr>
          <w:rFonts w:ascii="Consolas" w:eastAsia="Consolas" w:hAnsi="Consolas"/>
          <w:color w:val="auto"/>
          <w:sz w:val="17"/>
        </w:rPr>
        <w:t>#[Route('/{id}/{slug}/supprimer', name: 'app_contact_delete', methods: ['POST'])]</w:t>
      </w:r>
      <w:r w:rsidRPr="008F742E">
        <w:rPr>
          <w:rFonts w:ascii="Consolas" w:eastAsia="Consolas" w:hAnsi="Consolas"/>
          <w:color w:val="auto"/>
          <w:sz w:val="17"/>
        </w:rPr>
        <w:br/>
        <w:t>public function deleteContact(Request $request, Contact $contact): Response</w:t>
      </w:r>
      <w:r w:rsidRPr="008F742E">
        <w:rPr>
          <w:rFonts w:ascii="Consolas" w:eastAsia="Consolas" w:hAnsi="Consolas"/>
          <w:color w:val="auto"/>
          <w:sz w:val="17"/>
        </w:rPr>
        <w:br/>
        <w:t>{</w:t>
      </w:r>
      <w:r w:rsidRPr="008F742E">
        <w:rPr>
          <w:rFonts w:ascii="Consolas" w:eastAsia="Consolas" w:hAnsi="Consolas"/>
          <w:color w:val="auto"/>
          <w:sz w:val="17"/>
        </w:rPr>
        <w:br/>
        <w:t xml:space="preserve">    if (!$this-&gt;isCsrfTokenValid('delete_contact'.$contact-&gt;getId(),</w:t>
      </w:r>
      <w:r w:rsidRPr="008F742E">
        <w:rPr>
          <w:rFonts w:ascii="Consolas" w:eastAsia="Consolas" w:hAnsi="Consolas"/>
          <w:color w:val="auto"/>
          <w:sz w:val="17"/>
        </w:rPr>
        <w:br/>
        <w:t xml:space="preserve">                                 $request-&gt;request-&gt;get('_token'))) {</w:t>
      </w:r>
    </w:p>
    <w:p w14:paraId="39142A7E" w14:textId="77777777" w:rsidR="003A1B5F" w:rsidRPr="008F742E" w:rsidRDefault="00000000">
      <w:pPr>
        <w:rPr>
          <w:color w:val="auto"/>
        </w:rPr>
      </w:pPr>
      <w:r w:rsidRPr="008F742E">
        <w:rPr>
          <w:color w:val="auto"/>
        </w:rPr>
        <w:t xml:space="preserve">Changement. Les trois routes passent en POST, le jeton est lu dans le corps, et les liens correspondants deviennent des formulaires. La classe btn-delete et l’attribut data-name sont conservés sur les boutons, de sorte </w:t>
      </w:r>
      <w:r w:rsidRPr="008F742E">
        <w:rPr>
          <w:color w:val="auto"/>
        </w:rPr>
        <w:lastRenderedPageBreak/>
        <w:t>que la confirmation JavaScript existante continue de fonctionner — son preventDefault() bloque la soumission comme il bloquait le lien.</w:t>
      </w:r>
    </w:p>
    <w:p w14:paraId="55AEE81B" w14:textId="77777777" w:rsidR="003A1B5F" w:rsidRPr="008F742E" w:rsidRDefault="00000000">
      <w:pPr>
        <w:rPr>
          <w:color w:val="auto"/>
        </w:rPr>
      </w:pPr>
      <w:r w:rsidRPr="008F742E">
        <w:rPr>
          <w:color w:val="auto"/>
        </w:rPr>
        <w:t>Bénéfice. Les trois URL répondent 405 en GET, vérifié sur serveur local. Le compteur de jetons CSRF en query string passe de 3 à 0.</w:t>
      </w:r>
    </w:p>
    <w:p w14:paraId="320B46D3" w14:textId="77777777" w:rsidR="003A1B5F" w:rsidRPr="008F742E" w:rsidRDefault="00000000">
      <w:pPr>
        <w:pStyle w:val="Titre2"/>
        <w:rPr>
          <w:color w:val="auto"/>
        </w:rPr>
      </w:pPr>
      <w:r w:rsidRPr="008F742E">
        <w:rPr>
          <w:color w:val="auto"/>
        </w:rPr>
        <w:t>5.5 Des tests de nullité placés après leur usage (Q-02)</w:t>
      </w:r>
    </w:p>
    <w:p w14:paraId="75A8DF85" w14:textId="77777777" w:rsidR="003A1B5F" w:rsidRPr="008F742E" w:rsidRDefault="00000000">
      <w:pPr>
        <w:rPr>
          <w:color w:val="auto"/>
        </w:rPr>
      </w:pPr>
      <w:r w:rsidRPr="008F742E">
        <w:rPr>
          <w:color w:val="auto"/>
        </w:rPr>
        <w:t>Problème. Quatre méthodes déréférençaient l’objet avant le test censé le protéger. Le test devenait inatteignable et un identifiant inexistant produisait une erreur 500 au lieu d’une 404 propre.</w:t>
      </w:r>
    </w:p>
    <w:p w14:paraId="6A93ED78" w14:textId="77777777" w:rsidR="003A1B5F" w:rsidRPr="008F742E" w:rsidRDefault="00000000">
      <w:pPr>
        <w:spacing w:before="120" w:after="40"/>
        <w:rPr>
          <w:color w:val="auto"/>
        </w:rPr>
      </w:pPr>
      <w:r w:rsidRPr="008F742E">
        <w:rPr>
          <w:b/>
          <w:color w:val="auto"/>
          <w:sz w:val="17"/>
        </w:rPr>
        <w:t>Avant</w:t>
      </w:r>
    </w:p>
    <w:p w14:paraId="480A140C" w14:textId="77777777" w:rsidR="003A1B5F" w:rsidRPr="008F742E" w:rsidRDefault="00000000">
      <w:pPr>
        <w:shd w:val="clear" w:color="auto" w:fill="F2F3F6"/>
        <w:spacing w:before="40" w:after="160" w:line="240" w:lineRule="auto"/>
        <w:ind w:left="170"/>
        <w:rPr>
          <w:color w:val="auto"/>
        </w:rPr>
      </w:pPr>
      <w:r w:rsidRPr="008F742E">
        <w:rPr>
          <w:rFonts w:ascii="Consolas" w:eastAsia="Consolas" w:hAnsi="Consolas"/>
          <w:color w:val="auto"/>
          <w:sz w:val="17"/>
        </w:rPr>
        <w:t>public function showContact($id)</w:t>
      </w:r>
      <w:r w:rsidRPr="008F742E">
        <w:rPr>
          <w:rFonts w:ascii="Consolas" w:eastAsia="Consolas" w:hAnsi="Consolas"/>
          <w:color w:val="auto"/>
          <w:sz w:val="17"/>
        </w:rPr>
        <w:br/>
        <w:t>{</w:t>
      </w:r>
      <w:r w:rsidRPr="008F742E">
        <w:rPr>
          <w:rFonts w:ascii="Consolas" w:eastAsia="Consolas" w:hAnsi="Consolas"/>
          <w:color w:val="auto"/>
          <w:sz w:val="17"/>
        </w:rPr>
        <w:br/>
        <w:t xml:space="preserve">    $contact = $this-&gt;contactRepository-&gt;findOneById($id);</w:t>
      </w:r>
      <w:r w:rsidRPr="008F742E">
        <w:rPr>
          <w:rFonts w:ascii="Consolas" w:eastAsia="Consolas" w:hAnsi="Consolas"/>
          <w:color w:val="auto"/>
          <w:sz w:val="17"/>
        </w:rPr>
        <w:br/>
      </w:r>
      <w:r w:rsidRPr="008F742E">
        <w:rPr>
          <w:rFonts w:ascii="Consolas" w:eastAsia="Consolas" w:hAnsi="Consolas"/>
          <w:color w:val="auto"/>
          <w:sz w:val="17"/>
        </w:rPr>
        <w:br/>
        <w:t xml:space="preserve">    $user = $contact-&gt;getUser();      // explose si $contact est null</w:t>
      </w:r>
      <w:r w:rsidRPr="008F742E">
        <w:rPr>
          <w:rFonts w:ascii="Consolas" w:eastAsia="Consolas" w:hAnsi="Consolas"/>
          <w:color w:val="auto"/>
          <w:sz w:val="17"/>
        </w:rPr>
        <w:br/>
        <w:t xml:space="preserve">    $customer = $user-&gt;getCustomer();</w:t>
      </w:r>
      <w:r w:rsidRPr="008F742E">
        <w:rPr>
          <w:rFonts w:ascii="Consolas" w:eastAsia="Consolas" w:hAnsi="Consolas"/>
          <w:color w:val="auto"/>
          <w:sz w:val="17"/>
        </w:rPr>
        <w:br/>
      </w:r>
      <w:r w:rsidRPr="008F742E">
        <w:rPr>
          <w:rFonts w:ascii="Consolas" w:eastAsia="Consolas" w:hAnsi="Consolas"/>
          <w:color w:val="auto"/>
          <w:sz w:val="17"/>
        </w:rPr>
        <w:br/>
        <w:t xml:space="preserve">    if (!$contact) {                  // jamais atteint</w:t>
      </w:r>
      <w:r w:rsidRPr="008F742E">
        <w:rPr>
          <w:rFonts w:ascii="Consolas" w:eastAsia="Consolas" w:hAnsi="Consolas"/>
          <w:color w:val="auto"/>
          <w:sz w:val="17"/>
        </w:rPr>
        <w:br/>
        <w:t xml:space="preserve">        return $this-&gt;redirectToRoute('app_contacts');</w:t>
      </w:r>
      <w:r w:rsidRPr="008F742E">
        <w:rPr>
          <w:rFonts w:ascii="Consolas" w:eastAsia="Consolas" w:hAnsi="Consolas"/>
          <w:color w:val="auto"/>
          <w:sz w:val="17"/>
        </w:rPr>
        <w:br/>
        <w:t xml:space="preserve">    }</w:t>
      </w:r>
    </w:p>
    <w:p w14:paraId="45AFE913" w14:textId="77777777" w:rsidR="003A1B5F" w:rsidRPr="008F742E" w:rsidRDefault="00000000">
      <w:pPr>
        <w:spacing w:before="120" w:after="40"/>
        <w:rPr>
          <w:color w:val="auto"/>
        </w:rPr>
      </w:pPr>
      <w:r w:rsidRPr="008F742E">
        <w:rPr>
          <w:b/>
          <w:color w:val="auto"/>
          <w:sz w:val="17"/>
        </w:rPr>
        <w:t>Après</w:t>
      </w:r>
    </w:p>
    <w:p w14:paraId="088D5A25" w14:textId="77777777" w:rsidR="003A1B5F" w:rsidRPr="008F742E" w:rsidRDefault="00000000">
      <w:pPr>
        <w:shd w:val="clear" w:color="auto" w:fill="F2F3F6"/>
        <w:spacing w:before="40" w:after="160" w:line="240" w:lineRule="auto"/>
        <w:ind w:left="170"/>
        <w:rPr>
          <w:color w:val="auto"/>
        </w:rPr>
      </w:pPr>
      <w:r w:rsidRPr="008F742E">
        <w:rPr>
          <w:rFonts w:ascii="Consolas" w:eastAsia="Consolas" w:hAnsi="Consolas"/>
          <w:color w:val="auto"/>
          <w:sz w:val="17"/>
        </w:rPr>
        <w:t>public function showContact(Contact $contact): Response</w:t>
      </w:r>
      <w:r w:rsidRPr="008F742E">
        <w:rPr>
          <w:rFonts w:ascii="Consolas" w:eastAsia="Consolas" w:hAnsi="Consolas"/>
          <w:color w:val="auto"/>
          <w:sz w:val="17"/>
        </w:rPr>
        <w:br/>
        <w:t>{</w:t>
      </w:r>
      <w:r w:rsidRPr="008F742E">
        <w:rPr>
          <w:rFonts w:ascii="Consolas" w:eastAsia="Consolas" w:hAnsi="Consolas"/>
          <w:color w:val="auto"/>
          <w:sz w:val="17"/>
        </w:rPr>
        <w:br/>
        <w:t xml:space="preserve">    // 404 automatique si l'identifiant n'existe pas</w:t>
      </w:r>
      <w:r w:rsidRPr="008F742E">
        <w:rPr>
          <w:rFonts w:ascii="Consolas" w:eastAsia="Consolas" w:hAnsi="Consolas"/>
          <w:color w:val="auto"/>
          <w:sz w:val="17"/>
        </w:rPr>
        <w:br/>
        <w:t xml:space="preserve">    $user = $contact-&gt;getUser();</w:t>
      </w:r>
      <w:r w:rsidRPr="008F742E">
        <w:rPr>
          <w:rFonts w:ascii="Consolas" w:eastAsia="Consolas" w:hAnsi="Consolas"/>
          <w:color w:val="auto"/>
          <w:sz w:val="17"/>
        </w:rPr>
        <w:br/>
        <w:t xml:space="preserve">    $customer = $user-&gt;getCustomer();</w:t>
      </w:r>
    </w:p>
    <w:p w14:paraId="31C7E18F" w14:textId="77777777" w:rsidR="003A1B5F" w:rsidRPr="008F742E" w:rsidRDefault="00000000">
      <w:pPr>
        <w:rPr>
          <w:color w:val="auto"/>
        </w:rPr>
      </w:pPr>
      <w:r w:rsidRPr="008F742E">
        <w:rPr>
          <w:color w:val="auto"/>
        </w:rPr>
        <w:t>Changement. Les méthodes passent à la résolution automatique d’entité. Symfony rend une 404 avant même d’entrer dans le contrôleur, et le bloc devenu inutile disparaît.</w:t>
      </w:r>
    </w:p>
    <w:p w14:paraId="5C24F38E" w14:textId="77777777" w:rsidR="003A1B5F" w:rsidRPr="008F742E" w:rsidRDefault="00000000">
      <w:pPr>
        <w:rPr>
          <w:color w:val="auto"/>
        </w:rPr>
      </w:pPr>
      <w:r w:rsidRPr="008F742E">
        <w:rPr>
          <w:color w:val="auto"/>
        </w:rPr>
        <w:t>Bénéfice. Comportement correct sur identifiant inexistant, et code plus court. Une cinquième occurrence du même motif, absente de l’audit initial, a été repérée et corrigée pendant le travail : createContract() appelait getSlug() sans aucun test. Le nombre de finders magiques passe de 16 à 9.</w:t>
      </w:r>
    </w:p>
    <w:p w14:paraId="10A068CE" w14:textId="77777777" w:rsidR="003A1B5F" w:rsidRPr="008F742E" w:rsidRDefault="00000000">
      <w:pPr>
        <w:pStyle w:val="Titre1"/>
        <w:rPr>
          <w:color w:val="auto"/>
        </w:rPr>
      </w:pPr>
      <w:r w:rsidRPr="008F742E">
        <w:rPr>
          <w:color w:val="auto"/>
        </w:rPr>
        <w:t>6. Ce que la relecture a corrigé</w:t>
      </w:r>
    </w:p>
    <w:p w14:paraId="74E14E9F" w14:textId="77777777" w:rsidR="003A1B5F" w:rsidRPr="008F742E" w:rsidRDefault="00000000">
      <w:pPr>
        <w:rPr>
          <w:color w:val="auto"/>
        </w:rPr>
      </w:pPr>
      <w:r w:rsidRPr="008F742E">
        <w:rPr>
          <w:color w:val="auto"/>
        </w:rPr>
        <w:t>Une relecture du travail, menée après coup, a produit trois constats qui méritent d’apparaître dans ce rapport : un refactoring non relu vaut rarement mieux que le code qu’il remplace.</w:t>
      </w:r>
    </w:p>
    <w:p w14:paraId="029214EA" w14:textId="77777777" w:rsidR="003A1B5F" w:rsidRPr="008F742E" w:rsidRDefault="00000000">
      <w:pPr>
        <w:pStyle w:val="Titre3"/>
        <w:rPr>
          <w:color w:val="auto"/>
        </w:rPr>
      </w:pPr>
      <w:r w:rsidRPr="008F742E">
        <w:rPr>
          <w:color w:val="auto"/>
        </w:rPr>
        <w:t>6.1 Une régression introduite par le refactoring lui-même</w:t>
      </w:r>
    </w:p>
    <w:p w14:paraId="3938FEE5" w14:textId="77777777" w:rsidR="003A1B5F" w:rsidRPr="008F742E" w:rsidRDefault="00000000">
      <w:pPr>
        <w:rPr>
          <w:color w:val="auto"/>
        </w:rPr>
      </w:pPr>
      <w:r w:rsidRPr="008F742E">
        <w:rPr>
          <w:color w:val="auto"/>
        </w:rPr>
        <w:t>La route de téléchargement ajoutée en 5.1 envoyait au navigateur le nom métier du document. Or Symfony refuse les barres obliques dans un en-tête Content-Disposition et lève une InvalidArgumentException. Un document nommé « Rapport 2026/01 » aurait donc produit une erreur 500 au téléchargement — le correctif de sécurité aurait cassé une fonctionnalité.</w:t>
      </w:r>
    </w:p>
    <w:p w14:paraId="5A975F46" w14:textId="77777777" w:rsidR="003A1B5F" w:rsidRPr="008F742E" w:rsidRDefault="00000000">
      <w:pPr>
        <w:spacing w:before="120" w:after="40"/>
        <w:rPr>
          <w:color w:val="auto"/>
        </w:rPr>
      </w:pPr>
      <w:r w:rsidRPr="008F742E">
        <w:rPr>
          <w:b/>
          <w:color w:val="auto"/>
          <w:sz w:val="17"/>
        </w:rPr>
        <w:t>Test sur cinq noms de documents</w:t>
      </w:r>
    </w:p>
    <w:p w14:paraId="7C2EE73A" w14:textId="77777777" w:rsidR="003A1B5F" w:rsidRPr="008F742E" w:rsidRDefault="00000000">
      <w:pPr>
        <w:shd w:val="clear" w:color="auto" w:fill="F2F3F6"/>
        <w:spacing w:before="40" w:after="160" w:line="240" w:lineRule="auto"/>
        <w:ind w:left="170"/>
        <w:rPr>
          <w:color w:val="auto"/>
        </w:rPr>
      </w:pPr>
      <w:r w:rsidRPr="008F742E">
        <w:rPr>
          <w:rFonts w:ascii="Consolas" w:eastAsia="Consolas" w:hAnsi="Consolas"/>
          <w:color w:val="auto"/>
          <w:sz w:val="17"/>
        </w:rPr>
        <w:t>Contrat annuel    -&gt; OK</w:t>
      </w:r>
      <w:r w:rsidRPr="008F742E">
        <w:rPr>
          <w:rFonts w:ascii="Consolas" w:eastAsia="Consolas" w:hAnsi="Consolas"/>
          <w:color w:val="auto"/>
          <w:sz w:val="17"/>
        </w:rPr>
        <w:br/>
        <w:t>Facture 50%       -&gt; OK</w:t>
      </w:r>
      <w:r w:rsidRPr="008F742E">
        <w:rPr>
          <w:rFonts w:ascii="Consolas" w:eastAsia="Consolas" w:hAnsi="Consolas"/>
          <w:color w:val="auto"/>
          <w:sz w:val="17"/>
        </w:rPr>
        <w:br/>
        <w:t>Rapport 2026/01   -&gt; InvalidArgumentException   (avant correction)</w:t>
      </w:r>
      <w:r w:rsidRPr="008F742E">
        <w:rPr>
          <w:rFonts w:ascii="Consolas" w:eastAsia="Consolas" w:hAnsi="Consolas"/>
          <w:color w:val="auto"/>
          <w:sz w:val="17"/>
        </w:rPr>
        <w:br/>
        <w:t>Devis C:\client   -&gt; InvalidArgumentException   (avant correction)</w:t>
      </w:r>
      <w:r w:rsidRPr="008F742E">
        <w:rPr>
          <w:rFonts w:ascii="Consolas" w:eastAsia="Consolas" w:hAnsi="Consolas"/>
          <w:color w:val="auto"/>
          <w:sz w:val="17"/>
        </w:rPr>
        <w:br/>
        <w:t>Résumé février    -&gt; OK</w:t>
      </w:r>
    </w:p>
    <w:p w14:paraId="2E69A45E" w14:textId="77777777" w:rsidR="003A1B5F" w:rsidRPr="008F742E" w:rsidRDefault="00000000">
      <w:pPr>
        <w:rPr>
          <w:color w:val="auto"/>
        </w:rPr>
      </w:pPr>
      <w:r w:rsidRPr="008F742E">
        <w:rPr>
          <w:color w:val="auto"/>
        </w:rPr>
        <w:lastRenderedPageBreak/>
        <w:t>Les séparateurs sont désormais remplacés avant l’envoi. Les accents et le caractère pourcent étaient, eux, déjà correctement traités par le repli ASCII de BinaryFileResponse. Correction isolée dans le commit 814dc3f.</w:t>
      </w:r>
    </w:p>
    <w:p w14:paraId="25D36D36" w14:textId="77777777" w:rsidR="003A1B5F" w:rsidRPr="008F742E" w:rsidRDefault="00000000">
      <w:pPr>
        <w:pStyle w:val="Titre3"/>
        <w:rPr>
          <w:color w:val="auto"/>
        </w:rPr>
      </w:pPr>
      <w:r w:rsidRPr="008F742E">
        <w:rPr>
          <w:color w:val="auto"/>
        </w:rPr>
        <w:t>6.2 Deux erreurs dans l’audit de départ</w:t>
      </w:r>
    </w:p>
    <w:p w14:paraId="3B1179E6" w14:textId="77777777" w:rsidR="003A1B5F" w:rsidRPr="008F742E" w:rsidRDefault="00000000">
      <w:pPr>
        <w:pStyle w:val="Listepuces"/>
        <w:spacing w:after="60"/>
        <w:rPr>
          <w:color w:val="auto"/>
        </w:rPr>
      </w:pPr>
      <w:r w:rsidRPr="008F742E">
        <w:rPr>
          <w:b/>
          <w:color w:val="auto"/>
        </w:rPr>
        <w:t xml:space="preserve">Une sévérité surestimée. </w:t>
      </w:r>
      <w:r w:rsidRPr="008F742E">
        <w:rPr>
          <w:color w:val="auto"/>
        </w:rPr>
        <w:t>L’audit affirmait que les tests détruiraient des données de production. Vérification faite, la base ne contient aucune table applicative : le schéma n’a jamais été déployé. Le défaut de configuration restait entier, mais son impact immédiat était nul. Sévérité ramenée de critique à élevée.</w:t>
      </w:r>
    </w:p>
    <w:p w14:paraId="287E38C2" w14:textId="77777777" w:rsidR="003A1B5F" w:rsidRPr="008F742E" w:rsidRDefault="00000000">
      <w:pPr>
        <w:pStyle w:val="Listepuces"/>
        <w:spacing w:after="60"/>
        <w:rPr>
          <w:color w:val="auto"/>
        </w:rPr>
      </w:pPr>
      <w:r w:rsidRPr="008F742E">
        <w:rPr>
          <w:b/>
          <w:color w:val="auto"/>
        </w:rPr>
        <w:t xml:space="preserve">Un correctif proposé inopérant. </w:t>
      </w:r>
      <w:r w:rsidRPr="008F742E">
        <w:rPr>
          <w:color w:val="auto"/>
        </w:rPr>
        <w:t>L’audit plaçait le contrôle de compte vérifié dans checkPreAuth() tout en affirmant qu’il s’exécutait après la validation du mot de passe. C’est l’inverse. Appliqué tel quel, il aurait laissé la fuite intacte tout en donnant l’illusion de l’avoir fermée.</w:t>
      </w:r>
    </w:p>
    <w:p w14:paraId="0D5439E7" w14:textId="77777777" w:rsidR="003A1B5F" w:rsidRPr="008F742E" w:rsidRDefault="00000000">
      <w:pPr>
        <w:pStyle w:val="Titre3"/>
        <w:rPr>
          <w:color w:val="auto"/>
        </w:rPr>
      </w:pPr>
      <w:r w:rsidRPr="008F742E">
        <w:rPr>
          <w:color w:val="auto"/>
        </w:rPr>
        <w:t>6.3 Trois défauts découverts en corrigeant</w:t>
      </w:r>
    </w:p>
    <w:p w14:paraId="733E1B12" w14:textId="77777777" w:rsidR="003A1B5F" w:rsidRPr="008F742E" w:rsidRDefault="00000000">
      <w:pPr>
        <w:pStyle w:val="Listepuces"/>
        <w:spacing w:after="60"/>
        <w:rPr>
          <w:color w:val="auto"/>
        </w:rPr>
      </w:pPr>
      <w:r w:rsidRPr="008F742E">
        <w:rPr>
          <w:color w:val="auto"/>
        </w:rPr>
        <w:t>Le #[ORM\PrePersist] de l’entité SerpResult ne se déclenche jamais : la classe ne porte pas #[ORM\HasLifecycleCallbacks], alors que le champ date est NOT NULL en base.</w:t>
      </w:r>
    </w:p>
    <w:p w14:paraId="30A17EAC" w14:textId="77777777" w:rsidR="003A1B5F" w:rsidRPr="008F742E" w:rsidRDefault="00000000">
      <w:pPr>
        <w:pStyle w:val="Listepuces"/>
        <w:spacing w:after="60"/>
        <w:rPr>
          <w:color w:val="auto"/>
        </w:rPr>
      </w:pPr>
      <w:r w:rsidRPr="008F742E">
        <w:rPr>
          <w:color w:val="auto"/>
        </w:rPr>
        <w:t>Sur les neuf #[ParamConverter] du bundle abandonné, trois ne servaient à rien : ils désignaient un paramètre absent de la signature de la méthode.</w:t>
      </w:r>
    </w:p>
    <w:p w14:paraId="3E854D26" w14:textId="77777777" w:rsidR="003A1B5F" w:rsidRPr="008F742E" w:rsidRDefault="00000000">
      <w:pPr>
        <w:pStyle w:val="Listepuces"/>
        <w:spacing w:after="60"/>
        <w:rPr>
          <w:color w:val="auto"/>
        </w:rPr>
      </w:pPr>
      <w:r w:rsidRPr="008F742E">
        <w:rPr>
          <w:color w:val="auto"/>
        </w:rPr>
        <w:t>Le JavaScript censé appeler l’API SERP postait vers une URL vide, avec une charge utile au mauvais format et le texte du mot-clé au lieu de son identifiant. Personne n’avait donc jamais appelé ce point de terminaison, ce qui explique que la TypeError qu’il contenait n’ait jamais été remarquée.</w:t>
      </w:r>
    </w:p>
    <w:p w14:paraId="1AED7B48" w14:textId="77777777" w:rsidR="003A1B5F" w:rsidRPr="008F742E" w:rsidRDefault="00000000">
      <w:pPr>
        <w:pStyle w:val="Titre1"/>
        <w:rPr>
          <w:color w:val="auto"/>
        </w:rPr>
      </w:pPr>
      <w:r w:rsidRPr="008F742E">
        <w:rPr>
          <w:color w:val="auto"/>
        </w:rPr>
        <w:t>7. Limites et travail restant</w:t>
      </w:r>
    </w:p>
    <w:p w14:paraId="239F2FC8" w14:textId="77777777" w:rsidR="003A1B5F" w:rsidRPr="008F742E" w:rsidRDefault="00000000">
      <w:pPr>
        <w:pStyle w:val="Titre2"/>
        <w:rPr>
          <w:color w:val="auto"/>
        </w:rPr>
      </w:pPr>
      <w:r w:rsidRPr="008F742E">
        <w:rPr>
          <w:color w:val="auto"/>
        </w:rPr>
        <w:t>7.1 Limites de la mesure</w:t>
      </w:r>
    </w:p>
    <w:p w14:paraId="2CF8CF18" w14:textId="77777777" w:rsidR="003A1B5F" w:rsidRPr="008F742E" w:rsidRDefault="00000000">
      <w:pPr>
        <w:pStyle w:val="Listepuces"/>
        <w:spacing w:after="60"/>
        <w:rPr>
          <w:color w:val="auto"/>
        </w:rPr>
      </w:pPr>
      <w:r w:rsidRPr="008F742E">
        <w:rPr>
          <w:color w:val="auto"/>
        </w:rPr>
        <w:t>La complexité cyclomatique est calculée par comptage de motifs textuels, pas par analyse de l’arbre syntaxique. Elle est fiable pour comparer deux états du même code, moins pour une valeur absolue.</w:t>
      </w:r>
    </w:p>
    <w:p w14:paraId="602D917A" w14:textId="77777777" w:rsidR="003A1B5F" w:rsidRPr="008F742E" w:rsidRDefault="00000000">
      <w:pPr>
        <w:pStyle w:val="Listepuces"/>
        <w:spacing w:after="60"/>
        <w:rPr>
          <w:color w:val="auto"/>
        </w:rPr>
      </w:pPr>
      <w:r w:rsidRPr="008F742E">
        <w:rPr>
          <w:color w:val="auto"/>
        </w:rPr>
        <w:t>La mesure PHPStan du code d’origine utilise le vendor actuel : 9 des 42 erreurs ne sont pas comparables, comme expliqué en 4.4.</w:t>
      </w:r>
    </w:p>
    <w:p w14:paraId="4F32D348" w14:textId="77777777" w:rsidR="003A1B5F" w:rsidRPr="008F742E" w:rsidRDefault="00000000">
      <w:pPr>
        <w:pStyle w:val="Listepuces"/>
        <w:spacing w:after="60"/>
        <w:rPr>
          <w:color w:val="auto"/>
        </w:rPr>
      </w:pPr>
      <w:r w:rsidRPr="008F742E">
        <w:rPr>
          <w:color w:val="auto"/>
        </w:rPr>
        <w:t>Aucun test automatisé ne valide les correctifs. Les vérifications reposent sur des requêtes HTTP locales, des contrôles de configuration et des tests unitaires écrits à la main, exécutés hors du harnais PHPUnit.</w:t>
      </w:r>
    </w:p>
    <w:p w14:paraId="6BE04273" w14:textId="77777777" w:rsidR="003A1B5F" w:rsidRPr="008F742E" w:rsidRDefault="00000000">
      <w:pPr>
        <w:pStyle w:val="Listepuces"/>
        <w:spacing w:after="60"/>
        <w:rPr>
          <w:color w:val="auto"/>
        </w:rPr>
      </w:pPr>
      <w:r w:rsidRPr="008F742E">
        <w:rPr>
          <w:color w:val="auto"/>
        </w:rPr>
        <w:t>La base de données ne contient aucune table applicative, ce qui interdit toute vérification de bout en bout des parcours authentifiés.</w:t>
      </w:r>
    </w:p>
    <w:p w14:paraId="1562390E" w14:textId="77777777" w:rsidR="003A1B5F" w:rsidRPr="008F742E" w:rsidRDefault="00000000">
      <w:pPr>
        <w:pStyle w:val="Titre2"/>
        <w:rPr>
          <w:color w:val="auto"/>
        </w:rPr>
      </w:pPr>
      <w:r w:rsidRPr="008F742E">
        <w:rPr>
          <w:color w:val="auto"/>
        </w:rPr>
        <w:t>7.2 Constats restants</w:t>
      </w:r>
    </w:p>
    <w:tbl>
      <w:tblPr>
        <w:tblStyle w:val="Grilleclaire-Accent1"/>
        <w:tblW w:w="0" w:type="auto"/>
        <w:tblLook w:val="04A0" w:firstRow="1" w:lastRow="0" w:firstColumn="1" w:lastColumn="0" w:noHBand="0" w:noVBand="1"/>
      </w:tblPr>
      <w:tblGrid>
        <w:gridCol w:w="907"/>
        <w:gridCol w:w="1134"/>
        <w:gridCol w:w="5102"/>
        <w:gridCol w:w="1134"/>
      </w:tblGrid>
      <w:tr w:rsidR="003A1B5F" w:rsidRPr="008F742E" w14:paraId="2976AD32" w14:textId="77777777" w:rsidTr="003A1B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4338A8D" w14:textId="77777777" w:rsidR="003A1B5F" w:rsidRPr="008F742E" w:rsidRDefault="00000000">
            <w:pPr>
              <w:rPr>
                <w:color w:val="auto"/>
              </w:rPr>
            </w:pPr>
            <w:r w:rsidRPr="008F742E">
              <w:rPr>
                <w:color w:val="auto"/>
                <w:sz w:val="17"/>
              </w:rPr>
              <w:t>Réf.</w:t>
            </w:r>
          </w:p>
        </w:tc>
        <w:tc>
          <w:tcPr>
            <w:tcW w:w="1134" w:type="dxa"/>
          </w:tcPr>
          <w:p w14:paraId="78573376"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Sévérité</w:t>
            </w:r>
          </w:p>
        </w:tc>
        <w:tc>
          <w:tcPr>
            <w:tcW w:w="5102" w:type="dxa"/>
          </w:tcPr>
          <w:p w14:paraId="445E39F7"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Constat</w:t>
            </w:r>
          </w:p>
        </w:tc>
        <w:tc>
          <w:tcPr>
            <w:tcW w:w="1134" w:type="dxa"/>
          </w:tcPr>
          <w:p w14:paraId="6DE29B8F" w14:textId="77777777" w:rsidR="003A1B5F" w:rsidRPr="008F742E" w:rsidRDefault="00000000">
            <w:pPr>
              <w:cnfStyle w:val="100000000000" w:firstRow="1" w:lastRow="0" w:firstColumn="0" w:lastColumn="0" w:oddVBand="0" w:evenVBand="0" w:oddHBand="0" w:evenHBand="0" w:firstRowFirstColumn="0" w:firstRowLastColumn="0" w:lastRowFirstColumn="0" w:lastRowLastColumn="0"/>
              <w:rPr>
                <w:color w:val="auto"/>
              </w:rPr>
            </w:pPr>
            <w:r w:rsidRPr="008F742E">
              <w:rPr>
                <w:color w:val="auto"/>
                <w:sz w:val="17"/>
              </w:rPr>
              <w:t>Effort</w:t>
            </w:r>
          </w:p>
        </w:tc>
      </w:tr>
      <w:tr w:rsidR="003A1B5F" w:rsidRPr="008F742E" w14:paraId="3ADFB9C7"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shd w:val="clear" w:color="auto" w:fill="auto"/>
          </w:tcPr>
          <w:p w14:paraId="48DF0E89" w14:textId="77777777" w:rsidR="003A1B5F" w:rsidRPr="008F742E" w:rsidRDefault="00000000">
            <w:pPr>
              <w:spacing w:after="40"/>
              <w:rPr>
                <w:color w:val="auto"/>
              </w:rPr>
            </w:pPr>
            <w:r w:rsidRPr="008F742E">
              <w:rPr>
                <w:rFonts w:ascii="Consolas" w:hAnsi="Consolas"/>
                <w:color w:val="auto"/>
                <w:sz w:val="16"/>
              </w:rPr>
              <w:t>V-09</w:t>
            </w:r>
          </w:p>
        </w:tc>
        <w:tc>
          <w:tcPr>
            <w:tcW w:w="1134" w:type="dxa"/>
            <w:shd w:val="clear" w:color="auto" w:fill="auto"/>
          </w:tcPr>
          <w:p w14:paraId="303D8087"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Moyen</w:t>
            </w:r>
          </w:p>
        </w:tc>
        <w:tc>
          <w:tcPr>
            <w:tcW w:w="5102" w:type="dxa"/>
            <w:shd w:val="clear" w:color="auto" w:fill="auto"/>
          </w:tcPr>
          <w:p w14:paraId="42787DF4"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Clés d’API Google écrites dans le HTML</w:t>
            </w:r>
          </w:p>
        </w:tc>
        <w:tc>
          <w:tcPr>
            <w:tcW w:w="1134" w:type="dxa"/>
            <w:shd w:val="clear" w:color="auto" w:fill="auto"/>
          </w:tcPr>
          <w:p w14:paraId="2384DB59"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1 h</w:t>
            </w:r>
          </w:p>
        </w:tc>
      </w:tr>
      <w:tr w:rsidR="003A1B5F" w:rsidRPr="008F742E" w14:paraId="6E096F8C" w14:textId="77777777" w:rsidTr="003A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33E6D5F8" w14:textId="77777777" w:rsidR="003A1B5F" w:rsidRPr="008F742E" w:rsidRDefault="00000000">
            <w:pPr>
              <w:spacing w:after="40"/>
              <w:rPr>
                <w:color w:val="auto"/>
              </w:rPr>
            </w:pPr>
            <w:r w:rsidRPr="008F742E">
              <w:rPr>
                <w:rFonts w:ascii="Consolas" w:hAnsi="Consolas"/>
                <w:color w:val="auto"/>
                <w:sz w:val="16"/>
              </w:rPr>
              <w:t>V-10</w:t>
            </w:r>
          </w:p>
        </w:tc>
        <w:tc>
          <w:tcPr>
            <w:tcW w:w="1134" w:type="dxa"/>
          </w:tcPr>
          <w:p w14:paraId="39AB5A4B"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Moyen</w:t>
            </w:r>
          </w:p>
        </w:tc>
        <w:tc>
          <w:tcPr>
            <w:tcW w:w="5102" w:type="dxa"/>
          </w:tcPr>
          <w:p w14:paraId="7DB3C8DB"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Aucune contrainte de validation sur les entités</w:t>
            </w:r>
          </w:p>
        </w:tc>
        <w:tc>
          <w:tcPr>
            <w:tcW w:w="1134" w:type="dxa"/>
          </w:tcPr>
          <w:p w14:paraId="752D830D"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1 j</w:t>
            </w:r>
          </w:p>
        </w:tc>
      </w:tr>
      <w:tr w:rsidR="003A1B5F" w:rsidRPr="008F742E" w14:paraId="152843D0"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shd w:val="clear" w:color="auto" w:fill="auto"/>
          </w:tcPr>
          <w:p w14:paraId="7B09485D" w14:textId="77777777" w:rsidR="003A1B5F" w:rsidRPr="008F742E" w:rsidRDefault="00000000">
            <w:pPr>
              <w:spacing w:after="40"/>
              <w:rPr>
                <w:color w:val="auto"/>
              </w:rPr>
            </w:pPr>
            <w:r w:rsidRPr="008F742E">
              <w:rPr>
                <w:rFonts w:ascii="Consolas" w:hAnsi="Consolas"/>
                <w:color w:val="auto"/>
                <w:sz w:val="16"/>
              </w:rPr>
              <w:t>V-12</w:t>
            </w:r>
          </w:p>
        </w:tc>
        <w:tc>
          <w:tcPr>
            <w:tcW w:w="1134" w:type="dxa"/>
            <w:shd w:val="clear" w:color="auto" w:fill="auto"/>
          </w:tcPr>
          <w:p w14:paraId="2E2A1764"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Moyen</w:t>
            </w:r>
          </w:p>
        </w:tc>
        <w:tc>
          <w:tcPr>
            <w:tcW w:w="5102" w:type="dxa"/>
            <w:shd w:val="clear" w:color="auto" w:fill="auto"/>
          </w:tcPr>
          <w:p w14:paraId="1FD017B2"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Convention .env / .env.local inversée</w:t>
            </w:r>
          </w:p>
        </w:tc>
        <w:tc>
          <w:tcPr>
            <w:tcW w:w="1134" w:type="dxa"/>
            <w:shd w:val="clear" w:color="auto" w:fill="auto"/>
          </w:tcPr>
          <w:p w14:paraId="0D29BC44"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30 min</w:t>
            </w:r>
          </w:p>
        </w:tc>
      </w:tr>
      <w:tr w:rsidR="003A1B5F" w:rsidRPr="008F742E" w14:paraId="7CDED113" w14:textId="77777777" w:rsidTr="003A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4BE4480" w14:textId="77777777" w:rsidR="003A1B5F" w:rsidRPr="008F742E" w:rsidRDefault="00000000">
            <w:pPr>
              <w:spacing w:after="40"/>
              <w:rPr>
                <w:color w:val="auto"/>
              </w:rPr>
            </w:pPr>
            <w:r w:rsidRPr="008F742E">
              <w:rPr>
                <w:rFonts w:ascii="Consolas" w:hAnsi="Consolas"/>
                <w:color w:val="auto"/>
                <w:sz w:val="16"/>
              </w:rPr>
              <w:t>Q-05</w:t>
            </w:r>
          </w:p>
        </w:tc>
        <w:tc>
          <w:tcPr>
            <w:tcW w:w="1134" w:type="dxa"/>
          </w:tcPr>
          <w:p w14:paraId="5256B658"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Moyen</w:t>
            </w:r>
          </w:p>
        </w:tc>
        <w:tc>
          <w:tcPr>
            <w:tcW w:w="5102" w:type="dxa"/>
          </w:tcPr>
          <w:p w14:paraId="639E319F"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Appels HTTP Google en boucle bloquante</w:t>
            </w:r>
          </w:p>
        </w:tc>
        <w:tc>
          <w:tcPr>
            <w:tcW w:w="1134" w:type="dxa"/>
          </w:tcPr>
          <w:p w14:paraId="46E290EE"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1 j</w:t>
            </w:r>
          </w:p>
        </w:tc>
      </w:tr>
      <w:tr w:rsidR="003A1B5F" w:rsidRPr="008F742E" w14:paraId="4F041F84"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shd w:val="clear" w:color="auto" w:fill="auto"/>
          </w:tcPr>
          <w:p w14:paraId="0B07C536" w14:textId="77777777" w:rsidR="003A1B5F" w:rsidRPr="008F742E" w:rsidRDefault="00000000">
            <w:pPr>
              <w:spacing w:after="40"/>
              <w:rPr>
                <w:color w:val="auto"/>
              </w:rPr>
            </w:pPr>
            <w:r w:rsidRPr="008F742E">
              <w:rPr>
                <w:rFonts w:ascii="Consolas" w:hAnsi="Consolas"/>
                <w:color w:val="auto"/>
                <w:sz w:val="16"/>
              </w:rPr>
              <w:t>Q-06</w:t>
            </w:r>
          </w:p>
        </w:tc>
        <w:tc>
          <w:tcPr>
            <w:tcW w:w="1134" w:type="dxa"/>
            <w:shd w:val="clear" w:color="auto" w:fill="auto"/>
          </w:tcPr>
          <w:p w14:paraId="44254D1B"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Moyen</w:t>
            </w:r>
          </w:p>
        </w:tc>
        <w:tc>
          <w:tcPr>
            <w:tcW w:w="5102" w:type="dxa"/>
            <w:shd w:val="clear" w:color="auto" w:fill="auto"/>
          </w:tcPr>
          <w:p w14:paraId="660BF041"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src/Class/Mail.php : code mort avec var_dump()</w:t>
            </w:r>
          </w:p>
        </w:tc>
        <w:tc>
          <w:tcPr>
            <w:tcW w:w="1134" w:type="dxa"/>
            <w:shd w:val="clear" w:color="auto" w:fill="auto"/>
          </w:tcPr>
          <w:p w14:paraId="730CD995"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15 min</w:t>
            </w:r>
          </w:p>
        </w:tc>
      </w:tr>
      <w:tr w:rsidR="003A1B5F" w:rsidRPr="008F742E" w14:paraId="0F8F3BE3" w14:textId="77777777" w:rsidTr="003A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C39E47D" w14:textId="77777777" w:rsidR="003A1B5F" w:rsidRPr="008F742E" w:rsidRDefault="00000000">
            <w:pPr>
              <w:spacing w:after="40"/>
              <w:rPr>
                <w:color w:val="auto"/>
              </w:rPr>
            </w:pPr>
            <w:r w:rsidRPr="008F742E">
              <w:rPr>
                <w:rFonts w:ascii="Consolas" w:hAnsi="Consolas"/>
                <w:color w:val="auto"/>
                <w:sz w:val="16"/>
              </w:rPr>
              <w:t>Q-07</w:t>
            </w:r>
          </w:p>
        </w:tc>
        <w:tc>
          <w:tcPr>
            <w:tcW w:w="1134" w:type="dxa"/>
          </w:tcPr>
          <w:p w14:paraId="03FF91F0"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Moyen</w:t>
            </w:r>
          </w:p>
        </w:tc>
        <w:tc>
          <w:tcPr>
            <w:tcW w:w="5102" w:type="dxa"/>
          </w:tcPr>
          <w:p w14:paraId="7E8E67D8"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Champs role et roles dupliqués dans User</w:t>
            </w:r>
          </w:p>
        </w:tc>
        <w:tc>
          <w:tcPr>
            <w:tcW w:w="1134" w:type="dxa"/>
          </w:tcPr>
          <w:p w14:paraId="3832CA7F"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1 j</w:t>
            </w:r>
          </w:p>
        </w:tc>
      </w:tr>
      <w:tr w:rsidR="003A1B5F" w:rsidRPr="008F742E" w14:paraId="1DB141A2"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shd w:val="clear" w:color="auto" w:fill="auto"/>
          </w:tcPr>
          <w:p w14:paraId="04F92D77" w14:textId="77777777" w:rsidR="003A1B5F" w:rsidRPr="008F742E" w:rsidRDefault="00000000">
            <w:pPr>
              <w:spacing w:after="40"/>
              <w:rPr>
                <w:color w:val="auto"/>
              </w:rPr>
            </w:pPr>
            <w:r w:rsidRPr="008F742E">
              <w:rPr>
                <w:rFonts w:ascii="Consolas" w:hAnsi="Consolas"/>
                <w:color w:val="auto"/>
                <w:sz w:val="16"/>
              </w:rPr>
              <w:t>Q-08</w:t>
            </w:r>
          </w:p>
        </w:tc>
        <w:tc>
          <w:tcPr>
            <w:tcW w:w="1134" w:type="dxa"/>
            <w:shd w:val="clear" w:color="auto" w:fill="auto"/>
          </w:tcPr>
          <w:p w14:paraId="6651D1F8"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Faible</w:t>
            </w:r>
          </w:p>
        </w:tc>
        <w:tc>
          <w:tcPr>
            <w:tcW w:w="5102" w:type="dxa"/>
            <w:shd w:val="clear" w:color="auto" w:fill="auto"/>
          </w:tcPr>
          <w:p w14:paraId="6BF10995"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AdminMainController à scinder (412 lignes)</w:t>
            </w:r>
          </w:p>
        </w:tc>
        <w:tc>
          <w:tcPr>
            <w:tcW w:w="1134" w:type="dxa"/>
            <w:shd w:val="clear" w:color="auto" w:fill="auto"/>
          </w:tcPr>
          <w:p w14:paraId="190987F3"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1 j</w:t>
            </w:r>
          </w:p>
        </w:tc>
      </w:tr>
      <w:tr w:rsidR="003A1B5F" w:rsidRPr="008F742E" w14:paraId="0D19309F" w14:textId="77777777" w:rsidTr="003A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342F9ADA" w14:textId="77777777" w:rsidR="003A1B5F" w:rsidRPr="008F742E" w:rsidRDefault="00000000">
            <w:pPr>
              <w:spacing w:after="40"/>
              <w:rPr>
                <w:color w:val="auto"/>
              </w:rPr>
            </w:pPr>
            <w:r w:rsidRPr="008F742E">
              <w:rPr>
                <w:rFonts w:ascii="Consolas" w:hAnsi="Consolas"/>
                <w:color w:val="auto"/>
                <w:sz w:val="16"/>
              </w:rPr>
              <w:t>Q-09</w:t>
            </w:r>
          </w:p>
        </w:tc>
        <w:tc>
          <w:tcPr>
            <w:tcW w:w="1134" w:type="dxa"/>
          </w:tcPr>
          <w:p w14:paraId="21545D1D"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Faible</w:t>
            </w:r>
          </w:p>
        </w:tc>
        <w:tc>
          <w:tcPr>
            <w:tcW w:w="5102" w:type="dxa"/>
          </w:tcPr>
          <w:p w14:paraId="3C84D2B0"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Couverture de tests quasi nulle</w:t>
            </w:r>
          </w:p>
        </w:tc>
        <w:tc>
          <w:tcPr>
            <w:tcW w:w="1134" w:type="dxa"/>
          </w:tcPr>
          <w:p w14:paraId="4E9389C5" w14:textId="77777777" w:rsidR="003A1B5F" w:rsidRPr="008F742E" w:rsidRDefault="00000000">
            <w:pPr>
              <w:spacing w:after="40"/>
              <w:cnfStyle w:val="000000010000" w:firstRow="0" w:lastRow="0" w:firstColumn="0" w:lastColumn="0" w:oddVBand="0" w:evenVBand="0" w:oddHBand="0" w:evenHBand="1" w:firstRowFirstColumn="0" w:firstRowLastColumn="0" w:lastRowFirstColumn="0" w:lastRowLastColumn="0"/>
              <w:rPr>
                <w:color w:val="auto"/>
              </w:rPr>
            </w:pPr>
            <w:r w:rsidRPr="008F742E">
              <w:rPr>
                <w:color w:val="auto"/>
                <w:sz w:val="17"/>
              </w:rPr>
              <w:t>3 j</w:t>
            </w:r>
          </w:p>
        </w:tc>
      </w:tr>
      <w:tr w:rsidR="003A1B5F" w:rsidRPr="008F742E" w14:paraId="342BA309" w14:textId="77777777" w:rsidTr="008F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shd w:val="clear" w:color="auto" w:fill="auto"/>
          </w:tcPr>
          <w:p w14:paraId="1A6B0660" w14:textId="77777777" w:rsidR="003A1B5F" w:rsidRPr="008F742E" w:rsidRDefault="00000000">
            <w:pPr>
              <w:spacing w:after="40"/>
              <w:rPr>
                <w:color w:val="auto"/>
              </w:rPr>
            </w:pPr>
            <w:r w:rsidRPr="008F742E">
              <w:rPr>
                <w:rFonts w:ascii="Consolas" w:hAnsi="Consolas"/>
                <w:color w:val="auto"/>
                <w:sz w:val="16"/>
              </w:rPr>
              <w:t>Q-10</w:t>
            </w:r>
          </w:p>
        </w:tc>
        <w:tc>
          <w:tcPr>
            <w:tcW w:w="1134" w:type="dxa"/>
            <w:shd w:val="clear" w:color="auto" w:fill="auto"/>
          </w:tcPr>
          <w:p w14:paraId="16E056B6"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Faible</w:t>
            </w:r>
          </w:p>
        </w:tc>
        <w:tc>
          <w:tcPr>
            <w:tcW w:w="5102" w:type="dxa"/>
            <w:shd w:val="clear" w:color="auto" w:fill="auto"/>
          </w:tcPr>
          <w:p w14:paraId="376B42AF"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Migrations Doctrine non versionnées</w:t>
            </w:r>
          </w:p>
        </w:tc>
        <w:tc>
          <w:tcPr>
            <w:tcW w:w="1134" w:type="dxa"/>
            <w:shd w:val="clear" w:color="auto" w:fill="auto"/>
          </w:tcPr>
          <w:p w14:paraId="28EA00C1" w14:textId="77777777" w:rsidR="003A1B5F" w:rsidRPr="008F742E" w:rsidRDefault="00000000">
            <w:pPr>
              <w:spacing w:after="40"/>
              <w:cnfStyle w:val="000000100000" w:firstRow="0" w:lastRow="0" w:firstColumn="0" w:lastColumn="0" w:oddVBand="0" w:evenVBand="0" w:oddHBand="1" w:evenHBand="0" w:firstRowFirstColumn="0" w:firstRowLastColumn="0" w:lastRowFirstColumn="0" w:lastRowLastColumn="0"/>
              <w:rPr>
                <w:color w:val="auto"/>
              </w:rPr>
            </w:pPr>
            <w:r w:rsidRPr="008F742E">
              <w:rPr>
                <w:color w:val="auto"/>
                <w:sz w:val="17"/>
              </w:rPr>
              <w:t>30 min</w:t>
            </w:r>
          </w:p>
        </w:tc>
      </w:tr>
    </w:tbl>
    <w:p w14:paraId="091A6F95" w14:textId="77777777" w:rsidR="003A1B5F" w:rsidRPr="008F742E" w:rsidRDefault="003A1B5F">
      <w:pPr>
        <w:spacing w:after="80"/>
        <w:rPr>
          <w:color w:val="auto"/>
        </w:rPr>
      </w:pPr>
    </w:p>
    <w:p w14:paraId="56375C67" w14:textId="77777777" w:rsidR="003A1B5F" w:rsidRPr="008F742E" w:rsidRDefault="00000000">
      <w:pPr>
        <w:rPr>
          <w:color w:val="auto"/>
        </w:rPr>
      </w:pPr>
      <w:r w:rsidRPr="008F742E">
        <w:rPr>
          <w:color w:val="auto"/>
        </w:rPr>
        <w:t>Le constat Q-09 conditionne les autres. Tant que la couverture reste nulle, un découpage structurel comme Q-08 se fait sans filet, et le rapport bénéfice sur risque devient défavorable. L’ordre recommandé est donc : tests d’autorisation d’abord, restructuration ensuite.</w:t>
      </w:r>
    </w:p>
    <w:p w14:paraId="24E0BAE1" w14:textId="77777777" w:rsidR="003A1B5F" w:rsidRPr="008F742E" w:rsidRDefault="00000000">
      <w:pPr>
        <w:pStyle w:val="Titre1"/>
        <w:rPr>
          <w:color w:val="auto"/>
        </w:rPr>
      </w:pPr>
      <w:r w:rsidRPr="008F742E">
        <w:rPr>
          <w:color w:val="auto"/>
        </w:rPr>
        <w:t>8. Reproduire les mesures</w:t>
      </w:r>
    </w:p>
    <w:p w14:paraId="5C6E0CF3" w14:textId="77777777" w:rsidR="003A1B5F" w:rsidRPr="008F742E" w:rsidRDefault="00000000">
      <w:pPr>
        <w:shd w:val="clear" w:color="auto" w:fill="F2F3F6"/>
        <w:spacing w:before="40" w:after="160" w:line="240" w:lineRule="auto"/>
        <w:ind w:left="170"/>
        <w:rPr>
          <w:color w:val="auto"/>
        </w:rPr>
      </w:pPr>
      <w:r w:rsidRPr="008F742E">
        <w:rPr>
          <w:rFonts w:ascii="Consolas" w:eastAsia="Consolas" w:hAnsi="Consolas"/>
          <w:color w:val="auto"/>
          <w:sz w:val="17"/>
        </w:rPr>
        <w:t># état de l'application</w:t>
      </w:r>
      <w:r w:rsidRPr="008F742E">
        <w:rPr>
          <w:rFonts w:ascii="Consolas" w:eastAsia="Consolas" w:hAnsi="Consolas"/>
          <w:color w:val="auto"/>
          <w:sz w:val="17"/>
        </w:rPr>
        <w:br/>
        <w:t>php bin/console about                      # version de Symfony, fin de support</w:t>
      </w:r>
      <w:r w:rsidRPr="008F742E">
        <w:rPr>
          <w:rFonts w:ascii="Consolas" w:eastAsia="Consolas" w:hAnsi="Consolas"/>
          <w:color w:val="auto"/>
          <w:sz w:val="17"/>
        </w:rPr>
        <w:br/>
        <w:t>php bin/console debug:router               # 69 routes</w:t>
      </w:r>
      <w:r w:rsidRPr="008F742E">
        <w:rPr>
          <w:rFonts w:ascii="Consolas" w:eastAsia="Consolas" w:hAnsi="Consolas"/>
          <w:color w:val="auto"/>
          <w:sz w:val="17"/>
        </w:rPr>
        <w:br/>
      </w:r>
      <w:r w:rsidRPr="008F742E">
        <w:rPr>
          <w:rFonts w:ascii="Consolas" w:eastAsia="Consolas" w:hAnsi="Consolas"/>
          <w:color w:val="auto"/>
          <w:sz w:val="17"/>
        </w:rPr>
        <w:br/>
        <w:t># analyse statique</w:t>
      </w:r>
      <w:r w:rsidRPr="008F742E">
        <w:rPr>
          <w:rFonts w:ascii="Consolas" w:eastAsia="Consolas" w:hAnsi="Consolas"/>
          <w:color w:val="auto"/>
          <w:sz w:val="17"/>
        </w:rPr>
        <w:br/>
        <w:t>vendor/bin/phpstan analyse --memory-limit=1G</w:t>
      </w:r>
      <w:r w:rsidRPr="008F742E">
        <w:rPr>
          <w:rFonts w:ascii="Consolas" w:eastAsia="Consolas" w:hAnsi="Consolas"/>
          <w:color w:val="auto"/>
          <w:sz w:val="17"/>
        </w:rPr>
        <w:br/>
      </w:r>
      <w:r w:rsidRPr="008F742E">
        <w:rPr>
          <w:rFonts w:ascii="Consolas" w:eastAsia="Consolas" w:hAnsi="Consolas"/>
          <w:color w:val="auto"/>
          <w:sz w:val="17"/>
        </w:rPr>
        <w:br/>
        <w:t># dépendances</w:t>
      </w:r>
      <w:r w:rsidRPr="008F742E">
        <w:rPr>
          <w:rFonts w:ascii="Consolas" w:eastAsia="Consolas" w:hAnsi="Consolas"/>
          <w:color w:val="auto"/>
          <w:sz w:val="17"/>
        </w:rPr>
        <w:br/>
        <w:t>composer audit --locked</w:t>
      </w:r>
      <w:r w:rsidRPr="008F742E">
        <w:rPr>
          <w:rFonts w:ascii="Consolas" w:eastAsia="Consolas" w:hAnsi="Consolas"/>
          <w:color w:val="auto"/>
          <w:sz w:val="17"/>
        </w:rPr>
        <w:br/>
      </w:r>
      <w:r w:rsidRPr="008F742E">
        <w:rPr>
          <w:rFonts w:ascii="Consolas" w:eastAsia="Consolas" w:hAnsi="Consolas"/>
          <w:color w:val="auto"/>
          <w:sz w:val="17"/>
        </w:rPr>
        <w:br/>
        <w:t># métriques de source, avant et après</w:t>
      </w:r>
      <w:r w:rsidRPr="008F742E">
        <w:rPr>
          <w:rFonts w:ascii="Consolas" w:eastAsia="Consolas" w:hAnsi="Consolas"/>
          <w:color w:val="auto"/>
          <w:sz w:val="17"/>
        </w:rPr>
        <w:br/>
        <w:t>git archive origin/main | tar -x -C ../avant</w:t>
      </w:r>
      <w:r w:rsidRPr="008F742E">
        <w:rPr>
          <w:rFonts w:ascii="Consolas" w:eastAsia="Consolas" w:hAnsi="Consolas"/>
          <w:color w:val="auto"/>
          <w:sz w:val="17"/>
        </w:rPr>
        <w:br/>
        <w:t>python metrics.py ../avant . metrics.json</w:t>
      </w:r>
      <w:r w:rsidRPr="008F742E">
        <w:rPr>
          <w:rFonts w:ascii="Consolas" w:eastAsia="Consolas" w:hAnsi="Consolas"/>
          <w:color w:val="auto"/>
          <w:sz w:val="17"/>
        </w:rPr>
        <w:br/>
      </w:r>
      <w:r w:rsidRPr="008F742E">
        <w:rPr>
          <w:rFonts w:ascii="Consolas" w:eastAsia="Consolas" w:hAnsi="Consolas"/>
          <w:color w:val="auto"/>
          <w:sz w:val="17"/>
        </w:rPr>
        <w:br/>
        <w:t># vérification du contrôle d'accès, en requête anonyme</w:t>
      </w:r>
      <w:r w:rsidRPr="008F742E">
        <w:rPr>
          <w:rFonts w:ascii="Consolas" w:eastAsia="Consolas" w:hAnsi="Consolas"/>
          <w:color w:val="auto"/>
          <w:sz w:val="17"/>
        </w:rPr>
        <w:br/>
        <w:t>php -S 127.0.0.1:8000 -t public</w:t>
      </w:r>
      <w:r w:rsidRPr="008F742E">
        <w:rPr>
          <w:rFonts w:ascii="Consolas" w:eastAsia="Consolas" w:hAnsi="Consolas"/>
          <w:color w:val="auto"/>
          <w:sz w:val="17"/>
        </w:rPr>
        <w:br/>
        <w:t>curl -s -o /dev/null -w '%{http_code}' http://127.0.0.1:8000/document/</w:t>
      </w:r>
      <w:r w:rsidRPr="008F742E">
        <w:rPr>
          <w:rFonts w:ascii="Consolas" w:eastAsia="Consolas" w:hAnsi="Consolas"/>
          <w:color w:val="auto"/>
          <w:sz w:val="17"/>
        </w:rPr>
        <w:br/>
        <w:t>curl -s -o /dev/null -w '%{http_code}' http://127.0.0.1:8000/uploads/documents/x.pdf</w:t>
      </w:r>
    </w:p>
    <w:p w14:paraId="04F39D7F" w14:textId="77777777" w:rsidR="003A1B5F" w:rsidRPr="008F742E" w:rsidRDefault="00000000">
      <w:pPr>
        <w:spacing w:before="360"/>
        <w:rPr>
          <w:color w:val="auto"/>
        </w:rPr>
      </w:pPr>
      <w:r w:rsidRPr="008F742E">
        <w:rPr>
          <w:i/>
          <w:color w:val="auto"/>
          <w:sz w:val="17"/>
        </w:rPr>
        <w:t>Rapport établi le 14 septembre 2026 · 9 commits, 30 fichiers modifiés, 3 classes de sécurité ajoutées · Aucune donnée modifiée, aucun test exécuté contre la base distante.</w:t>
      </w:r>
    </w:p>
    <w:sectPr w:rsidR="003A1B5F" w:rsidRPr="008F742E"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92440151">
    <w:abstractNumId w:val="8"/>
  </w:num>
  <w:num w:numId="2" w16cid:durableId="1721249263">
    <w:abstractNumId w:val="6"/>
  </w:num>
  <w:num w:numId="3" w16cid:durableId="1412197494">
    <w:abstractNumId w:val="5"/>
  </w:num>
  <w:num w:numId="4" w16cid:durableId="2131394526">
    <w:abstractNumId w:val="4"/>
  </w:num>
  <w:num w:numId="5" w16cid:durableId="2035492624">
    <w:abstractNumId w:val="7"/>
  </w:num>
  <w:num w:numId="6" w16cid:durableId="769739973">
    <w:abstractNumId w:val="3"/>
  </w:num>
  <w:num w:numId="7" w16cid:durableId="1925257406">
    <w:abstractNumId w:val="2"/>
  </w:num>
  <w:num w:numId="8" w16cid:durableId="1954825883">
    <w:abstractNumId w:val="1"/>
  </w:num>
  <w:num w:numId="9" w16cid:durableId="371073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B5F"/>
    <w:rsid w:val="008F742E"/>
    <w:rsid w:val="00903D03"/>
    <w:rsid w:val="00AA1D8D"/>
    <w:rsid w:val="00B47730"/>
    <w:rsid w:val="00CB0664"/>
    <w:rsid w:val="00DB25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5C5C5"/>
  <w14:defaultImageDpi w14:val="300"/>
  <w15:docId w15:val="{CF0D6336-D50F-497F-9330-3A4B2B1AE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1A1C22"/>
      <w:sz w:val="21"/>
    </w:rPr>
  </w:style>
  <w:style w:type="paragraph" w:styleId="Titre1">
    <w:name w:val="heading 1"/>
    <w:basedOn w:val="Normal"/>
    <w:next w:val="Normal"/>
    <w:link w:val="Titre1Car"/>
    <w:uiPriority w:val="9"/>
    <w:qFormat/>
    <w:rsid w:val="00FC693F"/>
    <w:pPr>
      <w:keepNext/>
      <w:keepLines/>
      <w:spacing w:before="400" w:after="100"/>
      <w:outlineLvl w:val="0"/>
    </w:pPr>
    <w:rPr>
      <w:rFonts w:asciiTheme="majorHAnsi" w:eastAsiaTheme="majorEastAsia" w:hAnsiTheme="majorHAnsi" w:cstheme="majorBidi"/>
      <w:b/>
      <w:bCs/>
      <w:color w:val="2D3F8F"/>
      <w:sz w:val="34"/>
      <w:szCs w:val="28"/>
    </w:rPr>
  </w:style>
  <w:style w:type="paragraph" w:styleId="Titre2">
    <w:name w:val="heading 2"/>
    <w:basedOn w:val="Normal"/>
    <w:next w:val="Normal"/>
    <w:link w:val="Titre2Car"/>
    <w:uiPriority w:val="9"/>
    <w:unhideWhenUsed/>
    <w:qFormat/>
    <w:rsid w:val="00FC693F"/>
    <w:pPr>
      <w:keepNext/>
      <w:keepLines/>
      <w:spacing w:before="300" w:after="100"/>
      <w:outlineLvl w:val="1"/>
    </w:pPr>
    <w:rPr>
      <w:rFonts w:asciiTheme="majorHAnsi" w:eastAsiaTheme="majorEastAsia" w:hAnsiTheme="majorHAnsi" w:cstheme="majorBidi"/>
      <w:b/>
      <w:bCs/>
      <w:color w:val="2D3F8F"/>
      <w:sz w:val="26"/>
      <w:szCs w:val="26"/>
    </w:rPr>
  </w:style>
  <w:style w:type="paragraph" w:styleId="Titre3">
    <w:name w:val="heading 3"/>
    <w:basedOn w:val="Normal"/>
    <w:next w:val="Normal"/>
    <w:link w:val="Titre3Car"/>
    <w:uiPriority w:val="9"/>
    <w:unhideWhenUsed/>
    <w:qFormat/>
    <w:rsid w:val="00FC693F"/>
    <w:pPr>
      <w:keepNext/>
      <w:keepLines/>
      <w:spacing w:before="220" w:after="100"/>
      <w:outlineLvl w:val="2"/>
    </w:pPr>
    <w:rPr>
      <w:rFonts w:asciiTheme="majorHAnsi" w:eastAsiaTheme="majorEastAsia" w:hAnsiTheme="majorHAnsi" w:cstheme="majorBidi"/>
      <w:b/>
      <w:bCs/>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3328</Words>
  <Characters>18304</Characters>
  <Application>Microsoft Office Word</Application>
  <DocSecurity>0</DocSecurity>
  <Lines>152</Lines>
  <Paragraphs>43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Adnan Mahboubi</cp:lastModifiedBy>
  <cp:revision>2</cp:revision>
  <dcterms:created xsi:type="dcterms:W3CDTF">2013-12-23T23:15:00Z</dcterms:created>
  <dcterms:modified xsi:type="dcterms:W3CDTF">2026-09-14T13:34:00Z</dcterms:modified>
  <cp:category/>
</cp:coreProperties>
</file>