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FC66" w14:textId="77777777" w:rsidR="006F6EBD" w:rsidRPr="00AF6523" w:rsidRDefault="006F6EBD">
      <w:pPr>
        <w:spacing w:before="0" w:after="200"/>
        <w:rPr>
          <w:rFonts w:cs="Segoe UI"/>
        </w:rPr>
      </w:pPr>
      <w:r w:rsidRPr="00AF6523">
        <w:rPr>
          <w:rFonts w:cs="Segoe UI"/>
          <w:noProof/>
        </w:rPr>
        <mc:AlternateContent>
          <mc:Choice Requires="wpg">
            <w:drawing>
              <wp:anchor distT="0" distB="0" distL="114300" distR="114300" simplePos="0" relativeHeight="251662336" behindDoc="0" locked="0" layoutInCell="1" allowOverlap="1" wp14:anchorId="37CA554C" wp14:editId="6837068B">
                <wp:simplePos x="0" y="0"/>
                <wp:positionH relativeFrom="column">
                  <wp:posOffset>-1028700</wp:posOffset>
                </wp:positionH>
                <wp:positionV relativeFrom="paragraph">
                  <wp:posOffset>-925830</wp:posOffset>
                </wp:positionV>
                <wp:extent cx="904875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B028F" w14:textId="7CDD4B26" w:rsidR="007646ED" w:rsidRPr="00853D57" w:rsidRDefault="00F60BF8" w:rsidP="00930261">
                              <w:pPr>
                                <w:pStyle w:val="CoverTitle"/>
                                <w:rPr>
                                  <w:lang w:val="en-GB"/>
                                </w:rPr>
                              </w:pPr>
                              <w:r>
                                <w:rPr>
                                  <w:lang w:val="en-GB"/>
                                </w:rPr>
                                <w:t xml:space="preserve">Oracle to Azure Database for PostgreSQL </w:t>
                              </w:r>
                              <w:r w:rsidR="00E15BE2">
                                <w:rPr>
                                  <w:lang w:val="en-GB"/>
                                </w:rPr>
                                <w:t>Migration Cookbook</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anchor>
            </w:drawing>
          </mc:Choice>
          <mc:Fallback>
            <w:pict>
              <v:group w14:anchorId="37CA554C" id="Group 7" o:spid="_x0000_s1026" style="position:absolute;margin-left:-81pt;margin-top:-72.9pt;width:712.5pt;height:306.65pt;z-index:251662336"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p w14:paraId="48EB028F" w14:textId="7CDD4B26" w:rsidR="007646ED" w:rsidRPr="00853D57" w:rsidRDefault="00F60BF8" w:rsidP="00930261">
                        <w:pPr>
                          <w:pStyle w:val="CoverTitle"/>
                          <w:rPr>
                            <w:lang w:val="en-GB"/>
                          </w:rPr>
                        </w:pPr>
                        <w:r>
                          <w:rPr>
                            <w:lang w:val="en-GB"/>
                          </w:rPr>
                          <w:t xml:space="preserve">Oracle to Azure Database for PostgreSQL </w:t>
                        </w:r>
                        <w:r w:rsidR="00E15BE2">
                          <w:rPr>
                            <w:lang w:val="en-GB"/>
                          </w:rPr>
                          <w:t>Migration Cookbook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">
                  <v:imagedata r:id="rId12" o:title="MSFT_logo_rgb_C-Wht_D"/>
                </v:shape>
              </v:group>
            </w:pict>
          </mc:Fallback>
        </mc:AlternateContent>
      </w:r>
      <w:proofErr w:type="spellStart"/>
      <w:r w:rsidR="008D536A" w:rsidRPr="00AF6523">
        <w:rPr>
          <w:rFonts w:cs="Segoe UI"/>
        </w:rPr>
        <w:t>nco</w:t>
      </w:r>
      <w:proofErr w:type="spellEnd"/>
    </w:p>
    <w:p w14:paraId="7CA98B26" w14:textId="77777777" w:rsidR="00342676" w:rsidRPr="00AF6523" w:rsidRDefault="00EC466B" w:rsidP="00EC466B">
      <w:pPr>
        <w:tabs>
          <w:tab w:val="left" w:pos="7448"/>
        </w:tabs>
        <w:spacing w:before="5160"/>
        <w:rPr>
          <w:rFonts w:cs="Segoe UI"/>
        </w:rPr>
      </w:pPr>
      <w:r w:rsidRPr="00AF6523">
        <w:rPr>
          <w:rFonts w:cs="Segoe UI"/>
        </w:rPr>
        <w:tab/>
      </w:r>
    </w:p>
    <w:p w14:paraId="406EFA4D" w14:textId="3469A1C3" w:rsidR="00342676" w:rsidRDefault="00342676">
      <w:pPr>
        <w:rPr>
          <w:rFonts w:cs="Segoe UI"/>
        </w:rPr>
      </w:pPr>
    </w:p>
    <w:p w14:paraId="536F94D9" w14:textId="7AAE2EF5" w:rsidR="007322CE" w:rsidRDefault="007322CE">
      <w:pPr>
        <w:rPr>
          <w:rFonts w:cs="Segoe UI"/>
        </w:rPr>
      </w:pPr>
    </w:p>
    <w:p w14:paraId="074C5CF3" w14:textId="77777777" w:rsidR="007322CE" w:rsidRPr="00AF6523" w:rsidRDefault="007322CE">
      <w:pPr>
        <w:rPr>
          <w:rFonts w:cs="Segoe UI"/>
        </w:rPr>
      </w:pPr>
    </w:p>
    <w:p w14:paraId="7C853FC6" w14:textId="77777777" w:rsidR="006F4E8F" w:rsidRPr="00AF6523" w:rsidRDefault="00993A73" w:rsidP="00D04F1B">
      <w:pPr>
        <w:rPr>
          <w:rStyle w:val="Emphasis"/>
          <w:rFonts w:cs="Segoe UI"/>
        </w:rPr>
      </w:pPr>
      <w:r w:rsidRPr="00AF6523">
        <w:rPr>
          <w:rStyle w:val="Emphasis"/>
          <w:rFonts w:cs="Segoe UI"/>
        </w:rPr>
        <w:t>Prepared by</w:t>
      </w:r>
      <w:r w:rsidR="00D04F1B" w:rsidRPr="00AF6523">
        <w:rPr>
          <w:rStyle w:val="Emphasis"/>
          <w:rFonts w:cs="Segoe UI"/>
        </w:rPr>
        <w:t xml:space="preserve"> </w:t>
      </w:r>
    </w:p>
    <w:p w14:paraId="73EB60B7" w14:textId="4D608F09" w:rsidR="00342676" w:rsidRDefault="00C57F0A">
      <w:pPr>
        <w:rPr>
          <w:rFonts w:cs="Segoe UI"/>
          <w:b/>
        </w:rPr>
      </w:pPr>
      <w:r w:rsidRPr="00E15BE2">
        <w:rPr>
          <w:rFonts w:cs="Segoe UI"/>
          <w:b/>
        </w:rPr>
        <w:t>Paula Berenguel</w:t>
      </w:r>
    </w:p>
    <w:p w14:paraId="450F5EC7" w14:textId="77777777" w:rsidR="00E71865" w:rsidRDefault="006E18B4" w:rsidP="00E71865">
      <w:pPr>
        <w:spacing w:before="0" w:after="0" w:line="240" w:lineRule="auto"/>
        <w:rPr>
          <w:rStyle w:val="Hyperlink"/>
          <w:sz w:val="16"/>
        </w:rPr>
      </w:pPr>
      <w:hyperlink r:id="rId13" w:history="1">
        <w:r w:rsidR="00E71865" w:rsidRPr="00746514">
          <w:rPr>
            <w:rStyle w:val="Hyperlink"/>
            <w:sz w:val="16"/>
          </w:rPr>
          <w:t>pabereng@microsoft.com</w:t>
        </w:r>
      </w:hyperlink>
    </w:p>
    <w:p w14:paraId="18348827" w14:textId="05A2E2AA" w:rsidR="00E15BE2" w:rsidRDefault="00E15BE2">
      <w:pPr>
        <w:rPr>
          <w:rFonts w:cs="Segoe UI"/>
        </w:rPr>
      </w:pPr>
      <w:r>
        <w:rPr>
          <w:rFonts w:cs="Segoe UI"/>
        </w:rPr>
        <w:t>Data Migration Jumpstart Engineering Architect</w:t>
      </w:r>
    </w:p>
    <w:p w14:paraId="54DE57CB" w14:textId="7842F36D" w:rsidR="00E15BE2" w:rsidRDefault="00E15BE2">
      <w:pPr>
        <w:rPr>
          <w:rFonts w:cs="Segoe UI"/>
        </w:rPr>
      </w:pPr>
      <w:r>
        <w:rPr>
          <w:rFonts w:cs="Segoe UI"/>
        </w:rPr>
        <w:t>Microsoft Enterprise Services</w:t>
      </w:r>
    </w:p>
    <w:p w14:paraId="3B81A544" w14:textId="61157D89" w:rsidR="00E15BE2" w:rsidRDefault="00E15BE2">
      <w:pPr>
        <w:rPr>
          <w:rFonts w:cs="Segoe UI"/>
        </w:rPr>
      </w:pPr>
      <w:r>
        <w:rPr>
          <w:rFonts w:cs="Segoe UI"/>
        </w:rPr>
        <w:t>Dec-2018</w:t>
      </w:r>
    </w:p>
    <w:p w14:paraId="27EA5381" w14:textId="77777777" w:rsidR="002F76F3" w:rsidRPr="006F4E8F" w:rsidRDefault="002F76F3">
      <w:pPr>
        <w:rPr>
          <w:rFonts w:cs="Segoe UI"/>
        </w:rPr>
      </w:pPr>
    </w:p>
    <w:p w14:paraId="3BA584A6" w14:textId="0BF79707" w:rsidR="007322CE" w:rsidRPr="007322CE" w:rsidRDefault="007322CE">
      <w:pPr>
        <w:rPr>
          <w:bCs/>
          <w:i/>
          <w:iCs/>
        </w:rPr>
      </w:pPr>
    </w:p>
    <w:p w14:paraId="1A93C941" w14:textId="77777777" w:rsidR="00342676" w:rsidRPr="006F4E8F" w:rsidRDefault="00342676">
      <w:pPr>
        <w:rPr>
          <w:rFonts w:cs="Segoe UI"/>
        </w:rPr>
      </w:pPr>
    </w:p>
    <w:p w14:paraId="329C81A1" w14:textId="4DE31F59" w:rsidR="00342676" w:rsidRDefault="00342676">
      <w:pPr>
        <w:spacing w:before="0" w:after="200"/>
        <w:rPr>
          <w:rStyle w:val="Strong"/>
          <w:rFonts w:cs="Segoe UI"/>
        </w:rPr>
      </w:pPr>
    </w:p>
    <w:p w14:paraId="1D36860E" w14:textId="4FC19011" w:rsidR="00E15BE2" w:rsidRDefault="00E15BE2">
      <w:pPr>
        <w:spacing w:before="0" w:after="200"/>
        <w:rPr>
          <w:rStyle w:val="Strong"/>
          <w:rFonts w:cs="Segoe UI"/>
        </w:rPr>
      </w:pPr>
    </w:p>
    <w:p w14:paraId="4FC0B2DE" w14:textId="2E9ACE8F" w:rsidR="00E15BE2" w:rsidRDefault="00E15BE2">
      <w:pPr>
        <w:spacing w:before="0" w:after="200"/>
        <w:rPr>
          <w:rStyle w:val="Strong"/>
          <w:rFonts w:cs="Segoe UI"/>
        </w:rPr>
      </w:pPr>
    </w:p>
    <w:p w14:paraId="03F30A9C" w14:textId="1DEAC12A" w:rsidR="00E15BE2" w:rsidRDefault="00E15BE2">
      <w:pPr>
        <w:spacing w:before="0" w:after="200"/>
        <w:rPr>
          <w:rStyle w:val="Strong"/>
          <w:rFonts w:cs="Segoe UI"/>
        </w:rPr>
      </w:pPr>
    </w:p>
    <w:p w14:paraId="2F9A4830" w14:textId="77777777" w:rsidR="00342676" w:rsidRPr="00AF6523" w:rsidRDefault="00342676" w:rsidP="007A4370">
      <w:pPr>
        <w:tabs>
          <w:tab w:val="center" w:pos="4680"/>
        </w:tabs>
        <w:rPr>
          <w:rFonts w:cs="Segoe UI"/>
        </w:rPr>
        <w:sectPr w:rsidR="00342676" w:rsidRPr="00AF6523" w:rsidSect="004E5B2B">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288" w:gutter="0"/>
          <w:pgNumType w:fmt="lowerRoman" w:start="1"/>
          <w:cols w:space="708"/>
          <w:titlePg/>
          <w:docGrid w:linePitch="360"/>
        </w:sectPr>
      </w:pPr>
    </w:p>
    <w:sdt>
      <w:sdtPr>
        <w:rPr>
          <w:rFonts w:eastAsiaTheme="minorEastAsia" w:cs="Segoe UI"/>
          <w:b/>
          <w:bCs/>
          <w:color w:val="auto"/>
          <w:spacing w:val="0"/>
          <w:sz w:val="22"/>
          <w:szCs w:val="22"/>
        </w:rPr>
        <w:id w:val="-1009677950"/>
        <w:docPartObj>
          <w:docPartGallery w:val="Table of Contents"/>
          <w:docPartUnique/>
        </w:docPartObj>
      </w:sdtPr>
      <w:sdtEndPr>
        <w:rPr>
          <w:noProof/>
        </w:rPr>
      </w:sdtEndPr>
      <w:sdtContent>
        <w:p w14:paraId="4CD01A8D" w14:textId="77777777" w:rsidR="008B701A" w:rsidRPr="00AF6523" w:rsidRDefault="008B701A">
          <w:pPr>
            <w:pStyle w:val="TOCHeading"/>
            <w:rPr>
              <w:rFonts w:cs="Segoe UI"/>
            </w:rPr>
          </w:pPr>
          <w:r w:rsidRPr="00AF6523">
            <w:rPr>
              <w:rFonts w:cs="Segoe UI"/>
            </w:rPr>
            <w:t>Table of Contents</w:t>
          </w:r>
        </w:p>
        <w:p w14:paraId="7704C7AE" w14:textId="1A02452A" w:rsidR="00D82CA7" w:rsidRDefault="00872C1B">
          <w:pPr>
            <w:pStyle w:val="TOC1"/>
            <w:rPr>
              <w:rFonts w:asciiTheme="minorHAnsi" w:hAnsiTheme="minorHAnsi"/>
              <w:sz w:val="22"/>
              <w:lang w:val="en-GB" w:eastAsia="en-GB"/>
            </w:rPr>
          </w:pPr>
          <w:r w:rsidRPr="00AF6523">
            <w:rPr>
              <w:rFonts w:cs="Segoe UI"/>
            </w:rPr>
            <w:fldChar w:fldCharType="begin"/>
          </w:r>
          <w:r w:rsidRPr="00AF6523">
            <w:rPr>
              <w:rFonts w:cs="Segoe UI"/>
            </w:rPr>
            <w:instrText xml:space="preserve"> TOC \o "1-2" \h \z </w:instrText>
          </w:r>
          <w:r w:rsidRPr="00AF6523">
            <w:rPr>
              <w:rFonts w:cs="Segoe UI"/>
            </w:rPr>
            <w:fldChar w:fldCharType="separate"/>
          </w:r>
          <w:hyperlink w:anchor="_Toc532570384" w:history="1">
            <w:r w:rsidR="00D82CA7" w:rsidRPr="00D730F1">
              <w:rPr>
                <w:rStyle w:val="Hyperlink"/>
              </w:rPr>
              <w:t>Introduction</w:t>
            </w:r>
            <w:r w:rsidR="00D82CA7">
              <w:rPr>
                <w:webHidden/>
              </w:rPr>
              <w:tab/>
            </w:r>
            <w:r w:rsidR="00D82CA7">
              <w:rPr>
                <w:webHidden/>
              </w:rPr>
              <w:fldChar w:fldCharType="begin"/>
            </w:r>
            <w:r w:rsidR="00D82CA7">
              <w:rPr>
                <w:webHidden/>
              </w:rPr>
              <w:instrText xml:space="preserve"> PAGEREF _Toc532570384 \h </w:instrText>
            </w:r>
            <w:r w:rsidR="00D82CA7">
              <w:rPr>
                <w:webHidden/>
              </w:rPr>
            </w:r>
            <w:r w:rsidR="00D82CA7">
              <w:rPr>
                <w:webHidden/>
              </w:rPr>
              <w:fldChar w:fldCharType="separate"/>
            </w:r>
            <w:r w:rsidR="00D82CA7">
              <w:rPr>
                <w:webHidden/>
              </w:rPr>
              <w:t>2</w:t>
            </w:r>
            <w:r w:rsidR="00D82CA7">
              <w:rPr>
                <w:webHidden/>
              </w:rPr>
              <w:fldChar w:fldCharType="end"/>
            </w:r>
          </w:hyperlink>
        </w:p>
        <w:p w14:paraId="0D6D4AA3" w14:textId="5C1A9A92" w:rsidR="00D82CA7" w:rsidRDefault="006E18B4">
          <w:pPr>
            <w:pStyle w:val="TOC1"/>
            <w:rPr>
              <w:rFonts w:asciiTheme="minorHAnsi" w:hAnsiTheme="minorHAnsi"/>
              <w:sz w:val="22"/>
              <w:lang w:val="en-GB" w:eastAsia="en-GB"/>
            </w:rPr>
          </w:pPr>
          <w:hyperlink w:anchor="_Toc532570385" w:history="1">
            <w:r w:rsidR="00D82CA7" w:rsidRPr="00D730F1">
              <w:rPr>
                <w:rStyle w:val="Hyperlink"/>
                <w:rFonts w:cs="Segoe UI"/>
              </w:rPr>
              <w:t>1</w:t>
            </w:r>
            <w:r w:rsidR="00D82CA7">
              <w:rPr>
                <w:rFonts w:asciiTheme="minorHAnsi" w:hAnsiTheme="minorHAnsi"/>
                <w:sz w:val="22"/>
                <w:lang w:val="en-GB" w:eastAsia="en-GB"/>
              </w:rPr>
              <w:tab/>
            </w:r>
            <w:r w:rsidR="00D82CA7" w:rsidRPr="00D730F1">
              <w:rPr>
                <w:rStyle w:val="Hyperlink"/>
                <w:rFonts w:cs="Segoe UI"/>
              </w:rPr>
              <w:t>High Level Migration Approach</w:t>
            </w:r>
            <w:r w:rsidR="00D82CA7">
              <w:rPr>
                <w:webHidden/>
              </w:rPr>
              <w:tab/>
            </w:r>
            <w:r w:rsidR="00D82CA7">
              <w:rPr>
                <w:webHidden/>
              </w:rPr>
              <w:fldChar w:fldCharType="begin"/>
            </w:r>
            <w:r w:rsidR="00D82CA7">
              <w:rPr>
                <w:webHidden/>
              </w:rPr>
              <w:instrText xml:space="preserve"> PAGEREF _Toc532570385 \h </w:instrText>
            </w:r>
            <w:r w:rsidR="00D82CA7">
              <w:rPr>
                <w:webHidden/>
              </w:rPr>
            </w:r>
            <w:r w:rsidR="00D82CA7">
              <w:rPr>
                <w:webHidden/>
              </w:rPr>
              <w:fldChar w:fldCharType="separate"/>
            </w:r>
            <w:r w:rsidR="00D82CA7">
              <w:rPr>
                <w:webHidden/>
              </w:rPr>
              <w:t>2</w:t>
            </w:r>
            <w:r w:rsidR="00D82CA7">
              <w:rPr>
                <w:webHidden/>
              </w:rPr>
              <w:fldChar w:fldCharType="end"/>
            </w:r>
          </w:hyperlink>
        </w:p>
        <w:p w14:paraId="34D4FC66" w14:textId="49A4A9E2" w:rsidR="00D82CA7" w:rsidRDefault="006E18B4">
          <w:pPr>
            <w:pStyle w:val="TOC1"/>
            <w:rPr>
              <w:rFonts w:asciiTheme="minorHAnsi" w:hAnsiTheme="minorHAnsi"/>
              <w:sz w:val="22"/>
              <w:lang w:val="en-GB" w:eastAsia="en-GB"/>
            </w:rPr>
          </w:pPr>
          <w:hyperlink w:anchor="_Toc532570386" w:history="1">
            <w:r w:rsidR="00D82CA7" w:rsidRPr="00D730F1">
              <w:rPr>
                <w:rStyle w:val="Hyperlink"/>
                <w:rFonts w:cs="Segoe UI"/>
              </w:rPr>
              <w:t>2</w:t>
            </w:r>
            <w:r w:rsidR="00D82CA7">
              <w:rPr>
                <w:rFonts w:asciiTheme="minorHAnsi" w:hAnsiTheme="minorHAnsi"/>
                <w:sz w:val="22"/>
                <w:lang w:val="en-GB" w:eastAsia="en-GB"/>
              </w:rPr>
              <w:tab/>
            </w:r>
            <w:r w:rsidR="00D82CA7" w:rsidRPr="00D730F1">
              <w:rPr>
                <w:rStyle w:val="Hyperlink"/>
                <w:rFonts w:cs="Segoe UI"/>
              </w:rPr>
              <w:t>Typical ora2pg Migration Architecture</w:t>
            </w:r>
            <w:r w:rsidR="00D82CA7">
              <w:rPr>
                <w:webHidden/>
              </w:rPr>
              <w:tab/>
            </w:r>
            <w:r w:rsidR="00D82CA7">
              <w:rPr>
                <w:webHidden/>
              </w:rPr>
              <w:fldChar w:fldCharType="begin"/>
            </w:r>
            <w:r w:rsidR="00D82CA7">
              <w:rPr>
                <w:webHidden/>
              </w:rPr>
              <w:instrText xml:space="preserve"> PAGEREF _Toc532570386 \h </w:instrText>
            </w:r>
            <w:r w:rsidR="00D82CA7">
              <w:rPr>
                <w:webHidden/>
              </w:rPr>
            </w:r>
            <w:r w:rsidR="00D82CA7">
              <w:rPr>
                <w:webHidden/>
              </w:rPr>
              <w:fldChar w:fldCharType="separate"/>
            </w:r>
            <w:r w:rsidR="00D82CA7">
              <w:rPr>
                <w:webHidden/>
              </w:rPr>
              <w:t>3</w:t>
            </w:r>
            <w:r w:rsidR="00D82CA7">
              <w:rPr>
                <w:webHidden/>
              </w:rPr>
              <w:fldChar w:fldCharType="end"/>
            </w:r>
          </w:hyperlink>
        </w:p>
        <w:p w14:paraId="69E39CD5" w14:textId="5E90D723" w:rsidR="00D82CA7" w:rsidRDefault="006E18B4">
          <w:pPr>
            <w:pStyle w:val="TOC1"/>
            <w:rPr>
              <w:rFonts w:asciiTheme="minorHAnsi" w:hAnsiTheme="minorHAnsi"/>
              <w:sz w:val="22"/>
              <w:lang w:val="en-GB" w:eastAsia="en-GB"/>
            </w:rPr>
          </w:pPr>
          <w:hyperlink w:anchor="_Toc532570387" w:history="1">
            <w:r w:rsidR="00D82CA7" w:rsidRPr="00D730F1">
              <w:rPr>
                <w:rStyle w:val="Hyperlink"/>
                <w:rFonts w:cs="Segoe UI"/>
              </w:rPr>
              <w:t>3</w:t>
            </w:r>
            <w:r w:rsidR="00D82CA7">
              <w:rPr>
                <w:rFonts w:asciiTheme="minorHAnsi" w:hAnsiTheme="minorHAnsi"/>
                <w:sz w:val="22"/>
                <w:lang w:val="en-GB" w:eastAsia="en-GB"/>
              </w:rPr>
              <w:tab/>
            </w:r>
            <w:r w:rsidR="00D82CA7" w:rsidRPr="00D730F1">
              <w:rPr>
                <w:rStyle w:val="Hyperlink"/>
                <w:rFonts w:cs="Segoe UI"/>
              </w:rPr>
              <w:t>Steps to Migrate from Oracle to Azure Database for PostgreSQL</w:t>
            </w:r>
            <w:r w:rsidR="00D82CA7">
              <w:rPr>
                <w:webHidden/>
              </w:rPr>
              <w:tab/>
            </w:r>
            <w:r w:rsidR="00D82CA7">
              <w:rPr>
                <w:webHidden/>
              </w:rPr>
              <w:fldChar w:fldCharType="begin"/>
            </w:r>
            <w:r w:rsidR="00D82CA7">
              <w:rPr>
                <w:webHidden/>
              </w:rPr>
              <w:instrText xml:space="preserve"> PAGEREF _Toc532570387 \h </w:instrText>
            </w:r>
            <w:r w:rsidR="00D82CA7">
              <w:rPr>
                <w:webHidden/>
              </w:rPr>
            </w:r>
            <w:r w:rsidR="00D82CA7">
              <w:rPr>
                <w:webHidden/>
              </w:rPr>
              <w:fldChar w:fldCharType="separate"/>
            </w:r>
            <w:r w:rsidR="00D82CA7">
              <w:rPr>
                <w:webHidden/>
              </w:rPr>
              <w:t>4</w:t>
            </w:r>
            <w:r w:rsidR="00D82CA7">
              <w:rPr>
                <w:webHidden/>
              </w:rPr>
              <w:fldChar w:fldCharType="end"/>
            </w:r>
          </w:hyperlink>
        </w:p>
        <w:p w14:paraId="5C049808" w14:textId="59B6D616" w:rsidR="00D82CA7" w:rsidRDefault="006E18B4">
          <w:pPr>
            <w:pStyle w:val="TOC2"/>
            <w:rPr>
              <w:rFonts w:asciiTheme="minorHAnsi" w:hAnsiTheme="minorHAnsi"/>
              <w:noProof/>
              <w:sz w:val="22"/>
              <w:lang w:val="en-GB" w:eastAsia="en-GB"/>
            </w:rPr>
          </w:pPr>
          <w:hyperlink w:anchor="_Toc532570388" w:history="1">
            <w:r w:rsidR="00D82CA7" w:rsidRPr="00D730F1">
              <w:rPr>
                <w:rStyle w:val="Hyperlink"/>
                <w:noProof/>
              </w:rPr>
              <w:t>3.1</w:t>
            </w:r>
            <w:r w:rsidR="00D82CA7">
              <w:rPr>
                <w:rFonts w:asciiTheme="minorHAnsi" w:hAnsiTheme="minorHAnsi"/>
                <w:noProof/>
                <w:sz w:val="22"/>
                <w:lang w:val="en-GB" w:eastAsia="en-GB"/>
              </w:rPr>
              <w:tab/>
            </w:r>
            <w:r w:rsidR="00D82CA7" w:rsidRPr="00D730F1">
              <w:rPr>
                <w:rStyle w:val="Hyperlink"/>
                <w:noProof/>
              </w:rPr>
              <w:t>Pre-Migration: Discovery</w:t>
            </w:r>
            <w:r w:rsidR="00D82CA7">
              <w:rPr>
                <w:noProof/>
                <w:webHidden/>
              </w:rPr>
              <w:tab/>
            </w:r>
            <w:r w:rsidR="00D82CA7">
              <w:rPr>
                <w:noProof/>
                <w:webHidden/>
              </w:rPr>
              <w:fldChar w:fldCharType="begin"/>
            </w:r>
            <w:r w:rsidR="00D82CA7">
              <w:rPr>
                <w:noProof/>
                <w:webHidden/>
              </w:rPr>
              <w:instrText xml:space="preserve"> PAGEREF _Toc532570388 \h </w:instrText>
            </w:r>
            <w:r w:rsidR="00D82CA7">
              <w:rPr>
                <w:noProof/>
                <w:webHidden/>
              </w:rPr>
            </w:r>
            <w:r w:rsidR="00D82CA7">
              <w:rPr>
                <w:noProof/>
                <w:webHidden/>
              </w:rPr>
              <w:fldChar w:fldCharType="separate"/>
            </w:r>
            <w:r w:rsidR="00D82CA7">
              <w:rPr>
                <w:noProof/>
                <w:webHidden/>
              </w:rPr>
              <w:t>4</w:t>
            </w:r>
            <w:r w:rsidR="00D82CA7">
              <w:rPr>
                <w:noProof/>
                <w:webHidden/>
              </w:rPr>
              <w:fldChar w:fldCharType="end"/>
            </w:r>
          </w:hyperlink>
        </w:p>
        <w:p w14:paraId="37494007" w14:textId="3B0F5D11" w:rsidR="00D82CA7" w:rsidRDefault="006E18B4">
          <w:pPr>
            <w:pStyle w:val="TOC2"/>
            <w:rPr>
              <w:rFonts w:asciiTheme="minorHAnsi" w:hAnsiTheme="minorHAnsi"/>
              <w:noProof/>
              <w:sz w:val="22"/>
              <w:lang w:val="en-GB" w:eastAsia="en-GB"/>
            </w:rPr>
          </w:pPr>
          <w:hyperlink w:anchor="_Toc532570389" w:history="1">
            <w:r w:rsidR="00D82CA7" w:rsidRPr="00D730F1">
              <w:rPr>
                <w:rStyle w:val="Hyperlink"/>
                <w:rFonts w:cs="Segoe UI"/>
                <w:noProof/>
              </w:rPr>
              <w:t>3.2</w:t>
            </w:r>
            <w:r w:rsidR="00D82CA7">
              <w:rPr>
                <w:rFonts w:asciiTheme="minorHAnsi" w:hAnsiTheme="minorHAnsi"/>
                <w:noProof/>
                <w:sz w:val="22"/>
                <w:lang w:val="en-GB" w:eastAsia="en-GB"/>
              </w:rPr>
              <w:tab/>
            </w:r>
            <w:r w:rsidR="00D82CA7" w:rsidRPr="00D730F1">
              <w:rPr>
                <w:rStyle w:val="Hyperlink"/>
                <w:rFonts w:cs="Segoe UI"/>
                <w:noProof/>
              </w:rPr>
              <w:t>Pre-Migration: Assessment</w:t>
            </w:r>
            <w:r w:rsidR="00D82CA7">
              <w:rPr>
                <w:noProof/>
                <w:webHidden/>
              </w:rPr>
              <w:tab/>
            </w:r>
            <w:r w:rsidR="00D82CA7">
              <w:rPr>
                <w:noProof/>
                <w:webHidden/>
              </w:rPr>
              <w:fldChar w:fldCharType="begin"/>
            </w:r>
            <w:r w:rsidR="00D82CA7">
              <w:rPr>
                <w:noProof/>
                <w:webHidden/>
              </w:rPr>
              <w:instrText xml:space="preserve"> PAGEREF _Toc532570389 \h </w:instrText>
            </w:r>
            <w:r w:rsidR="00D82CA7">
              <w:rPr>
                <w:noProof/>
                <w:webHidden/>
              </w:rPr>
            </w:r>
            <w:r w:rsidR="00D82CA7">
              <w:rPr>
                <w:noProof/>
                <w:webHidden/>
              </w:rPr>
              <w:fldChar w:fldCharType="separate"/>
            </w:r>
            <w:r w:rsidR="00D82CA7">
              <w:rPr>
                <w:noProof/>
                <w:webHidden/>
              </w:rPr>
              <w:t>4</w:t>
            </w:r>
            <w:r w:rsidR="00D82CA7">
              <w:rPr>
                <w:noProof/>
                <w:webHidden/>
              </w:rPr>
              <w:fldChar w:fldCharType="end"/>
            </w:r>
          </w:hyperlink>
        </w:p>
        <w:p w14:paraId="102A0D36" w14:textId="569AB26B" w:rsidR="00D82CA7" w:rsidRDefault="006E18B4">
          <w:pPr>
            <w:pStyle w:val="TOC2"/>
            <w:rPr>
              <w:rFonts w:asciiTheme="minorHAnsi" w:hAnsiTheme="minorHAnsi"/>
              <w:noProof/>
              <w:sz w:val="22"/>
              <w:lang w:val="en-GB" w:eastAsia="en-GB"/>
            </w:rPr>
          </w:pPr>
          <w:hyperlink w:anchor="_Toc532570390" w:history="1">
            <w:r w:rsidR="00D82CA7" w:rsidRPr="00D730F1">
              <w:rPr>
                <w:rStyle w:val="Hyperlink"/>
                <w:rFonts w:cs="Segoe UI"/>
                <w:noProof/>
              </w:rPr>
              <w:t>3.3</w:t>
            </w:r>
            <w:r w:rsidR="00D82CA7">
              <w:rPr>
                <w:rFonts w:asciiTheme="minorHAnsi" w:hAnsiTheme="minorHAnsi"/>
                <w:noProof/>
                <w:sz w:val="22"/>
                <w:lang w:val="en-GB" w:eastAsia="en-GB"/>
              </w:rPr>
              <w:tab/>
            </w:r>
            <w:r w:rsidR="00D82CA7" w:rsidRPr="00D730F1">
              <w:rPr>
                <w:rStyle w:val="Hyperlink"/>
                <w:rFonts w:cs="Segoe UI"/>
                <w:noProof/>
              </w:rPr>
              <w:t>Pre-Migration: Convert</w:t>
            </w:r>
            <w:r w:rsidR="00D82CA7">
              <w:rPr>
                <w:noProof/>
                <w:webHidden/>
              </w:rPr>
              <w:tab/>
            </w:r>
            <w:r w:rsidR="00D82CA7">
              <w:rPr>
                <w:noProof/>
                <w:webHidden/>
              </w:rPr>
              <w:fldChar w:fldCharType="begin"/>
            </w:r>
            <w:r w:rsidR="00D82CA7">
              <w:rPr>
                <w:noProof/>
                <w:webHidden/>
              </w:rPr>
              <w:instrText xml:space="preserve"> PAGEREF _Toc532570390 \h </w:instrText>
            </w:r>
            <w:r w:rsidR="00D82CA7">
              <w:rPr>
                <w:noProof/>
                <w:webHidden/>
              </w:rPr>
            </w:r>
            <w:r w:rsidR="00D82CA7">
              <w:rPr>
                <w:noProof/>
                <w:webHidden/>
              </w:rPr>
              <w:fldChar w:fldCharType="separate"/>
            </w:r>
            <w:r w:rsidR="00D82CA7">
              <w:rPr>
                <w:noProof/>
                <w:webHidden/>
              </w:rPr>
              <w:t>5</w:t>
            </w:r>
            <w:r w:rsidR="00D82CA7">
              <w:rPr>
                <w:noProof/>
                <w:webHidden/>
              </w:rPr>
              <w:fldChar w:fldCharType="end"/>
            </w:r>
          </w:hyperlink>
        </w:p>
        <w:p w14:paraId="38497ABA" w14:textId="15C4818B" w:rsidR="00D82CA7" w:rsidRDefault="006E18B4">
          <w:pPr>
            <w:pStyle w:val="TOC2"/>
            <w:rPr>
              <w:rFonts w:asciiTheme="minorHAnsi" w:hAnsiTheme="minorHAnsi"/>
              <w:noProof/>
              <w:sz w:val="22"/>
              <w:lang w:val="en-GB" w:eastAsia="en-GB"/>
            </w:rPr>
          </w:pPr>
          <w:hyperlink w:anchor="_Toc532570391" w:history="1">
            <w:r w:rsidR="00D82CA7" w:rsidRPr="00D730F1">
              <w:rPr>
                <w:rStyle w:val="Hyperlink"/>
                <w:rFonts w:cs="Segoe UI"/>
                <w:noProof/>
              </w:rPr>
              <w:t>3.4</w:t>
            </w:r>
            <w:r w:rsidR="00D82CA7">
              <w:rPr>
                <w:rFonts w:asciiTheme="minorHAnsi" w:hAnsiTheme="minorHAnsi"/>
                <w:noProof/>
                <w:sz w:val="22"/>
                <w:lang w:val="en-GB" w:eastAsia="en-GB"/>
              </w:rPr>
              <w:tab/>
            </w:r>
            <w:r w:rsidR="00D82CA7" w:rsidRPr="00D730F1">
              <w:rPr>
                <w:rStyle w:val="Hyperlink"/>
                <w:rFonts w:cs="Segoe UI"/>
                <w:noProof/>
              </w:rPr>
              <w:t>Migration: Schema &amp; Data</w:t>
            </w:r>
            <w:r w:rsidR="00D82CA7">
              <w:rPr>
                <w:noProof/>
                <w:webHidden/>
              </w:rPr>
              <w:tab/>
            </w:r>
            <w:r w:rsidR="00D82CA7">
              <w:rPr>
                <w:noProof/>
                <w:webHidden/>
              </w:rPr>
              <w:fldChar w:fldCharType="begin"/>
            </w:r>
            <w:r w:rsidR="00D82CA7">
              <w:rPr>
                <w:noProof/>
                <w:webHidden/>
              </w:rPr>
              <w:instrText xml:space="preserve"> PAGEREF _Toc532570391 \h </w:instrText>
            </w:r>
            <w:r w:rsidR="00D82CA7">
              <w:rPr>
                <w:noProof/>
                <w:webHidden/>
              </w:rPr>
            </w:r>
            <w:r w:rsidR="00D82CA7">
              <w:rPr>
                <w:noProof/>
                <w:webHidden/>
              </w:rPr>
              <w:fldChar w:fldCharType="separate"/>
            </w:r>
            <w:r w:rsidR="00D82CA7">
              <w:rPr>
                <w:noProof/>
                <w:webHidden/>
              </w:rPr>
              <w:t>8</w:t>
            </w:r>
            <w:r w:rsidR="00D82CA7">
              <w:rPr>
                <w:noProof/>
                <w:webHidden/>
              </w:rPr>
              <w:fldChar w:fldCharType="end"/>
            </w:r>
          </w:hyperlink>
        </w:p>
        <w:p w14:paraId="75F60E8E" w14:textId="0E2CA048" w:rsidR="00D82CA7" w:rsidRDefault="006E18B4">
          <w:pPr>
            <w:pStyle w:val="TOC2"/>
            <w:rPr>
              <w:rFonts w:asciiTheme="minorHAnsi" w:hAnsiTheme="minorHAnsi"/>
              <w:noProof/>
              <w:sz w:val="22"/>
              <w:lang w:val="en-GB" w:eastAsia="en-GB"/>
            </w:rPr>
          </w:pPr>
          <w:hyperlink w:anchor="_Toc532570392" w:history="1">
            <w:r w:rsidR="00D82CA7" w:rsidRPr="00D730F1">
              <w:rPr>
                <w:rStyle w:val="Hyperlink"/>
                <w:rFonts w:cs="Segoe UI"/>
                <w:noProof/>
              </w:rPr>
              <w:t>3.5</w:t>
            </w:r>
            <w:r w:rsidR="00D82CA7">
              <w:rPr>
                <w:rFonts w:asciiTheme="minorHAnsi" w:hAnsiTheme="minorHAnsi"/>
                <w:noProof/>
                <w:sz w:val="22"/>
                <w:lang w:val="en-GB" w:eastAsia="en-GB"/>
              </w:rPr>
              <w:tab/>
            </w:r>
            <w:r w:rsidR="00D82CA7" w:rsidRPr="00D730F1">
              <w:rPr>
                <w:rStyle w:val="Hyperlink"/>
                <w:rFonts w:cs="Segoe UI"/>
                <w:noProof/>
              </w:rPr>
              <w:t>Migration: Data Sync</w:t>
            </w:r>
            <w:r w:rsidR="00D82CA7">
              <w:rPr>
                <w:noProof/>
                <w:webHidden/>
              </w:rPr>
              <w:tab/>
            </w:r>
            <w:r w:rsidR="00D82CA7">
              <w:rPr>
                <w:noProof/>
                <w:webHidden/>
              </w:rPr>
              <w:fldChar w:fldCharType="begin"/>
            </w:r>
            <w:r w:rsidR="00D82CA7">
              <w:rPr>
                <w:noProof/>
                <w:webHidden/>
              </w:rPr>
              <w:instrText xml:space="preserve"> PAGEREF _Toc532570392 \h </w:instrText>
            </w:r>
            <w:r w:rsidR="00D82CA7">
              <w:rPr>
                <w:noProof/>
                <w:webHidden/>
              </w:rPr>
            </w:r>
            <w:r w:rsidR="00D82CA7">
              <w:rPr>
                <w:noProof/>
                <w:webHidden/>
              </w:rPr>
              <w:fldChar w:fldCharType="separate"/>
            </w:r>
            <w:r w:rsidR="00D82CA7">
              <w:rPr>
                <w:noProof/>
                <w:webHidden/>
              </w:rPr>
              <w:t>9</w:t>
            </w:r>
            <w:r w:rsidR="00D82CA7">
              <w:rPr>
                <w:noProof/>
                <w:webHidden/>
              </w:rPr>
              <w:fldChar w:fldCharType="end"/>
            </w:r>
          </w:hyperlink>
        </w:p>
        <w:p w14:paraId="7B994762" w14:textId="32B4CCFC" w:rsidR="00D82CA7" w:rsidRDefault="006E18B4">
          <w:pPr>
            <w:pStyle w:val="TOC2"/>
            <w:rPr>
              <w:rFonts w:asciiTheme="minorHAnsi" w:hAnsiTheme="minorHAnsi"/>
              <w:noProof/>
              <w:sz w:val="22"/>
              <w:lang w:val="en-GB" w:eastAsia="en-GB"/>
            </w:rPr>
          </w:pPr>
          <w:hyperlink w:anchor="_Toc532570393" w:history="1">
            <w:r w:rsidR="00D82CA7" w:rsidRPr="00D730F1">
              <w:rPr>
                <w:rStyle w:val="Hyperlink"/>
                <w:rFonts w:cs="Segoe UI"/>
                <w:noProof/>
              </w:rPr>
              <w:t>3.6</w:t>
            </w:r>
            <w:r w:rsidR="00D82CA7">
              <w:rPr>
                <w:rFonts w:asciiTheme="minorHAnsi" w:hAnsiTheme="minorHAnsi"/>
                <w:noProof/>
                <w:sz w:val="22"/>
                <w:lang w:val="en-GB" w:eastAsia="en-GB"/>
              </w:rPr>
              <w:tab/>
            </w:r>
            <w:r w:rsidR="00D82CA7" w:rsidRPr="00D730F1">
              <w:rPr>
                <w:rStyle w:val="Hyperlink"/>
                <w:rFonts w:cs="Segoe UI"/>
                <w:noProof/>
              </w:rPr>
              <w:t>Migration: Cutover</w:t>
            </w:r>
            <w:r w:rsidR="00D82CA7">
              <w:rPr>
                <w:noProof/>
                <w:webHidden/>
              </w:rPr>
              <w:tab/>
            </w:r>
            <w:r w:rsidR="00D82CA7">
              <w:rPr>
                <w:noProof/>
                <w:webHidden/>
              </w:rPr>
              <w:fldChar w:fldCharType="begin"/>
            </w:r>
            <w:r w:rsidR="00D82CA7">
              <w:rPr>
                <w:noProof/>
                <w:webHidden/>
              </w:rPr>
              <w:instrText xml:space="preserve"> PAGEREF _Toc532570393 \h </w:instrText>
            </w:r>
            <w:r w:rsidR="00D82CA7">
              <w:rPr>
                <w:noProof/>
                <w:webHidden/>
              </w:rPr>
            </w:r>
            <w:r w:rsidR="00D82CA7">
              <w:rPr>
                <w:noProof/>
                <w:webHidden/>
              </w:rPr>
              <w:fldChar w:fldCharType="separate"/>
            </w:r>
            <w:r w:rsidR="00D82CA7">
              <w:rPr>
                <w:noProof/>
                <w:webHidden/>
              </w:rPr>
              <w:t>9</w:t>
            </w:r>
            <w:r w:rsidR="00D82CA7">
              <w:rPr>
                <w:noProof/>
                <w:webHidden/>
              </w:rPr>
              <w:fldChar w:fldCharType="end"/>
            </w:r>
          </w:hyperlink>
        </w:p>
        <w:p w14:paraId="425466B9" w14:textId="78E4FBAE" w:rsidR="00D82CA7" w:rsidRDefault="006E18B4">
          <w:pPr>
            <w:pStyle w:val="TOC2"/>
            <w:rPr>
              <w:rFonts w:asciiTheme="minorHAnsi" w:hAnsiTheme="minorHAnsi"/>
              <w:noProof/>
              <w:sz w:val="22"/>
              <w:lang w:val="en-GB" w:eastAsia="en-GB"/>
            </w:rPr>
          </w:pPr>
          <w:hyperlink w:anchor="_Toc532570394" w:history="1">
            <w:r w:rsidR="00D82CA7" w:rsidRPr="00D730F1">
              <w:rPr>
                <w:rStyle w:val="Hyperlink"/>
                <w:rFonts w:cs="Segoe UI"/>
                <w:noProof/>
              </w:rPr>
              <w:t>3.7</w:t>
            </w:r>
            <w:r w:rsidR="00D82CA7">
              <w:rPr>
                <w:rFonts w:asciiTheme="minorHAnsi" w:hAnsiTheme="minorHAnsi"/>
                <w:noProof/>
                <w:sz w:val="22"/>
                <w:lang w:val="en-GB" w:eastAsia="en-GB"/>
              </w:rPr>
              <w:tab/>
            </w:r>
            <w:r w:rsidR="00D82CA7" w:rsidRPr="00D730F1">
              <w:rPr>
                <w:rStyle w:val="Hyperlink"/>
                <w:rFonts w:cs="Segoe UI"/>
                <w:noProof/>
              </w:rPr>
              <w:t>Post-Migration: Perform Tests</w:t>
            </w:r>
            <w:r w:rsidR="00D82CA7">
              <w:rPr>
                <w:noProof/>
                <w:webHidden/>
              </w:rPr>
              <w:tab/>
            </w:r>
            <w:r w:rsidR="00D82CA7">
              <w:rPr>
                <w:noProof/>
                <w:webHidden/>
              </w:rPr>
              <w:fldChar w:fldCharType="begin"/>
            </w:r>
            <w:r w:rsidR="00D82CA7">
              <w:rPr>
                <w:noProof/>
                <w:webHidden/>
              </w:rPr>
              <w:instrText xml:space="preserve"> PAGEREF _Toc532570394 \h </w:instrText>
            </w:r>
            <w:r w:rsidR="00D82CA7">
              <w:rPr>
                <w:noProof/>
                <w:webHidden/>
              </w:rPr>
            </w:r>
            <w:r w:rsidR="00D82CA7">
              <w:rPr>
                <w:noProof/>
                <w:webHidden/>
              </w:rPr>
              <w:fldChar w:fldCharType="separate"/>
            </w:r>
            <w:r w:rsidR="00D82CA7">
              <w:rPr>
                <w:noProof/>
                <w:webHidden/>
              </w:rPr>
              <w:t>9</w:t>
            </w:r>
            <w:r w:rsidR="00D82CA7">
              <w:rPr>
                <w:noProof/>
                <w:webHidden/>
              </w:rPr>
              <w:fldChar w:fldCharType="end"/>
            </w:r>
          </w:hyperlink>
        </w:p>
        <w:p w14:paraId="3AF5A53E" w14:textId="2AC51B4C" w:rsidR="00D82CA7" w:rsidRDefault="006E18B4">
          <w:pPr>
            <w:pStyle w:val="TOC1"/>
            <w:rPr>
              <w:rFonts w:asciiTheme="minorHAnsi" w:hAnsiTheme="minorHAnsi"/>
              <w:sz w:val="22"/>
              <w:lang w:val="en-GB" w:eastAsia="en-GB"/>
            </w:rPr>
          </w:pPr>
          <w:hyperlink w:anchor="_Toc532570395" w:history="1">
            <w:r w:rsidR="00D82CA7" w:rsidRPr="00D730F1">
              <w:rPr>
                <w:rStyle w:val="Hyperlink"/>
              </w:rPr>
              <w:t>4</w:t>
            </w:r>
            <w:r w:rsidR="00D82CA7">
              <w:rPr>
                <w:rFonts w:asciiTheme="minorHAnsi" w:hAnsiTheme="minorHAnsi"/>
                <w:sz w:val="22"/>
                <w:lang w:val="en-GB" w:eastAsia="en-GB"/>
              </w:rPr>
              <w:tab/>
            </w:r>
            <w:r w:rsidR="00D82CA7" w:rsidRPr="00D730F1">
              <w:rPr>
                <w:rStyle w:val="Hyperlink"/>
              </w:rPr>
              <w:t>Migration Recommendations</w:t>
            </w:r>
            <w:r w:rsidR="00D82CA7">
              <w:rPr>
                <w:webHidden/>
              </w:rPr>
              <w:tab/>
            </w:r>
            <w:r w:rsidR="00D82CA7">
              <w:rPr>
                <w:webHidden/>
              </w:rPr>
              <w:fldChar w:fldCharType="begin"/>
            </w:r>
            <w:r w:rsidR="00D82CA7">
              <w:rPr>
                <w:webHidden/>
              </w:rPr>
              <w:instrText xml:space="preserve"> PAGEREF _Toc532570395 \h </w:instrText>
            </w:r>
            <w:r w:rsidR="00D82CA7">
              <w:rPr>
                <w:webHidden/>
              </w:rPr>
            </w:r>
            <w:r w:rsidR="00D82CA7">
              <w:rPr>
                <w:webHidden/>
              </w:rPr>
              <w:fldChar w:fldCharType="separate"/>
            </w:r>
            <w:r w:rsidR="00D82CA7">
              <w:rPr>
                <w:webHidden/>
              </w:rPr>
              <w:t>10</w:t>
            </w:r>
            <w:r w:rsidR="00D82CA7">
              <w:rPr>
                <w:webHidden/>
              </w:rPr>
              <w:fldChar w:fldCharType="end"/>
            </w:r>
          </w:hyperlink>
        </w:p>
        <w:p w14:paraId="7CD113C9" w14:textId="68829FEF" w:rsidR="00D82CA7" w:rsidRDefault="006E18B4">
          <w:pPr>
            <w:pStyle w:val="TOC1"/>
            <w:rPr>
              <w:rFonts w:asciiTheme="minorHAnsi" w:hAnsiTheme="minorHAnsi"/>
              <w:sz w:val="22"/>
              <w:lang w:val="en-GB" w:eastAsia="en-GB"/>
            </w:rPr>
          </w:pPr>
          <w:hyperlink w:anchor="_Toc532570396" w:history="1">
            <w:r w:rsidR="00D82CA7" w:rsidRPr="00D730F1">
              <w:rPr>
                <w:rStyle w:val="Hyperlink"/>
                <w:rFonts w:cs="Segoe UI"/>
              </w:rPr>
              <w:t>5</w:t>
            </w:r>
            <w:r w:rsidR="00D82CA7">
              <w:rPr>
                <w:rFonts w:asciiTheme="minorHAnsi" w:hAnsiTheme="minorHAnsi"/>
                <w:sz w:val="22"/>
                <w:lang w:val="en-GB" w:eastAsia="en-GB"/>
              </w:rPr>
              <w:tab/>
            </w:r>
            <w:r w:rsidR="00D82CA7" w:rsidRPr="00D730F1">
              <w:rPr>
                <w:rStyle w:val="Hyperlink"/>
                <w:rFonts w:cs="Segoe UI"/>
              </w:rPr>
              <w:t>References</w:t>
            </w:r>
            <w:r w:rsidR="00D82CA7">
              <w:rPr>
                <w:webHidden/>
              </w:rPr>
              <w:tab/>
            </w:r>
            <w:r w:rsidR="00D82CA7">
              <w:rPr>
                <w:webHidden/>
              </w:rPr>
              <w:fldChar w:fldCharType="begin"/>
            </w:r>
            <w:r w:rsidR="00D82CA7">
              <w:rPr>
                <w:webHidden/>
              </w:rPr>
              <w:instrText xml:space="preserve"> PAGEREF _Toc532570396 \h </w:instrText>
            </w:r>
            <w:r w:rsidR="00D82CA7">
              <w:rPr>
                <w:webHidden/>
              </w:rPr>
            </w:r>
            <w:r w:rsidR="00D82CA7">
              <w:rPr>
                <w:webHidden/>
              </w:rPr>
              <w:fldChar w:fldCharType="separate"/>
            </w:r>
            <w:r w:rsidR="00D82CA7">
              <w:rPr>
                <w:webHidden/>
              </w:rPr>
              <w:t>11</w:t>
            </w:r>
            <w:r w:rsidR="00D82CA7">
              <w:rPr>
                <w:webHidden/>
              </w:rPr>
              <w:fldChar w:fldCharType="end"/>
            </w:r>
          </w:hyperlink>
        </w:p>
        <w:p w14:paraId="24150C93" w14:textId="550D3706" w:rsidR="008B701A" w:rsidRPr="00AF6523" w:rsidRDefault="00872C1B">
          <w:pPr>
            <w:rPr>
              <w:rFonts w:cs="Segoe UI"/>
            </w:rPr>
          </w:pPr>
          <w:r w:rsidRPr="00AF6523">
            <w:rPr>
              <w:rFonts w:cs="Segoe UI"/>
            </w:rPr>
            <w:fldChar w:fldCharType="end"/>
          </w:r>
        </w:p>
      </w:sdtContent>
    </w:sdt>
    <w:p w14:paraId="56901D3F" w14:textId="77777777" w:rsidR="00416158" w:rsidRPr="00AF6523" w:rsidRDefault="00416158" w:rsidP="006867C4">
      <w:pPr>
        <w:pStyle w:val="BodyMS"/>
        <w:rPr>
          <w:rFonts w:ascii="Segoe UI" w:hAnsi="Segoe UI" w:cs="Segoe UI"/>
          <w:b/>
          <w:noProof/>
        </w:rPr>
      </w:pPr>
    </w:p>
    <w:p w14:paraId="71BEDC6A" w14:textId="77777777" w:rsidR="00416158" w:rsidRPr="00AF6523" w:rsidRDefault="00416158" w:rsidP="006867C4">
      <w:pPr>
        <w:pStyle w:val="BodyMS"/>
        <w:rPr>
          <w:rFonts w:ascii="Segoe UI" w:hAnsi="Segoe UI" w:cs="Segoe UI"/>
          <w:b/>
          <w:noProof/>
        </w:rPr>
        <w:sectPr w:rsidR="00416158" w:rsidRPr="00AF6523" w:rsidSect="00024367">
          <w:footerReference w:type="default" r:id="rId20"/>
          <w:footerReference w:type="first" r:id="rId21"/>
          <w:pgSz w:w="12240" w:h="15840"/>
          <w:pgMar w:top="1440" w:right="1440" w:bottom="1440" w:left="1440" w:header="706" w:footer="0" w:gutter="0"/>
          <w:pgNumType w:start="1"/>
          <w:cols w:space="720"/>
          <w:docGrid w:linePitch="360"/>
        </w:sectPr>
      </w:pPr>
    </w:p>
    <w:p w14:paraId="421AC93E" w14:textId="77777777" w:rsidR="006867C4" w:rsidRPr="00AF6523" w:rsidRDefault="006867C4" w:rsidP="00EA3171">
      <w:pPr>
        <w:jc w:val="center"/>
        <w:rPr>
          <w:rFonts w:cs="Segoe UI"/>
          <w:sz w:val="24"/>
          <w:szCs w:val="24"/>
        </w:rPr>
      </w:pPr>
      <w:bookmarkStart w:id="0" w:name="_Toc297286694"/>
    </w:p>
    <w:p w14:paraId="18A71762" w14:textId="6F4531E1" w:rsidR="006867C4" w:rsidRPr="00AF6523" w:rsidRDefault="006867C4" w:rsidP="00EA3171">
      <w:pPr>
        <w:jc w:val="center"/>
        <w:rPr>
          <w:rFonts w:eastAsiaTheme="minorHAnsi" w:cs="Segoe UI"/>
          <w:color w:val="557EB9"/>
          <w:spacing w:val="10"/>
          <w:sz w:val="56"/>
          <w:szCs w:val="48"/>
        </w:rPr>
      </w:pPr>
      <w:r w:rsidRPr="00AF6523">
        <w:rPr>
          <w:rFonts w:cs="Segoe UI"/>
        </w:rPr>
        <w:br w:type="page"/>
      </w:r>
    </w:p>
    <w:p w14:paraId="5D38C57E" w14:textId="066F8D53" w:rsidR="006F6EBD" w:rsidRPr="00AF6523" w:rsidRDefault="006F6EBD" w:rsidP="00F5320D">
      <w:pPr>
        <w:pStyle w:val="Heading1"/>
      </w:pPr>
      <w:bookmarkStart w:id="1" w:name="_Toc236037175"/>
      <w:bookmarkStart w:id="2" w:name="_Toc240256123"/>
      <w:bookmarkStart w:id="3" w:name="_Toc299630711"/>
      <w:bookmarkStart w:id="4" w:name="_Toc350951359"/>
      <w:bookmarkStart w:id="5" w:name="_Toc532570384"/>
      <w:r w:rsidRPr="00AF6523">
        <w:lastRenderedPageBreak/>
        <w:t>Introduction</w:t>
      </w:r>
      <w:bookmarkEnd w:id="1"/>
      <w:bookmarkEnd w:id="2"/>
      <w:bookmarkEnd w:id="3"/>
      <w:bookmarkEnd w:id="4"/>
      <w:bookmarkEnd w:id="5"/>
    </w:p>
    <w:p w14:paraId="40BA7A1D" w14:textId="18434B07" w:rsidR="00477BB1" w:rsidRDefault="00477BB1" w:rsidP="00477BB1">
      <w:pPr>
        <w:jc w:val="both"/>
        <w:rPr>
          <w:bCs/>
          <w:sz w:val="20"/>
        </w:rPr>
      </w:pPr>
      <w:r w:rsidRPr="006C6784">
        <w:rPr>
          <w:bCs/>
          <w:sz w:val="20"/>
        </w:rPr>
        <w:t>Th</w:t>
      </w:r>
      <w:r>
        <w:rPr>
          <w:bCs/>
          <w:sz w:val="20"/>
        </w:rPr>
        <w:t>is document purpose is to provide Architects, Consultants, DBAs and related roles with a guide for quick migrating workloads from Oracle to Azure Database for PostgreSQL using ora2pg tool.</w:t>
      </w:r>
    </w:p>
    <w:p w14:paraId="5C1585CA" w14:textId="77777777" w:rsidR="00477BB1" w:rsidRPr="007E35F7" w:rsidRDefault="00477BB1" w:rsidP="00F5320D">
      <w:pPr>
        <w:spacing w:line="240" w:lineRule="auto"/>
        <w:jc w:val="both"/>
        <w:rPr>
          <w:rFonts w:cs="Segoe UI"/>
          <w:sz w:val="20"/>
        </w:rPr>
      </w:pPr>
    </w:p>
    <w:p w14:paraId="5DC79610" w14:textId="71896E40" w:rsidR="006F6EBD" w:rsidRPr="00F5320D" w:rsidRDefault="008F1FC0" w:rsidP="00F5320D">
      <w:pPr>
        <w:pStyle w:val="Heading1Numbered"/>
        <w:keepNext w:val="0"/>
        <w:keepLines w:val="0"/>
        <w:pageBreakBefore w:val="0"/>
        <w:spacing w:line="240" w:lineRule="auto"/>
        <w:rPr>
          <w:rFonts w:cs="Segoe UI"/>
          <w:sz w:val="32"/>
        </w:rPr>
      </w:pPr>
      <w:bookmarkStart w:id="6" w:name="_Toc383165759"/>
      <w:bookmarkStart w:id="7" w:name="_Toc532570385"/>
      <w:bookmarkEnd w:id="6"/>
      <w:r w:rsidRPr="00F5320D">
        <w:rPr>
          <w:rFonts w:cs="Segoe UI"/>
          <w:sz w:val="32"/>
        </w:rPr>
        <w:t xml:space="preserve">High Level </w:t>
      </w:r>
      <w:r w:rsidR="009408E4" w:rsidRPr="00F5320D">
        <w:rPr>
          <w:rFonts w:cs="Segoe UI"/>
          <w:sz w:val="32"/>
        </w:rPr>
        <w:t xml:space="preserve">Migration </w:t>
      </w:r>
      <w:r w:rsidRPr="00F5320D">
        <w:rPr>
          <w:rFonts w:cs="Segoe UI"/>
          <w:sz w:val="32"/>
        </w:rPr>
        <w:t>A</w:t>
      </w:r>
      <w:r w:rsidR="009408E4" w:rsidRPr="00F5320D">
        <w:rPr>
          <w:rFonts w:cs="Segoe UI"/>
          <w:sz w:val="32"/>
        </w:rPr>
        <w:t>pproach</w:t>
      </w:r>
      <w:bookmarkEnd w:id="7"/>
    </w:p>
    <w:p w14:paraId="439CDA2D" w14:textId="3D54B42F" w:rsidR="002F636E" w:rsidRDefault="00C30E0A" w:rsidP="00F5320D">
      <w:pPr>
        <w:spacing w:before="0" w:after="200" w:line="240" w:lineRule="auto"/>
        <w:jc w:val="both"/>
        <w:rPr>
          <w:rFonts w:cs="Segoe UI"/>
          <w:sz w:val="20"/>
        </w:rPr>
      </w:pPr>
      <w:bookmarkStart w:id="8" w:name="_Toc383165764"/>
      <w:bookmarkStart w:id="9" w:name="_Toc383165766"/>
      <w:bookmarkStart w:id="10" w:name="_Toc383165768"/>
      <w:bookmarkStart w:id="11" w:name="_Toc383165770"/>
      <w:bookmarkStart w:id="12" w:name="_Toc383165772"/>
      <w:bookmarkStart w:id="13" w:name="_Toc236037178"/>
      <w:bookmarkStart w:id="14" w:name="_Toc240256126"/>
      <w:bookmarkStart w:id="15" w:name="_Toc299630714"/>
      <w:bookmarkStart w:id="16" w:name="_Toc350951362"/>
      <w:bookmarkStart w:id="17" w:name="_Ref369795683"/>
      <w:bookmarkEnd w:id="8"/>
      <w:bookmarkEnd w:id="9"/>
      <w:bookmarkEnd w:id="10"/>
      <w:bookmarkEnd w:id="11"/>
      <w:bookmarkEnd w:id="12"/>
      <w:r w:rsidRPr="007E35F7">
        <w:rPr>
          <w:rFonts w:cs="Segoe UI"/>
          <w:sz w:val="20"/>
        </w:rPr>
        <w:t xml:space="preserve">Replacing an Oracle database backend </w:t>
      </w:r>
      <w:r w:rsidR="001729BC">
        <w:rPr>
          <w:rFonts w:cs="Segoe UI"/>
          <w:sz w:val="20"/>
        </w:rPr>
        <w:t>with</w:t>
      </w:r>
      <w:r w:rsidRPr="007E35F7">
        <w:rPr>
          <w:rFonts w:cs="Segoe UI"/>
          <w:sz w:val="20"/>
        </w:rPr>
        <w:t xml:space="preserve"> an Azure Database for PostgreSQL </w:t>
      </w:r>
      <w:r w:rsidR="007944E9" w:rsidRPr="007E35F7">
        <w:rPr>
          <w:rFonts w:cs="Segoe UI"/>
          <w:sz w:val="20"/>
        </w:rPr>
        <w:t xml:space="preserve">backend is a </w:t>
      </w:r>
      <w:r w:rsidR="008F1FC0" w:rsidRPr="007E35F7">
        <w:rPr>
          <w:rFonts w:cs="Segoe UI"/>
          <w:sz w:val="20"/>
        </w:rPr>
        <w:t>simple</w:t>
      </w:r>
      <w:r w:rsidR="007944E9" w:rsidRPr="007E35F7">
        <w:rPr>
          <w:rFonts w:cs="Segoe UI"/>
          <w:sz w:val="20"/>
        </w:rPr>
        <w:t xml:space="preserve"> exercise that </w:t>
      </w:r>
      <w:r w:rsidR="008F1FC0" w:rsidRPr="007E35F7">
        <w:rPr>
          <w:rFonts w:cs="Segoe UI"/>
          <w:sz w:val="20"/>
        </w:rPr>
        <w:t xml:space="preserve">can be </w:t>
      </w:r>
      <w:r w:rsidR="00174B8F">
        <w:rPr>
          <w:rFonts w:cs="Segoe UI"/>
          <w:sz w:val="20"/>
        </w:rPr>
        <w:t xml:space="preserve">executed </w:t>
      </w:r>
      <w:r w:rsidR="00822BC4">
        <w:rPr>
          <w:rFonts w:cs="Segoe UI"/>
          <w:sz w:val="20"/>
        </w:rPr>
        <w:t>using the following steps:</w:t>
      </w:r>
    </w:p>
    <w:p w14:paraId="75915114" w14:textId="534918D9" w:rsidR="00F90192" w:rsidRDefault="00F90192" w:rsidP="00F5320D">
      <w:pPr>
        <w:spacing w:before="0" w:after="200" w:line="240" w:lineRule="auto"/>
        <w:jc w:val="both"/>
        <w:rPr>
          <w:rFonts w:cs="Segoe UI"/>
        </w:rPr>
      </w:pPr>
      <w:r w:rsidRPr="006C1F5A">
        <w:rPr>
          <w:rFonts w:cs="Segoe UI"/>
          <w:noProof/>
        </w:rPr>
        <w:drawing>
          <wp:inline distT="0" distB="0" distL="0" distR="0" wp14:anchorId="364B1AA5" wp14:editId="54935B6B">
            <wp:extent cx="5943600" cy="1995170"/>
            <wp:effectExtent l="0" t="0" r="0" b="5080"/>
            <wp:docPr id="2" name="Picture 1">
              <a:extLst xmlns:a="http://schemas.openxmlformats.org/drawingml/2006/main">
                <a:ext uri="{FF2B5EF4-FFF2-40B4-BE49-F238E27FC236}">
                  <a16:creationId xmlns:a16="http://schemas.microsoft.com/office/drawing/2014/main" id="{D25D3AF2-BD52-4B7D-8B6C-178EFB05FB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25D3AF2-BD52-4B7D-8B6C-178EFB05FBAE}"/>
                        </a:ext>
                      </a:extLst>
                    </pic:cNvPr>
                    <pic:cNvPicPr>
                      <a:picLocks noChangeAspect="1"/>
                    </pic:cNvPicPr>
                  </pic:nvPicPr>
                  <pic:blipFill>
                    <a:blip r:embed="rId22"/>
                    <a:stretch>
                      <a:fillRect/>
                    </a:stretch>
                  </pic:blipFill>
                  <pic:spPr>
                    <a:xfrm>
                      <a:off x="0" y="0"/>
                      <a:ext cx="5943600" cy="1995170"/>
                    </a:xfrm>
                    <a:prstGeom prst="rect">
                      <a:avLst/>
                    </a:prstGeom>
                  </pic:spPr>
                </pic:pic>
              </a:graphicData>
            </a:graphic>
          </wp:inline>
        </w:drawing>
      </w:r>
    </w:p>
    <w:p w14:paraId="750BF4D4" w14:textId="77777777" w:rsidR="00F617A3" w:rsidRPr="00F617A3" w:rsidRDefault="00F617A3" w:rsidP="00F617A3">
      <w:pPr>
        <w:spacing w:before="0" w:after="200" w:line="240" w:lineRule="auto"/>
        <w:jc w:val="both"/>
        <w:rPr>
          <w:rFonts w:cs="Segoe UI"/>
          <w:sz w:val="20"/>
        </w:rPr>
      </w:pPr>
      <w:bookmarkStart w:id="18" w:name="_Toc511983796"/>
      <w:bookmarkStart w:id="19" w:name="_Toc511983797"/>
      <w:bookmarkStart w:id="20" w:name="_Toc511983798"/>
      <w:bookmarkStart w:id="21" w:name="_Toc511983799"/>
      <w:bookmarkStart w:id="22" w:name="_Toc511983800"/>
      <w:bookmarkStart w:id="23" w:name="_Toc511983801"/>
      <w:bookmarkStart w:id="24" w:name="_Toc511983802"/>
      <w:bookmarkStart w:id="25" w:name="_Toc511983803"/>
      <w:bookmarkStart w:id="26" w:name="_Toc511983804"/>
      <w:bookmarkStart w:id="27" w:name="_Toc511983805"/>
      <w:bookmarkStart w:id="28" w:name="_Toc511983806"/>
      <w:bookmarkStart w:id="29" w:name="_Toc511983807"/>
      <w:bookmarkStart w:id="30" w:name="_Toc511983808"/>
      <w:bookmarkStart w:id="31" w:name="_Toc511983809"/>
      <w:bookmarkStart w:id="32" w:name="_Toc511983810"/>
      <w:bookmarkStart w:id="33" w:name="_Toc511983811"/>
      <w:bookmarkStart w:id="34" w:name="_Toc511983812"/>
      <w:bookmarkStart w:id="35" w:name="_Toc511983813"/>
      <w:bookmarkStart w:id="36" w:name="_Toc511983814"/>
      <w:bookmarkStart w:id="37" w:name="_Toc511983815"/>
      <w:bookmarkStart w:id="38" w:name="_Toc511983816"/>
      <w:bookmarkStart w:id="39" w:name="_Toc511983817"/>
      <w:bookmarkStart w:id="40" w:name="_Toc511983818"/>
      <w:bookmarkStart w:id="41" w:name="_Toc511983819"/>
      <w:bookmarkStart w:id="42" w:name="_Toc511983820"/>
      <w:bookmarkStart w:id="43" w:name="_Toc511983821"/>
      <w:bookmarkStart w:id="44" w:name="_Toc511983822"/>
      <w:bookmarkStart w:id="45" w:name="_Toc511983823"/>
      <w:bookmarkStart w:id="46" w:name="_Toc511983824"/>
      <w:bookmarkStart w:id="47" w:name="_Toc511983825"/>
      <w:bookmarkStart w:id="48" w:name="_Toc511983826"/>
      <w:bookmarkStart w:id="49" w:name="_Toc511983827"/>
      <w:bookmarkStart w:id="50" w:name="_Toc510102786"/>
      <w:bookmarkStart w:id="51" w:name="_Toc511983828"/>
      <w:bookmarkStart w:id="52" w:name="_Toc510102787"/>
      <w:bookmarkStart w:id="53" w:name="_Toc51198382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F617A3">
        <w:rPr>
          <w:rFonts w:cs="Segoe UI"/>
          <w:b/>
          <w:sz w:val="20"/>
        </w:rPr>
        <w:t>Discover</w:t>
      </w:r>
      <w:r w:rsidRPr="00F617A3">
        <w:rPr>
          <w:rFonts w:cs="Segoe UI"/>
          <w:sz w:val="20"/>
        </w:rPr>
        <w:t xml:space="preserve">: Customers discover all the databases they own, instances hosting them, source database type and version, other database metadata, etc. </w:t>
      </w:r>
    </w:p>
    <w:p w14:paraId="66BC5523" w14:textId="77777777" w:rsidR="00F617A3" w:rsidRPr="00F617A3" w:rsidRDefault="00F617A3" w:rsidP="00F617A3">
      <w:pPr>
        <w:spacing w:before="0" w:after="200" w:line="240" w:lineRule="auto"/>
        <w:jc w:val="both"/>
        <w:rPr>
          <w:rFonts w:cs="Segoe UI"/>
          <w:sz w:val="20"/>
        </w:rPr>
      </w:pPr>
      <w:r w:rsidRPr="00F617A3">
        <w:rPr>
          <w:rFonts w:cs="Segoe UI"/>
          <w:b/>
          <w:sz w:val="20"/>
        </w:rPr>
        <w:t>Assess</w:t>
      </w:r>
      <w:r w:rsidRPr="00F617A3">
        <w:rPr>
          <w:rFonts w:cs="Segoe UI"/>
          <w:sz w:val="20"/>
        </w:rPr>
        <w:t xml:space="preserve">: In this phase, the goal is to identify which Azure database target a customer can migrate their database to and how much work is involved. </w:t>
      </w:r>
    </w:p>
    <w:p w14:paraId="621AFDC0" w14:textId="77777777" w:rsidR="00F617A3" w:rsidRPr="00F617A3" w:rsidRDefault="00F617A3" w:rsidP="00F617A3">
      <w:pPr>
        <w:numPr>
          <w:ilvl w:val="1"/>
          <w:numId w:val="37"/>
        </w:numPr>
        <w:spacing w:before="0" w:after="200" w:line="240" w:lineRule="auto"/>
        <w:jc w:val="both"/>
        <w:rPr>
          <w:rFonts w:cs="Segoe UI"/>
          <w:sz w:val="20"/>
        </w:rPr>
      </w:pPr>
      <w:r w:rsidRPr="00F617A3">
        <w:rPr>
          <w:rFonts w:cs="Segoe UI"/>
          <w:sz w:val="20"/>
        </w:rPr>
        <w:t>Target and SKU recommendation – Identifies which Azure database target and SKU is right for a database.</w:t>
      </w:r>
    </w:p>
    <w:p w14:paraId="40858704" w14:textId="77777777" w:rsidR="00F617A3" w:rsidRPr="00F617A3" w:rsidRDefault="00F617A3" w:rsidP="00F617A3">
      <w:pPr>
        <w:numPr>
          <w:ilvl w:val="1"/>
          <w:numId w:val="37"/>
        </w:numPr>
        <w:spacing w:before="0" w:after="200" w:line="240" w:lineRule="auto"/>
        <w:jc w:val="both"/>
        <w:rPr>
          <w:rFonts w:cs="Segoe UI"/>
          <w:sz w:val="20"/>
        </w:rPr>
      </w:pPr>
      <w:r w:rsidRPr="00F617A3">
        <w:rPr>
          <w:rFonts w:cs="Segoe UI"/>
          <w:sz w:val="20"/>
        </w:rPr>
        <w:t>Readiness assessment – Compares the features used on the source vs the target and give an overview of work involved in migrating a database to Azure.</w:t>
      </w:r>
    </w:p>
    <w:p w14:paraId="5D997D3E" w14:textId="77777777" w:rsidR="00F617A3" w:rsidRPr="00F617A3" w:rsidRDefault="00F617A3" w:rsidP="00F617A3">
      <w:pPr>
        <w:numPr>
          <w:ilvl w:val="1"/>
          <w:numId w:val="37"/>
        </w:numPr>
        <w:spacing w:before="0" w:after="200" w:line="240" w:lineRule="auto"/>
        <w:jc w:val="both"/>
        <w:rPr>
          <w:rFonts w:cs="Segoe UI"/>
          <w:sz w:val="20"/>
        </w:rPr>
      </w:pPr>
      <w:r w:rsidRPr="00F617A3">
        <w:rPr>
          <w:rFonts w:cs="Segoe UI"/>
          <w:sz w:val="20"/>
        </w:rPr>
        <w:t>Performance assessment – Compares the query correctness and performance of a database on premise and in Azure.</w:t>
      </w:r>
    </w:p>
    <w:p w14:paraId="646696BA" w14:textId="77777777" w:rsidR="00F617A3" w:rsidRPr="00F617A3" w:rsidRDefault="00F617A3" w:rsidP="00F617A3">
      <w:pPr>
        <w:spacing w:before="0" w:after="200" w:line="240" w:lineRule="auto"/>
        <w:jc w:val="both"/>
        <w:rPr>
          <w:rFonts w:cs="Segoe UI"/>
          <w:sz w:val="20"/>
        </w:rPr>
      </w:pPr>
      <w:r w:rsidRPr="00F617A3">
        <w:rPr>
          <w:rFonts w:cs="Segoe UI"/>
          <w:b/>
          <w:sz w:val="20"/>
        </w:rPr>
        <w:t>Convert</w:t>
      </w:r>
      <w:r w:rsidRPr="00F617A3">
        <w:rPr>
          <w:rFonts w:cs="Segoe UI"/>
          <w:sz w:val="20"/>
        </w:rPr>
        <w:t xml:space="preserve">: Convert the schema from the source database type to target database type. This phase is valid only for heterogenous migrations. </w:t>
      </w:r>
    </w:p>
    <w:p w14:paraId="4EB14A4A" w14:textId="77777777" w:rsidR="00F617A3" w:rsidRPr="00F617A3" w:rsidRDefault="00F617A3" w:rsidP="00F617A3">
      <w:pPr>
        <w:spacing w:before="0" w:after="200" w:line="240" w:lineRule="auto"/>
        <w:jc w:val="both"/>
        <w:rPr>
          <w:rFonts w:cs="Segoe UI"/>
          <w:sz w:val="20"/>
        </w:rPr>
      </w:pPr>
      <w:r w:rsidRPr="00F617A3">
        <w:rPr>
          <w:rFonts w:cs="Segoe UI"/>
          <w:sz w:val="20"/>
        </w:rPr>
        <w:t>Example: Oracle to SQL Server migrations.</w:t>
      </w:r>
    </w:p>
    <w:p w14:paraId="027BE83B" w14:textId="77777777" w:rsidR="00F617A3" w:rsidRPr="00F617A3" w:rsidRDefault="00F617A3" w:rsidP="00F617A3">
      <w:pPr>
        <w:spacing w:before="0" w:after="200" w:line="240" w:lineRule="auto"/>
        <w:jc w:val="both"/>
        <w:rPr>
          <w:rFonts w:cs="Segoe UI"/>
          <w:sz w:val="20"/>
        </w:rPr>
      </w:pPr>
      <w:r w:rsidRPr="00F617A3">
        <w:rPr>
          <w:rFonts w:cs="Segoe UI"/>
          <w:b/>
          <w:sz w:val="20"/>
        </w:rPr>
        <w:t>Migrate</w:t>
      </w:r>
      <w:r w:rsidRPr="00F617A3">
        <w:rPr>
          <w:rFonts w:cs="Segoe UI"/>
          <w:sz w:val="20"/>
        </w:rPr>
        <w:t>: Migrating a database involves migrating schema, data and objects usually in that order. There are 2 types of database migration methods:</w:t>
      </w:r>
    </w:p>
    <w:p w14:paraId="6688CFC3" w14:textId="77777777" w:rsidR="00F617A3" w:rsidRPr="00F617A3" w:rsidRDefault="00F617A3" w:rsidP="00F617A3">
      <w:pPr>
        <w:numPr>
          <w:ilvl w:val="1"/>
          <w:numId w:val="38"/>
        </w:numPr>
        <w:spacing w:before="0" w:after="200" w:line="240" w:lineRule="auto"/>
        <w:jc w:val="both"/>
        <w:rPr>
          <w:rFonts w:cs="Segoe UI"/>
          <w:sz w:val="20"/>
        </w:rPr>
      </w:pPr>
      <w:r w:rsidRPr="00F617A3">
        <w:rPr>
          <w:rFonts w:cs="Segoe UI"/>
          <w:sz w:val="20"/>
        </w:rPr>
        <w:lastRenderedPageBreak/>
        <w:t>Offline migrations – In this method, customers plan a downtime for the database, mark it read-only, perform the migration and switch over their applications to the new database.</w:t>
      </w:r>
    </w:p>
    <w:p w14:paraId="29974BC1" w14:textId="77777777" w:rsidR="00F617A3" w:rsidRPr="00F617A3" w:rsidRDefault="00F617A3" w:rsidP="00F617A3">
      <w:pPr>
        <w:numPr>
          <w:ilvl w:val="1"/>
          <w:numId w:val="38"/>
        </w:numPr>
        <w:spacing w:before="0" w:after="200" w:line="240" w:lineRule="auto"/>
        <w:jc w:val="both"/>
        <w:rPr>
          <w:rFonts w:cs="Segoe UI"/>
          <w:sz w:val="20"/>
        </w:rPr>
      </w:pPr>
      <w:r w:rsidRPr="00F617A3">
        <w:rPr>
          <w:rFonts w:cs="Segoe UI"/>
          <w:sz w:val="20"/>
        </w:rPr>
        <w:t>Online migrations – Also known as minimal downtime, this method requires a short or no downtime for migrations. This method involves doing a front load of data to the target, enabling data sync so that data continues to be replicated from source to target until customer is ready to cut-over.</w:t>
      </w:r>
    </w:p>
    <w:p w14:paraId="2C41E269" w14:textId="77777777" w:rsidR="00F617A3" w:rsidRPr="00F617A3" w:rsidRDefault="00F617A3" w:rsidP="00F617A3">
      <w:pPr>
        <w:spacing w:before="0" w:after="200" w:line="240" w:lineRule="auto"/>
        <w:jc w:val="both"/>
        <w:rPr>
          <w:rFonts w:cs="Segoe UI"/>
          <w:sz w:val="20"/>
        </w:rPr>
      </w:pPr>
      <w:r w:rsidRPr="00F617A3">
        <w:rPr>
          <w:rFonts w:cs="Segoe UI"/>
          <w:b/>
          <w:sz w:val="20"/>
        </w:rPr>
        <w:t>Validate</w:t>
      </w:r>
      <w:r w:rsidRPr="00F617A3">
        <w:rPr>
          <w:rFonts w:cs="Segoe UI"/>
          <w:sz w:val="20"/>
        </w:rPr>
        <w:t xml:space="preserve">: After the migration is complete, it is important to ensure that target database has the same schema, data and objects as source database. Also, it is important to validate if applications using the database behaves the same way on both source and target databases. </w:t>
      </w:r>
    </w:p>
    <w:p w14:paraId="568F13B8" w14:textId="77777777" w:rsidR="00F90192" w:rsidRDefault="00F90192" w:rsidP="00F90192">
      <w:pPr>
        <w:spacing w:before="0" w:after="200" w:line="240" w:lineRule="auto"/>
        <w:jc w:val="both"/>
        <w:rPr>
          <w:rFonts w:cs="Segoe UI"/>
          <w:noProof/>
        </w:rPr>
      </w:pPr>
    </w:p>
    <w:p w14:paraId="697611D6" w14:textId="3ABDC6C8" w:rsidR="00D22949" w:rsidRPr="00F5320D" w:rsidRDefault="00F617A3" w:rsidP="00D22949">
      <w:pPr>
        <w:pStyle w:val="Heading1Numbered"/>
        <w:keepNext w:val="0"/>
        <w:keepLines w:val="0"/>
        <w:pageBreakBefore w:val="0"/>
        <w:spacing w:line="240" w:lineRule="auto"/>
        <w:rPr>
          <w:rFonts w:cs="Segoe UI"/>
          <w:sz w:val="32"/>
        </w:rPr>
      </w:pPr>
      <w:bookmarkStart w:id="54" w:name="_Toc532570386"/>
      <w:r>
        <w:rPr>
          <w:rFonts w:cs="Segoe UI"/>
          <w:sz w:val="32"/>
        </w:rPr>
        <w:t>Typical ora2pg Migration</w:t>
      </w:r>
      <w:r w:rsidR="00D22949">
        <w:rPr>
          <w:rFonts w:cs="Segoe UI"/>
          <w:sz w:val="32"/>
        </w:rPr>
        <w:t xml:space="preserve"> Architecture</w:t>
      </w:r>
      <w:bookmarkEnd w:id="54"/>
    </w:p>
    <w:p w14:paraId="70B2943D" w14:textId="5FF609EC" w:rsidR="00F5320D" w:rsidRDefault="00F5320D" w:rsidP="00C56CC4"/>
    <w:p w14:paraId="7CE79140" w14:textId="7EEA9BD9" w:rsidR="00F617A3" w:rsidRDefault="00A0700F" w:rsidP="00C56CC4">
      <w:r>
        <w:rPr>
          <w:noProof/>
        </w:rPr>
        <w:drawing>
          <wp:inline distT="0" distB="0" distL="0" distR="0" wp14:anchorId="0969CC78" wp14:editId="69B9C356">
            <wp:extent cx="5943600" cy="22917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91715"/>
                    </a:xfrm>
                    <a:prstGeom prst="rect">
                      <a:avLst/>
                    </a:prstGeom>
                  </pic:spPr>
                </pic:pic>
              </a:graphicData>
            </a:graphic>
          </wp:inline>
        </w:drawing>
      </w:r>
    </w:p>
    <w:p w14:paraId="7F285BAB" w14:textId="77777777" w:rsidR="006005DD" w:rsidRDefault="006005DD" w:rsidP="006005DD">
      <w:pPr>
        <w:pStyle w:val="ListParagraph"/>
        <w:numPr>
          <w:ilvl w:val="0"/>
          <w:numId w:val="0"/>
        </w:numPr>
        <w:jc w:val="both"/>
      </w:pPr>
    </w:p>
    <w:p w14:paraId="05B308B1" w14:textId="77777777" w:rsidR="006005DD" w:rsidRDefault="006005DD" w:rsidP="006005DD">
      <w:pPr>
        <w:pStyle w:val="ListParagraph"/>
        <w:numPr>
          <w:ilvl w:val="0"/>
          <w:numId w:val="0"/>
        </w:numPr>
        <w:jc w:val="both"/>
      </w:pPr>
    </w:p>
    <w:p w14:paraId="0635AEA3" w14:textId="3EEC75B0" w:rsidR="000F4BC1" w:rsidRDefault="000F4BC1" w:rsidP="000F4BC1">
      <w:pPr>
        <w:pStyle w:val="ListParagraph"/>
        <w:numPr>
          <w:ilvl w:val="0"/>
          <w:numId w:val="0"/>
        </w:numPr>
        <w:jc w:val="both"/>
        <w:rPr>
          <w:sz w:val="20"/>
        </w:rPr>
      </w:pPr>
      <w:r w:rsidRPr="007E35F7">
        <w:rPr>
          <w:sz w:val="20"/>
        </w:rPr>
        <w:t xml:space="preserve">After provisioning the </w:t>
      </w:r>
      <w:r w:rsidR="006469B8">
        <w:rPr>
          <w:sz w:val="20"/>
        </w:rPr>
        <w:t>VM and Azure Database for PostgreSQL</w:t>
      </w:r>
      <w:r w:rsidRPr="007E35F7">
        <w:rPr>
          <w:sz w:val="20"/>
        </w:rPr>
        <w:t xml:space="preserve">, two configurations </w:t>
      </w:r>
      <w:r w:rsidR="006469B8">
        <w:rPr>
          <w:sz w:val="20"/>
        </w:rPr>
        <w:t xml:space="preserve">are </w:t>
      </w:r>
      <w:r w:rsidRPr="007E35F7">
        <w:rPr>
          <w:sz w:val="20"/>
        </w:rPr>
        <w:t>need</w:t>
      </w:r>
      <w:r w:rsidR="00AC1BC6">
        <w:rPr>
          <w:sz w:val="20"/>
        </w:rPr>
        <w:t>ed</w:t>
      </w:r>
      <w:r w:rsidRPr="007E35F7">
        <w:rPr>
          <w:sz w:val="20"/>
        </w:rPr>
        <w:t xml:space="preserve"> for enabling connectivity </w:t>
      </w:r>
      <w:r w:rsidR="006469B8">
        <w:rPr>
          <w:sz w:val="20"/>
        </w:rPr>
        <w:t xml:space="preserve">between them: </w:t>
      </w:r>
      <w:r w:rsidR="006E520C">
        <w:rPr>
          <w:sz w:val="20"/>
        </w:rPr>
        <w:t>“Allow Azure Services” and “</w:t>
      </w:r>
      <w:r w:rsidR="000A60A9">
        <w:rPr>
          <w:sz w:val="20"/>
        </w:rPr>
        <w:t xml:space="preserve">Enforce </w:t>
      </w:r>
      <w:r w:rsidR="006E520C">
        <w:rPr>
          <w:sz w:val="20"/>
        </w:rPr>
        <w:t xml:space="preserve">SSL </w:t>
      </w:r>
      <w:r w:rsidR="000A60A9">
        <w:rPr>
          <w:sz w:val="20"/>
        </w:rPr>
        <w:t>Connection</w:t>
      </w:r>
      <w:r w:rsidR="006E520C">
        <w:rPr>
          <w:sz w:val="20"/>
        </w:rPr>
        <w:t xml:space="preserve">”, </w:t>
      </w:r>
      <w:r w:rsidR="000A60A9">
        <w:rPr>
          <w:sz w:val="20"/>
        </w:rPr>
        <w:t>depicted as follow:</w:t>
      </w:r>
    </w:p>
    <w:p w14:paraId="26D5DBC3" w14:textId="77777777" w:rsidR="006E520C" w:rsidRPr="007E35F7" w:rsidRDefault="006E520C" w:rsidP="000F4BC1">
      <w:pPr>
        <w:pStyle w:val="ListParagraph"/>
        <w:numPr>
          <w:ilvl w:val="0"/>
          <w:numId w:val="0"/>
        </w:numPr>
        <w:jc w:val="both"/>
        <w:rPr>
          <w:sz w:val="20"/>
        </w:rPr>
      </w:pPr>
    </w:p>
    <w:p w14:paraId="79ED6FD6" w14:textId="47A0EBF5" w:rsidR="004A4294" w:rsidRPr="007E35F7" w:rsidRDefault="00EE76A2" w:rsidP="000F4BC1">
      <w:pPr>
        <w:pStyle w:val="ListParagraph"/>
        <w:numPr>
          <w:ilvl w:val="0"/>
          <w:numId w:val="0"/>
        </w:numPr>
        <w:jc w:val="both"/>
        <w:rPr>
          <w:sz w:val="20"/>
        </w:rPr>
      </w:pPr>
      <w:r w:rsidRPr="007E35F7">
        <w:rPr>
          <w:sz w:val="20"/>
        </w:rPr>
        <w:t>“</w:t>
      </w:r>
      <w:r w:rsidR="004A4294" w:rsidRPr="007E35F7">
        <w:rPr>
          <w:sz w:val="20"/>
        </w:rPr>
        <w:t>Connection Security</w:t>
      </w:r>
      <w:r w:rsidRPr="007E35F7">
        <w:rPr>
          <w:sz w:val="20"/>
        </w:rPr>
        <w:t>”</w:t>
      </w:r>
      <w:r w:rsidR="004A4294" w:rsidRPr="007E35F7">
        <w:rPr>
          <w:sz w:val="20"/>
        </w:rPr>
        <w:t xml:space="preserve"> blade -&gt; Allow access to Azure Services</w:t>
      </w:r>
      <w:r w:rsidR="009440B8" w:rsidRPr="007E35F7">
        <w:rPr>
          <w:sz w:val="20"/>
        </w:rPr>
        <w:t xml:space="preserve"> -&gt; ON</w:t>
      </w:r>
    </w:p>
    <w:p w14:paraId="7B75045E" w14:textId="3BA50689" w:rsidR="009440B8" w:rsidRPr="007E35F7" w:rsidRDefault="009440B8" w:rsidP="009440B8">
      <w:pPr>
        <w:pStyle w:val="ListParagraph"/>
        <w:numPr>
          <w:ilvl w:val="0"/>
          <w:numId w:val="0"/>
        </w:numPr>
        <w:jc w:val="both"/>
        <w:rPr>
          <w:sz w:val="20"/>
        </w:rPr>
      </w:pPr>
      <w:r w:rsidRPr="007E35F7">
        <w:rPr>
          <w:sz w:val="20"/>
        </w:rPr>
        <w:t>“Connection Security” blade -&gt; SSL Settings -&gt; Enforce SSL Connection -&gt; DISABLED</w:t>
      </w:r>
    </w:p>
    <w:p w14:paraId="7B089D72" w14:textId="44F88DBC" w:rsidR="002D6DED" w:rsidRDefault="002D6DED" w:rsidP="002D6DED">
      <w:pPr>
        <w:jc w:val="center"/>
      </w:pPr>
    </w:p>
    <w:p w14:paraId="1C8BEF64" w14:textId="20995CBE" w:rsidR="002D6DED" w:rsidRDefault="002D6DED" w:rsidP="002D6DED">
      <w:pPr>
        <w:jc w:val="center"/>
      </w:pPr>
    </w:p>
    <w:p w14:paraId="0E3E73D7" w14:textId="77777777" w:rsidR="00693BCF" w:rsidRPr="00F5320D" w:rsidRDefault="00693BCF" w:rsidP="00693BCF">
      <w:pPr>
        <w:pStyle w:val="Heading1Numbered"/>
        <w:keepNext w:val="0"/>
        <w:keepLines w:val="0"/>
        <w:pageBreakBefore w:val="0"/>
        <w:rPr>
          <w:rFonts w:cs="Segoe UI"/>
          <w:sz w:val="32"/>
        </w:rPr>
      </w:pPr>
      <w:bookmarkStart w:id="55" w:name="_Toc532570387"/>
      <w:r w:rsidRPr="00F5320D">
        <w:rPr>
          <w:rFonts w:cs="Segoe UI"/>
          <w:sz w:val="32"/>
        </w:rPr>
        <w:lastRenderedPageBreak/>
        <w:t>Steps to Migrate from Oracle to Azure Database for PostgreSQL</w:t>
      </w:r>
      <w:bookmarkEnd w:id="55"/>
    </w:p>
    <w:p w14:paraId="1988D49B" w14:textId="220A29E8" w:rsidR="006F6EBD" w:rsidRDefault="00931166" w:rsidP="00693BCF">
      <w:pPr>
        <w:pStyle w:val="Heading2Numbered"/>
      </w:pPr>
      <w:bookmarkStart w:id="56" w:name="_Toc532570388"/>
      <w:r w:rsidRPr="00227DDC">
        <w:t>Pre-Migration</w:t>
      </w:r>
      <w:r w:rsidR="00227DDC">
        <w:t>: Discovery</w:t>
      </w:r>
      <w:bookmarkEnd w:id="56"/>
    </w:p>
    <w:p w14:paraId="3478C677" w14:textId="52527E02" w:rsidR="00227DDC" w:rsidRPr="007E35F7" w:rsidRDefault="00DC2679" w:rsidP="00512CD9">
      <w:pPr>
        <w:jc w:val="both"/>
        <w:rPr>
          <w:sz w:val="20"/>
        </w:rPr>
      </w:pPr>
      <w:r w:rsidRPr="007E35F7">
        <w:rPr>
          <w:sz w:val="20"/>
        </w:rPr>
        <w:t xml:space="preserve">Microsoft Oracle pre-assessment scripts run against the Oracle database. </w:t>
      </w:r>
      <w:r w:rsidR="00B52003" w:rsidRPr="007E35F7">
        <w:rPr>
          <w:sz w:val="20"/>
        </w:rPr>
        <w:t xml:space="preserve">The Pre-assessment script are a set of queries that hits the Oracle metadata and </w:t>
      </w:r>
      <w:r w:rsidR="00D56850" w:rsidRPr="007E35F7">
        <w:rPr>
          <w:sz w:val="20"/>
        </w:rPr>
        <w:t>provides the following:</w:t>
      </w:r>
    </w:p>
    <w:p w14:paraId="41B8E466" w14:textId="139CB4A2" w:rsidR="00D56850" w:rsidRPr="007E35F7" w:rsidRDefault="00D56850" w:rsidP="00325DE9">
      <w:pPr>
        <w:pStyle w:val="ListParagraph"/>
        <w:numPr>
          <w:ilvl w:val="0"/>
          <w:numId w:val="26"/>
        </w:numPr>
        <w:jc w:val="both"/>
        <w:rPr>
          <w:sz w:val="20"/>
        </w:rPr>
      </w:pPr>
      <w:r w:rsidRPr="007E35F7">
        <w:rPr>
          <w:sz w:val="20"/>
        </w:rPr>
        <w:t>Inventory of the database: counts of objects by schema, type and status</w:t>
      </w:r>
    </w:p>
    <w:p w14:paraId="7DCA7241" w14:textId="7F947780" w:rsidR="00D56850" w:rsidRPr="007E35F7" w:rsidRDefault="00D56850" w:rsidP="00325DE9">
      <w:pPr>
        <w:pStyle w:val="ListParagraph"/>
        <w:numPr>
          <w:ilvl w:val="0"/>
          <w:numId w:val="26"/>
        </w:numPr>
        <w:jc w:val="both"/>
        <w:rPr>
          <w:sz w:val="20"/>
        </w:rPr>
      </w:pPr>
      <w:r w:rsidRPr="007E35F7">
        <w:rPr>
          <w:sz w:val="20"/>
        </w:rPr>
        <w:t>Gives a rough estimate of Raw Data in each schema – this is based on statistics</w:t>
      </w:r>
    </w:p>
    <w:p w14:paraId="7DB972EA" w14:textId="2A93A509" w:rsidR="00D56850" w:rsidRPr="007E35F7" w:rsidRDefault="00D56850" w:rsidP="00325DE9">
      <w:pPr>
        <w:pStyle w:val="ListParagraph"/>
        <w:numPr>
          <w:ilvl w:val="0"/>
          <w:numId w:val="26"/>
        </w:numPr>
        <w:jc w:val="both"/>
        <w:rPr>
          <w:sz w:val="20"/>
        </w:rPr>
      </w:pPr>
      <w:r w:rsidRPr="007E35F7">
        <w:rPr>
          <w:sz w:val="20"/>
        </w:rPr>
        <w:t>Provides sizing of tables in each schema</w:t>
      </w:r>
    </w:p>
    <w:p w14:paraId="7D2F15F2" w14:textId="3892810E" w:rsidR="00880941" w:rsidRDefault="00880941" w:rsidP="00325DE9">
      <w:pPr>
        <w:pStyle w:val="ListParagraph"/>
        <w:numPr>
          <w:ilvl w:val="0"/>
          <w:numId w:val="26"/>
        </w:numPr>
        <w:jc w:val="both"/>
        <w:rPr>
          <w:sz w:val="20"/>
        </w:rPr>
      </w:pPr>
      <w:r w:rsidRPr="007E35F7">
        <w:rPr>
          <w:sz w:val="20"/>
        </w:rPr>
        <w:t>Provides how many lines of code per Package, Function, Procedure, etc.</w:t>
      </w:r>
    </w:p>
    <w:p w14:paraId="676DCAE7" w14:textId="77777777" w:rsidR="003E066D" w:rsidRDefault="003E066D" w:rsidP="003E066D">
      <w:pPr>
        <w:pStyle w:val="ListParagraph"/>
        <w:numPr>
          <w:ilvl w:val="0"/>
          <w:numId w:val="0"/>
        </w:numPr>
        <w:ind w:left="720"/>
        <w:jc w:val="both"/>
        <w:rPr>
          <w:sz w:val="20"/>
        </w:rPr>
      </w:pPr>
    </w:p>
    <w:p w14:paraId="6CCD95CE" w14:textId="0393BBB3" w:rsidR="003E066D" w:rsidRPr="007E35F7" w:rsidRDefault="003E066D" w:rsidP="003E066D">
      <w:pPr>
        <w:pStyle w:val="ListParagraph"/>
        <w:numPr>
          <w:ilvl w:val="0"/>
          <w:numId w:val="0"/>
        </w:numPr>
        <w:jc w:val="both"/>
        <w:rPr>
          <w:sz w:val="20"/>
        </w:rPr>
      </w:pPr>
      <w:r>
        <w:rPr>
          <w:sz w:val="20"/>
        </w:rPr>
        <w:t>Scripts available here.</w:t>
      </w:r>
    </w:p>
    <w:p w14:paraId="1D48E2B8" w14:textId="4570119A" w:rsidR="00CE4E07" w:rsidRDefault="00CE4E07" w:rsidP="00CE4E07">
      <w:pPr>
        <w:pStyle w:val="Heading2Numbered"/>
        <w:rPr>
          <w:rFonts w:cs="Segoe UI"/>
        </w:rPr>
      </w:pPr>
      <w:bookmarkStart w:id="57" w:name="_Toc532570389"/>
      <w:r w:rsidRPr="00227DDC">
        <w:rPr>
          <w:rFonts w:cs="Segoe UI"/>
          <w:u w:val="single"/>
        </w:rPr>
        <w:t>Pre-Migration</w:t>
      </w:r>
      <w:r>
        <w:rPr>
          <w:rFonts w:cs="Segoe UI"/>
        </w:rPr>
        <w:t>: Assessment</w:t>
      </w:r>
      <w:bookmarkEnd w:id="57"/>
    </w:p>
    <w:p w14:paraId="62CD1ECA" w14:textId="57343873" w:rsidR="00931166" w:rsidRPr="007E35F7" w:rsidRDefault="00CE4E07" w:rsidP="00973959">
      <w:pPr>
        <w:jc w:val="both"/>
        <w:rPr>
          <w:sz w:val="20"/>
        </w:rPr>
      </w:pPr>
      <w:r w:rsidRPr="007E35F7">
        <w:rPr>
          <w:sz w:val="20"/>
        </w:rPr>
        <w:t xml:space="preserve">After </w:t>
      </w:r>
      <w:r w:rsidR="002C2AE9" w:rsidRPr="007E35F7">
        <w:rPr>
          <w:sz w:val="20"/>
        </w:rPr>
        <w:t>understanding the inventory of the Oracle database and having</w:t>
      </w:r>
      <w:r w:rsidRPr="007E35F7">
        <w:rPr>
          <w:sz w:val="20"/>
        </w:rPr>
        <w:t xml:space="preserve"> an idea of the database size and what the challenges </w:t>
      </w:r>
      <w:r w:rsidR="00026454" w:rsidRPr="007E35F7">
        <w:rPr>
          <w:sz w:val="20"/>
        </w:rPr>
        <w:t>are</w:t>
      </w:r>
      <w:r w:rsidR="002C2AE9" w:rsidRPr="007E35F7">
        <w:rPr>
          <w:sz w:val="20"/>
        </w:rPr>
        <w:t xml:space="preserve">, the next step is to </w:t>
      </w:r>
      <w:r w:rsidR="002F3F80" w:rsidRPr="007E35F7">
        <w:rPr>
          <w:sz w:val="20"/>
        </w:rPr>
        <w:t>run the Assessment.</w:t>
      </w:r>
    </w:p>
    <w:p w14:paraId="67219635" w14:textId="0B8DF9B0" w:rsidR="0088229A" w:rsidRPr="007E35F7" w:rsidRDefault="0088229A" w:rsidP="005E260E">
      <w:pPr>
        <w:jc w:val="both"/>
        <w:rPr>
          <w:rFonts w:cs="Segoe UI"/>
          <w:sz w:val="20"/>
        </w:rPr>
      </w:pPr>
      <w:r w:rsidRPr="007E35F7">
        <w:rPr>
          <w:rFonts w:cs="Segoe UI"/>
          <w:sz w:val="20"/>
        </w:rPr>
        <w:t>Estimating the cost of a migration process from Oracle to PostgreSQL is not easy. To obtain a good assessment of this migration cost, Ora2Pg will inspect all database objects, all functions and stored procedures to detect if there's still some objects and PL/SQL code that cannot be automatically converted by Ora2Pg.</w:t>
      </w:r>
    </w:p>
    <w:p w14:paraId="093DBB6D" w14:textId="12232C66" w:rsidR="007836D3" w:rsidRPr="007E35F7" w:rsidRDefault="007836D3" w:rsidP="005E260E">
      <w:pPr>
        <w:shd w:val="clear" w:color="auto" w:fill="FFFFFF"/>
        <w:spacing w:before="0" w:after="150" w:line="240" w:lineRule="auto"/>
        <w:jc w:val="both"/>
        <w:rPr>
          <w:sz w:val="20"/>
        </w:rPr>
      </w:pPr>
      <w:r w:rsidRPr="007E35F7">
        <w:rPr>
          <w:sz w:val="20"/>
        </w:rPr>
        <w:t>Ora2Pg has a content analysis mode that inspect the Oracle database to generate a text report on what the Oracle database contains and what cannot be exported.</w:t>
      </w:r>
    </w:p>
    <w:p w14:paraId="204BEE56" w14:textId="6DAF5A9C" w:rsidR="007836D3" w:rsidRDefault="007836D3" w:rsidP="005E260E">
      <w:pPr>
        <w:shd w:val="clear" w:color="auto" w:fill="FFFFFF"/>
        <w:spacing w:before="0" w:after="150" w:line="240" w:lineRule="auto"/>
        <w:jc w:val="both"/>
      </w:pPr>
      <w:r w:rsidRPr="007E35F7">
        <w:rPr>
          <w:sz w:val="20"/>
        </w:rPr>
        <w:t>To activate the "analysis and report" mode, use the export de type SHOW_REPORT like in the following command:</w:t>
      </w:r>
    </w:p>
    <w:p w14:paraId="1F5BCA35" w14:textId="77777777" w:rsidR="00395C73" w:rsidRPr="007E35F7" w:rsidRDefault="00395C73" w:rsidP="005E26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jc w:val="both"/>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ora2pg -t SHOW_REPORT</w:t>
      </w:r>
    </w:p>
    <w:p w14:paraId="6A9D0E12" w14:textId="77777777" w:rsidR="00395C73" w:rsidRPr="007E35F7" w:rsidRDefault="00395C73" w:rsidP="005E260E">
      <w:pPr>
        <w:shd w:val="clear" w:color="auto" w:fill="FFFFFF"/>
        <w:spacing w:before="0" w:after="150" w:line="240" w:lineRule="auto"/>
        <w:jc w:val="both"/>
        <w:rPr>
          <w:sz w:val="20"/>
        </w:rPr>
      </w:pPr>
      <w:r w:rsidRPr="007E35F7">
        <w:rPr>
          <w:sz w:val="20"/>
        </w:rPr>
        <w:t>Once the database can be analysed, Ora2Pg, by his ability to convert SQL and PL/SQL code from Oracle syntax to PostgreSQL, can go further by estimating the code difficulties and estimate the time necessary to operate a full database migration.</w:t>
      </w:r>
    </w:p>
    <w:p w14:paraId="2631B410" w14:textId="7B2E000F" w:rsidR="00395C73" w:rsidRPr="007E35F7" w:rsidRDefault="00395C73" w:rsidP="005E260E">
      <w:pPr>
        <w:shd w:val="clear" w:color="auto" w:fill="FFFFFF"/>
        <w:spacing w:before="0" w:after="150" w:line="240" w:lineRule="auto"/>
        <w:jc w:val="both"/>
        <w:rPr>
          <w:sz w:val="20"/>
        </w:rPr>
      </w:pPr>
      <w:r w:rsidRPr="007E35F7">
        <w:rPr>
          <w:sz w:val="20"/>
        </w:rPr>
        <w:t>To estimate the migration cost in man-days, Ora2Pg allow you to use a configuration directive called ESTIMATE_COST that you can also enabled at command line:</w:t>
      </w:r>
    </w:p>
    <w:p w14:paraId="55860BA2" w14:textId="006871B4" w:rsidR="000E774F" w:rsidRPr="007E35F7" w:rsidRDefault="000E774F" w:rsidP="000E77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rPr>
      </w:pPr>
      <w:r w:rsidRPr="007E35F7">
        <w:rPr>
          <w:rStyle w:val="HTMLCode"/>
          <w:rFonts w:ascii="Consolas" w:hAnsi="Consolas"/>
          <w:color w:val="333333"/>
          <w:sz w:val="18"/>
        </w:rPr>
        <w:t>ora2pg -t SHOW_REPORT --</w:t>
      </w:r>
      <w:proofErr w:type="spellStart"/>
      <w:r w:rsidRPr="007E35F7">
        <w:rPr>
          <w:rStyle w:val="HTMLCode"/>
          <w:rFonts w:ascii="Consolas" w:hAnsi="Consolas"/>
          <w:color w:val="333333"/>
          <w:sz w:val="18"/>
        </w:rPr>
        <w:t>estimate_cost</w:t>
      </w:r>
      <w:proofErr w:type="spellEnd"/>
    </w:p>
    <w:p w14:paraId="78C251D4" w14:textId="76391971" w:rsidR="006445B2" w:rsidRPr="007E35F7" w:rsidRDefault="006445B2" w:rsidP="005E260E">
      <w:pPr>
        <w:shd w:val="clear" w:color="auto" w:fill="FFFFFF"/>
        <w:spacing w:before="0" w:after="150" w:line="240" w:lineRule="auto"/>
        <w:jc w:val="both"/>
        <w:rPr>
          <w:sz w:val="20"/>
        </w:rPr>
      </w:pPr>
      <w:r w:rsidRPr="007E35F7">
        <w:rPr>
          <w:sz w:val="20"/>
        </w:rPr>
        <w:lastRenderedPageBreak/>
        <w:t>The default migration unit represent around five minutes for a PostgreSQL expert. If this is your first migration you can get it higher with the configuration directive COST_UNIT_VALUE or the --</w:t>
      </w:r>
      <w:proofErr w:type="spellStart"/>
      <w:r w:rsidRPr="007E35F7">
        <w:rPr>
          <w:sz w:val="20"/>
        </w:rPr>
        <w:t>cost_unit_value</w:t>
      </w:r>
      <w:proofErr w:type="spellEnd"/>
      <w:r w:rsidRPr="007E35F7">
        <w:rPr>
          <w:sz w:val="20"/>
        </w:rPr>
        <w:t xml:space="preserve"> command line option:</w:t>
      </w:r>
    </w:p>
    <w:p w14:paraId="7B33FB7E" w14:textId="113872F5" w:rsidR="00395C73" w:rsidRDefault="000E774F" w:rsidP="000E774F">
      <w:pPr>
        <w:shd w:val="clear" w:color="auto" w:fill="FFFFFF"/>
        <w:spacing w:before="0" w:after="150" w:line="240" w:lineRule="auto"/>
        <w:jc w:val="both"/>
        <w:rPr>
          <w:sz w:val="20"/>
        </w:rPr>
      </w:pPr>
      <w:r w:rsidRPr="007E35F7">
        <w:rPr>
          <w:sz w:val="20"/>
        </w:rPr>
        <w:t>The last line of the report shows the total estimated migration code in man-days following the number of migration units estimated for each object. This migration unit represent around five minutes for a PostgreSQL expert. If this is your first migration you can get it higher with the configuration directive COST_UNIT_VALUE or the --</w:t>
      </w:r>
      <w:proofErr w:type="spellStart"/>
      <w:r w:rsidRPr="007E35F7">
        <w:rPr>
          <w:sz w:val="20"/>
        </w:rPr>
        <w:t>cost_unit_value</w:t>
      </w:r>
      <w:proofErr w:type="spellEnd"/>
      <w:r w:rsidRPr="007E35F7">
        <w:rPr>
          <w:sz w:val="20"/>
        </w:rPr>
        <w:t xml:space="preserve"> command line option</w:t>
      </w:r>
      <w:r w:rsidR="00496DC4">
        <w:rPr>
          <w:sz w:val="20"/>
        </w:rPr>
        <w:t>. Find below some variations of assessment a) table</w:t>
      </w:r>
      <w:r w:rsidR="00B3648D">
        <w:rPr>
          <w:sz w:val="20"/>
        </w:rPr>
        <w:t>s</w:t>
      </w:r>
      <w:r w:rsidR="00496DC4">
        <w:rPr>
          <w:sz w:val="20"/>
        </w:rPr>
        <w:t xml:space="preserve"> assessment; b) column</w:t>
      </w:r>
      <w:r w:rsidR="00B3648D">
        <w:rPr>
          <w:sz w:val="20"/>
        </w:rPr>
        <w:t xml:space="preserve">s assessment c) schema assessment using default </w:t>
      </w:r>
      <w:proofErr w:type="spellStart"/>
      <w:r w:rsidR="00B3648D">
        <w:rPr>
          <w:sz w:val="20"/>
        </w:rPr>
        <w:t>cost_unit</w:t>
      </w:r>
      <w:proofErr w:type="spellEnd"/>
      <w:r w:rsidR="00F94954">
        <w:rPr>
          <w:sz w:val="20"/>
        </w:rPr>
        <w:t xml:space="preserve"> (5 min)</w:t>
      </w:r>
      <w:r w:rsidR="00B3648D">
        <w:rPr>
          <w:sz w:val="20"/>
        </w:rPr>
        <w:t xml:space="preserve"> d) schema assessment using </w:t>
      </w:r>
      <w:r w:rsidR="00F94954">
        <w:rPr>
          <w:sz w:val="20"/>
        </w:rPr>
        <w:t>10 min as cost unit</w:t>
      </w:r>
    </w:p>
    <w:p w14:paraId="5124803A" w14:textId="77777777" w:rsidR="00295EB2" w:rsidRPr="007E35F7" w:rsidRDefault="00295EB2" w:rsidP="000E774F">
      <w:pPr>
        <w:shd w:val="clear" w:color="auto" w:fill="FFFFFF"/>
        <w:spacing w:before="0" w:after="150" w:line="240" w:lineRule="auto"/>
        <w:jc w:val="both"/>
        <w:rPr>
          <w:sz w:val="20"/>
        </w:rPr>
      </w:pPr>
    </w:p>
    <w:p w14:paraId="7DF84799" w14:textId="77777777" w:rsidR="00D4326B" w:rsidRPr="00D4326B" w:rsidRDefault="00D4326B" w:rsidP="00C67E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sz w:val="18"/>
        </w:rPr>
      </w:pPr>
      <w:r w:rsidRPr="00D4326B">
        <w:rPr>
          <w:rStyle w:val="HTMLCode"/>
          <w:rFonts w:ascii="Consolas" w:hAnsi="Consolas"/>
          <w:color w:val="333333"/>
          <w:sz w:val="18"/>
        </w:rPr>
        <w:t>ora2pg -t SHOW_TABLE -c c:\ora2pg\ora2pg_hr.conf &gt; c:\ts303\hr_migration\reports\tables.txt</w:t>
      </w:r>
    </w:p>
    <w:p w14:paraId="7A47E2C2" w14:textId="77777777" w:rsidR="00D4326B" w:rsidRPr="00D4326B" w:rsidRDefault="00D4326B" w:rsidP="00C67E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sz w:val="18"/>
        </w:rPr>
      </w:pPr>
      <w:r w:rsidRPr="00D4326B">
        <w:rPr>
          <w:rStyle w:val="HTMLCode"/>
          <w:rFonts w:ascii="Consolas" w:hAnsi="Consolas"/>
          <w:color w:val="333333"/>
          <w:sz w:val="18"/>
        </w:rPr>
        <w:t>ora2pg -t SHOW_COLUMN -c c:\ora2pg\ora2pg_hr.conf &gt; c:\ts303\hr_migration\reports\columns.txt</w:t>
      </w:r>
    </w:p>
    <w:p w14:paraId="2618F449" w14:textId="29BF0E71" w:rsidR="00D4326B" w:rsidRPr="00D4326B" w:rsidRDefault="00D4326B" w:rsidP="00C67E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sz w:val="18"/>
        </w:rPr>
      </w:pPr>
      <w:r w:rsidRPr="00D4326B">
        <w:rPr>
          <w:rStyle w:val="HTMLCode"/>
          <w:rFonts w:ascii="Consolas" w:hAnsi="Consolas"/>
          <w:color w:val="333333"/>
          <w:sz w:val="18"/>
        </w:rPr>
        <w:t>ora2pg -t SHOW_REPORT -c c:\ora2pg\ora2pg_hr.conf --</w:t>
      </w:r>
      <w:proofErr w:type="spellStart"/>
      <w:r w:rsidRPr="00D4326B">
        <w:rPr>
          <w:rStyle w:val="HTMLCode"/>
          <w:rFonts w:ascii="Consolas" w:hAnsi="Consolas"/>
          <w:color w:val="333333"/>
          <w:sz w:val="18"/>
        </w:rPr>
        <w:t>dump_as_html</w:t>
      </w:r>
      <w:proofErr w:type="spellEnd"/>
      <w:r w:rsidRPr="00D4326B">
        <w:rPr>
          <w:rStyle w:val="HTMLCode"/>
          <w:rFonts w:ascii="Consolas" w:hAnsi="Consolas"/>
          <w:color w:val="333333"/>
          <w:sz w:val="18"/>
        </w:rPr>
        <w:t xml:space="preserve"> --</w:t>
      </w:r>
      <w:proofErr w:type="spellStart"/>
      <w:r w:rsidRPr="00D4326B">
        <w:rPr>
          <w:rStyle w:val="HTMLCode"/>
          <w:rFonts w:ascii="Consolas" w:hAnsi="Consolas"/>
          <w:color w:val="333333"/>
          <w:sz w:val="18"/>
        </w:rPr>
        <w:t>estimate_cost</w:t>
      </w:r>
      <w:proofErr w:type="spellEnd"/>
      <w:r w:rsidRPr="00D4326B">
        <w:rPr>
          <w:rStyle w:val="HTMLCode"/>
          <w:rFonts w:ascii="Consolas" w:hAnsi="Consolas"/>
          <w:color w:val="333333"/>
          <w:sz w:val="18"/>
        </w:rPr>
        <w:t xml:space="preserve"> &gt; c:\ts303\hr_migration\reports\report.html</w:t>
      </w:r>
      <w:r w:rsidR="00C67EBE">
        <w:rPr>
          <w:rStyle w:val="HTMLCode"/>
          <w:rFonts w:ascii="Consolas" w:hAnsi="Consolas"/>
          <w:color w:val="333333"/>
          <w:sz w:val="18"/>
        </w:rPr>
        <w:t xml:space="preserve"> </w:t>
      </w:r>
    </w:p>
    <w:p w14:paraId="034ACF23" w14:textId="5099AA12" w:rsidR="00D4326B" w:rsidRPr="007E35F7" w:rsidRDefault="00D4326B" w:rsidP="004304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rPr>
      </w:pPr>
      <w:r w:rsidRPr="00D4326B">
        <w:rPr>
          <w:rStyle w:val="HTMLCode"/>
          <w:rFonts w:ascii="Consolas" w:hAnsi="Consolas"/>
          <w:color w:val="333333"/>
          <w:sz w:val="18"/>
        </w:rPr>
        <w:t>ora2pg -t SHOW_REPORT -c c:\ora2pg\ora2pg_hr.conf –-</w:t>
      </w:r>
      <w:proofErr w:type="spellStart"/>
      <w:r w:rsidRPr="00D4326B">
        <w:rPr>
          <w:rStyle w:val="HTMLCode"/>
          <w:rFonts w:ascii="Consolas" w:hAnsi="Consolas"/>
          <w:color w:val="333333"/>
          <w:sz w:val="18"/>
        </w:rPr>
        <w:t>cost_unit_value</w:t>
      </w:r>
      <w:proofErr w:type="spellEnd"/>
      <w:r w:rsidRPr="00D4326B">
        <w:rPr>
          <w:rStyle w:val="HTMLCode"/>
          <w:rFonts w:ascii="Consolas" w:hAnsi="Consolas"/>
          <w:color w:val="333333"/>
          <w:sz w:val="18"/>
        </w:rPr>
        <w:t xml:space="preserve"> 10 --</w:t>
      </w:r>
      <w:proofErr w:type="spellStart"/>
      <w:r w:rsidRPr="00D4326B">
        <w:rPr>
          <w:rStyle w:val="HTMLCode"/>
          <w:rFonts w:ascii="Consolas" w:hAnsi="Consolas"/>
          <w:color w:val="333333"/>
          <w:sz w:val="18"/>
        </w:rPr>
        <w:t>dump_as_html</w:t>
      </w:r>
      <w:proofErr w:type="spellEnd"/>
      <w:r w:rsidRPr="00D4326B">
        <w:rPr>
          <w:rStyle w:val="HTMLCode"/>
          <w:rFonts w:ascii="Consolas" w:hAnsi="Consolas"/>
          <w:color w:val="333333"/>
          <w:sz w:val="18"/>
        </w:rPr>
        <w:t xml:space="preserve"> --</w:t>
      </w:r>
      <w:proofErr w:type="spellStart"/>
      <w:r w:rsidRPr="00D4326B">
        <w:rPr>
          <w:rStyle w:val="HTMLCode"/>
          <w:rFonts w:ascii="Consolas" w:hAnsi="Consolas"/>
          <w:color w:val="333333"/>
          <w:sz w:val="18"/>
        </w:rPr>
        <w:t>estimate_cost</w:t>
      </w:r>
      <w:proofErr w:type="spellEnd"/>
      <w:r w:rsidRPr="00D4326B">
        <w:rPr>
          <w:rStyle w:val="HTMLCode"/>
          <w:rFonts w:ascii="Consolas" w:hAnsi="Consolas"/>
          <w:color w:val="333333"/>
          <w:sz w:val="18"/>
        </w:rPr>
        <w:t xml:space="preserve"> &gt; c:\ts303\hr_migration\reports\report2.html </w:t>
      </w:r>
    </w:p>
    <w:p w14:paraId="28417F03" w14:textId="77777777" w:rsidR="00D4326B" w:rsidRDefault="00D4326B" w:rsidP="004304CD">
      <w:pPr>
        <w:jc w:val="both"/>
        <w:rPr>
          <w:rFonts w:cs="Segoe UI"/>
          <w:sz w:val="20"/>
        </w:rPr>
      </w:pPr>
    </w:p>
    <w:p w14:paraId="7A964445" w14:textId="4D6AFD4D" w:rsidR="004304CD" w:rsidRPr="007E35F7" w:rsidRDefault="00CB4D3A" w:rsidP="004304CD">
      <w:pPr>
        <w:jc w:val="both"/>
        <w:rPr>
          <w:rFonts w:cs="Segoe UI"/>
          <w:sz w:val="20"/>
        </w:rPr>
      </w:pPr>
      <w:r>
        <w:rPr>
          <w:rFonts w:cs="Segoe UI"/>
          <w:sz w:val="20"/>
        </w:rPr>
        <w:t xml:space="preserve">The output of the schema assessment is </w:t>
      </w:r>
      <w:r w:rsidR="00FC7AD6">
        <w:rPr>
          <w:rFonts w:cs="Segoe UI"/>
          <w:sz w:val="20"/>
        </w:rPr>
        <w:t>illustrate</w:t>
      </w:r>
      <w:r>
        <w:rPr>
          <w:rFonts w:cs="Segoe UI"/>
          <w:sz w:val="20"/>
        </w:rPr>
        <w:t>d as below:</w:t>
      </w:r>
    </w:p>
    <w:p w14:paraId="71C61216" w14:textId="77777777" w:rsidR="004304CD" w:rsidRPr="007E35F7" w:rsidRDefault="004304CD" w:rsidP="004304CD">
      <w:pPr>
        <w:jc w:val="both"/>
        <w:rPr>
          <w:rFonts w:cs="Segoe UI"/>
          <w:sz w:val="20"/>
        </w:rPr>
      </w:pPr>
      <w:r w:rsidRPr="007E35F7">
        <w:rPr>
          <w:rFonts w:cs="Segoe UI"/>
          <w:sz w:val="20"/>
        </w:rPr>
        <w:t>Migration level: B-5</w:t>
      </w:r>
    </w:p>
    <w:p w14:paraId="56B0BC1E" w14:textId="77777777" w:rsidR="004304CD" w:rsidRPr="007E35F7" w:rsidRDefault="004304CD" w:rsidP="00430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hAnsi="Consolas" w:cs="Segoe UI"/>
          <w:sz w:val="18"/>
        </w:rPr>
      </w:pPr>
      <w:r w:rsidRPr="004304CD">
        <w:rPr>
          <w:rFonts w:cs="Segoe UI"/>
        </w:rPr>
        <w:t xml:space="preserve">    </w:t>
      </w:r>
      <w:r w:rsidRPr="007E35F7">
        <w:rPr>
          <w:rFonts w:ascii="Consolas" w:hAnsi="Consolas" w:cs="Segoe UI"/>
          <w:sz w:val="18"/>
        </w:rPr>
        <w:t>Migration levels:</w:t>
      </w:r>
    </w:p>
    <w:p w14:paraId="552DBAEA" w14:textId="77777777" w:rsidR="004304CD" w:rsidRPr="007E35F7" w:rsidRDefault="004304CD" w:rsidP="00430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hAnsi="Consolas" w:cs="Segoe UI"/>
          <w:sz w:val="18"/>
        </w:rPr>
      </w:pPr>
      <w:r w:rsidRPr="007E35F7">
        <w:rPr>
          <w:rFonts w:ascii="Consolas" w:hAnsi="Consolas" w:cs="Segoe UI"/>
          <w:sz w:val="18"/>
        </w:rPr>
        <w:t xml:space="preserve">        A - Migration that might be run automatically</w:t>
      </w:r>
    </w:p>
    <w:p w14:paraId="5668920D" w14:textId="77777777" w:rsidR="004304CD" w:rsidRPr="007E35F7" w:rsidRDefault="004304CD" w:rsidP="00430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hAnsi="Consolas" w:cs="Segoe UI"/>
          <w:sz w:val="18"/>
        </w:rPr>
      </w:pPr>
      <w:r w:rsidRPr="007E35F7">
        <w:rPr>
          <w:rFonts w:ascii="Consolas" w:hAnsi="Consolas" w:cs="Segoe UI"/>
          <w:sz w:val="18"/>
        </w:rPr>
        <w:t xml:space="preserve">        B - Migration with code rewrite and a human-days cost up to 5 days</w:t>
      </w:r>
    </w:p>
    <w:p w14:paraId="04B7DDE9" w14:textId="77777777" w:rsidR="004304CD" w:rsidRPr="007E35F7" w:rsidRDefault="004304CD" w:rsidP="00430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hAnsi="Consolas" w:cs="Segoe UI"/>
          <w:sz w:val="18"/>
        </w:rPr>
      </w:pPr>
      <w:r w:rsidRPr="007E35F7">
        <w:rPr>
          <w:rFonts w:ascii="Consolas" w:hAnsi="Consolas" w:cs="Segoe UI"/>
          <w:sz w:val="18"/>
        </w:rPr>
        <w:t xml:space="preserve">        C - Migration with code rewrite and a human-days cost above 5 days</w:t>
      </w:r>
    </w:p>
    <w:p w14:paraId="1CC8D750" w14:textId="77777777" w:rsidR="004304CD" w:rsidRPr="007E35F7" w:rsidRDefault="004304CD" w:rsidP="00430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hAnsi="Consolas" w:cs="Segoe UI"/>
          <w:sz w:val="18"/>
        </w:rPr>
      </w:pPr>
      <w:r w:rsidRPr="007E35F7">
        <w:rPr>
          <w:rFonts w:ascii="Consolas" w:hAnsi="Consolas" w:cs="Segoe UI"/>
          <w:sz w:val="18"/>
        </w:rPr>
        <w:t xml:space="preserve">    Technical levels:</w:t>
      </w:r>
    </w:p>
    <w:p w14:paraId="5FF8DD38" w14:textId="77777777" w:rsidR="004304CD" w:rsidRPr="007E35F7" w:rsidRDefault="004304CD" w:rsidP="00430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hAnsi="Consolas" w:cs="Segoe UI"/>
          <w:sz w:val="18"/>
        </w:rPr>
      </w:pPr>
      <w:r w:rsidRPr="007E35F7">
        <w:rPr>
          <w:rFonts w:ascii="Consolas" w:hAnsi="Consolas" w:cs="Segoe UI"/>
          <w:sz w:val="18"/>
        </w:rPr>
        <w:t xml:space="preserve">        1 = trivial: no stored functions and no triggers</w:t>
      </w:r>
    </w:p>
    <w:p w14:paraId="694BA048" w14:textId="77777777" w:rsidR="004304CD" w:rsidRPr="007E35F7" w:rsidRDefault="004304CD" w:rsidP="00430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hAnsi="Consolas" w:cs="Segoe UI"/>
          <w:sz w:val="18"/>
        </w:rPr>
      </w:pPr>
      <w:r w:rsidRPr="007E35F7">
        <w:rPr>
          <w:rFonts w:ascii="Consolas" w:hAnsi="Consolas" w:cs="Segoe UI"/>
          <w:sz w:val="18"/>
        </w:rPr>
        <w:t xml:space="preserve">        2 = easy: no stored functions but with triggers, no manual rewriting</w:t>
      </w:r>
    </w:p>
    <w:p w14:paraId="1550DC6D" w14:textId="77777777" w:rsidR="004304CD" w:rsidRPr="007E35F7" w:rsidRDefault="004304CD" w:rsidP="00430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hAnsi="Consolas" w:cs="Segoe UI"/>
          <w:sz w:val="18"/>
        </w:rPr>
      </w:pPr>
      <w:r w:rsidRPr="007E35F7">
        <w:rPr>
          <w:rFonts w:ascii="Consolas" w:hAnsi="Consolas" w:cs="Segoe UI"/>
          <w:sz w:val="18"/>
        </w:rPr>
        <w:t xml:space="preserve">        3 = simple: stored functions and/or triggers, no manual rewriting</w:t>
      </w:r>
    </w:p>
    <w:p w14:paraId="5A24F526" w14:textId="77777777" w:rsidR="004304CD" w:rsidRPr="007E35F7" w:rsidRDefault="004304CD" w:rsidP="00430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hAnsi="Consolas" w:cs="Segoe UI"/>
          <w:sz w:val="18"/>
        </w:rPr>
      </w:pPr>
      <w:r w:rsidRPr="007E35F7">
        <w:rPr>
          <w:rFonts w:ascii="Consolas" w:hAnsi="Consolas" w:cs="Segoe UI"/>
          <w:sz w:val="18"/>
        </w:rPr>
        <w:t xml:space="preserve">        4 = manual: no stored functions but with triggers or views with code rewriting</w:t>
      </w:r>
    </w:p>
    <w:p w14:paraId="56DD8B72" w14:textId="77777777" w:rsidR="004304CD" w:rsidRPr="007E35F7" w:rsidRDefault="004304CD" w:rsidP="00430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hAnsi="Consolas" w:cs="Segoe UI"/>
          <w:sz w:val="18"/>
        </w:rPr>
      </w:pPr>
      <w:r w:rsidRPr="007E35F7">
        <w:rPr>
          <w:rFonts w:ascii="Consolas" w:hAnsi="Consolas" w:cs="Segoe UI"/>
          <w:sz w:val="18"/>
        </w:rPr>
        <w:t xml:space="preserve">        5 = difficult: stored functions and/or triggers with code rewriting</w:t>
      </w:r>
    </w:p>
    <w:p w14:paraId="206D4527" w14:textId="1B029C80" w:rsidR="00F63826" w:rsidRDefault="00F63826" w:rsidP="00973959">
      <w:pPr>
        <w:jc w:val="both"/>
      </w:pPr>
    </w:p>
    <w:p w14:paraId="67A7D87D" w14:textId="1A6C48A2" w:rsidR="004304CD" w:rsidRPr="007E35F7" w:rsidRDefault="004304CD" w:rsidP="007E35F7">
      <w:pPr>
        <w:shd w:val="clear" w:color="auto" w:fill="FFFFFF"/>
        <w:spacing w:before="0" w:after="150" w:line="240" w:lineRule="auto"/>
        <w:jc w:val="both"/>
        <w:rPr>
          <w:sz w:val="20"/>
        </w:rPr>
      </w:pPr>
      <w:r w:rsidRPr="007E35F7">
        <w:rPr>
          <w:sz w:val="20"/>
        </w:rPr>
        <w:t>Th</w:t>
      </w:r>
      <w:r w:rsidR="00CB4D3A">
        <w:rPr>
          <w:sz w:val="20"/>
        </w:rPr>
        <w:t>e</w:t>
      </w:r>
      <w:r w:rsidRPr="007E35F7">
        <w:rPr>
          <w:sz w:val="20"/>
        </w:rPr>
        <w:t xml:space="preserve"> assessment </w:t>
      </w:r>
      <w:r w:rsidR="00610693" w:rsidRPr="007E35F7">
        <w:rPr>
          <w:sz w:val="20"/>
        </w:rPr>
        <w:t>consists</w:t>
      </w:r>
      <w:r w:rsidRPr="007E35F7">
        <w:rPr>
          <w:sz w:val="20"/>
        </w:rPr>
        <w:t xml:space="preserve"> in a letter A or B to specify </w:t>
      </w:r>
      <w:r w:rsidR="00EB39A5">
        <w:rPr>
          <w:sz w:val="20"/>
        </w:rPr>
        <w:t>whether</w:t>
      </w:r>
      <w:r w:rsidRPr="007E35F7">
        <w:rPr>
          <w:sz w:val="20"/>
        </w:rPr>
        <w:t xml:space="preserve"> the migration needs manual rewriting or not</w:t>
      </w:r>
      <w:r w:rsidR="00EB39A5">
        <w:rPr>
          <w:sz w:val="20"/>
        </w:rPr>
        <w:t>, a</w:t>
      </w:r>
      <w:r w:rsidRPr="007E35F7">
        <w:rPr>
          <w:sz w:val="20"/>
        </w:rPr>
        <w:t xml:space="preserve">nd a number from 1 to 5 to </w:t>
      </w:r>
      <w:r w:rsidR="00EB39A5">
        <w:rPr>
          <w:sz w:val="20"/>
        </w:rPr>
        <w:t>indicate</w:t>
      </w:r>
      <w:r w:rsidR="00495ABE">
        <w:rPr>
          <w:sz w:val="20"/>
        </w:rPr>
        <w:t xml:space="preserve"> the</w:t>
      </w:r>
      <w:r w:rsidRPr="007E35F7">
        <w:rPr>
          <w:sz w:val="20"/>
        </w:rPr>
        <w:t xml:space="preserve"> technical difficulty level. You have an additional option --</w:t>
      </w:r>
      <w:proofErr w:type="spellStart"/>
      <w:r w:rsidRPr="007E35F7">
        <w:rPr>
          <w:sz w:val="20"/>
        </w:rPr>
        <w:t>human_days_limit</w:t>
      </w:r>
      <w:proofErr w:type="spellEnd"/>
      <w:r w:rsidRPr="007E35F7">
        <w:rPr>
          <w:sz w:val="20"/>
        </w:rPr>
        <w:t xml:space="preserve"> to specify the number of human-days limit where the migration level should be set to C to indicate that it need a huge amount of work and a full project management with migration support. Default is 10 human-days. You can use the configuration directive HUMAN_DAYS_LIMIT to change this default value permanently.</w:t>
      </w:r>
    </w:p>
    <w:p w14:paraId="2D29284D" w14:textId="1BC67B63" w:rsidR="004304CD" w:rsidRPr="007E35F7" w:rsidRDefault="004304CD" w:rsidP="007E35F7">
      <w:pPr>
        <w:shd w:val="clear" w:color="auto" w:fill="FFFFFF"/>
        <w:spacing w:before="0" w:after="150" w:line="240" w:lineRule="auto"/>
        <w:jc w:val="both"/>
        <w:rPr>
          <w:sz w:val="20"/>
        </w:rPr>
      </w:pPr>
      <w:r w:rsidRPr="007E35F7">
        <w:rPr>
          <w:sz w:val="20"/>
        </w:rPr>
        <w:lastRenderedPageBreak/>
        <w:t xml:space="preserve">This feature has been </w:t>
      </w:r>
      <w:r w:rsidR="00610693" w:rsidRPr="007E35F7">
        <w:rPr>
          <w:sz w:val="20"/>
        </w:rPr>
        <w:t>developed</w:t>
      </w:r>
      <w:r w:rsidRPr="007E35F7">
        <w:rPr>
          <w:sz w:val="20"/>
        </w:rPr>
        <w:t xml:space="preserve"> to help decid</w:t>
      </w:r>
      <w:r w:rsidR="00F0637D">
        <w:rPr>
          <w:sz w:val="20"/>
        </w:rPr>
        <w:t>ing</w:t>
      </w:r>
      <w:r w:rsidRPr="007E35F7">
        <w:rPr>
          <w:sz w:val="20"/>
        </w:rPr>
        <w:t xml:space="preserve"> which database </w:t>
      </w:r>
      <w:r w:rsidR="00A94FAF">
        <w:rPr>
          <w:sz w:val="20"/>
        </w:rPr>
        <w:t>could be</w:t>
      </w:r>
      <w:r w:rsidRPr="007E35F7">
        <w:rPr>
          <w:sz w:val="20"/>
        </w:rPr>
        <w:t xml:space="preserve"> migrate</w:t>
      </w:r>
      <w:r w:rsidR="00A94FAF">
        <w:rPr>
          <w:sz w:val="20"/>
        </w:rPr>
        <w:t>d</w:t>
      </w:r>
      <w:r w:rsidRPr="007E35F7">
        <w:rPr>
          <w:sz w:val="20"/>
        </w:rPr>
        <w:t xml:space="preserve"> first and </w:t>
      </w:r>
      <w:r w:rsidR="00A94FAF">
        <w:rPr>
          <w:sz w:val="20"/>
        </w:rPr>
        <w:t xml:space="preserve">what is the </w:t>
      </w:r>
      <w:r w:rsidRPr="007E35F7">
        <w:rPr>
          <w:sz w:val="20"/>
        </w:rPr>
        <w:t xml:space="preserve">team that </w:t>
      </w:r>
      <w:r w:rsidR="00960BB4">
        <w:rPr>
          <w:sz w:val="20"/>
        </w:rPr>
        <w:t>need</w:t>
      </w:r>
      <w:r w:rsidRPr="007E35F7">
        <w:rPr>
          <w:sz w:val="20"/>
        </w:rPr>
        <w:t xml:space="preserve"> be mobilized.</w:t>
      </w:r>
    </w:p>
    <w:p w14:paraId="058E7B61" w14:textId="04695D6F" w:rsidR="00A04550" w:rsidRPr="00A04550" w:rsidRDefault="00246614" w:rsidP="00A04550">
      <w:pPr>
        <w:pStyle w:val="Heading2Numbered"/>
        <w:rPr>
          <w:rFonts w:cs="Segoe UI"/>
        </w:rPr>
      </w:pPr>
      <w:bookmarkStart w:id="58" w:name="_Toc532570390"/>
      <w:r w:rsidRPr="00227DDC">
        <w:rPr>
          <w:rFonts w:cs="Segoe UI"/>
          <w:u w:val="single"/>
        </w:rPr>
        <w:t>Pre-Migration</w:t>
      </w:r>
      <w:r>
        <w:rPr>
          <w:rFonts w:cs="Segoe UI"/>
        </w:rPr>
        <w:t>: Convert</w:t>
      </w:r>
      <w:bookmarkEnd w:id="58"/>
    </w:p>
    <w:p w14:paraId="04732001" w14:textId="3AC7F68C" w:rsidR="006B53FE" w:rsidRPr="007E35F7" w:rsidRDefault="007E6BFC" w:rsidP="00896A4D">
      <w:pPr>
        <w:rPr>
          <w:sz w:val="20"/>
        </w:rPr>
      </w:pPr>
      <w:r w:rsidRPr="007E35F7">
        <w:rPr>
          <w:sz w:val="20"/>
        </w:rPr>
        <w:t>In th</w:t>
      </w:r>
      <w:r w:rsidR="006F0056" w:rsidRPr="007E35F7">
        <w:rPr>
          <w:sz w:val="20"/>
        </w:rPr>
        <w:t xml:space="preserve">is </w:t>
      </w:r>
      <w:r w:rsidR="00D12E22" w:rsidRPr="007E35F7">
        <w:rPr>
          <w:sz w:val="20"/>
        </w:rPr>
        <w:t>step</w:t>
      </w:r>
      <w:r w:rsidRPr="007E35F7">
        <w:rPr>
          <w:sz w:val="20"/>
        </w:rPr>
        <w:t xml:space="preserve"> of the </w:t>
      </w:r>
      <w:r w:rsidR="00896A4D">
        <w:rPr>
          <w:sz w:val="20"/>
        </w:rPr>
        <w:t>migration</w:t>
      </w:r>
      <w:r w:rsidRPr="007E35F7">
        <w:rPr>
          <w:sz w:val="20"/>
        </w:rPr>
        <w:t xml:space="preserve">, </w:t>
      </w:r>
      <w:r w:rsidR="00663787" w:rsidRPr="007E35F7">
        <w:rPr>
          <w:sz w:val="20"/>
        </w:rPr>
        <w:t xml:space="preserve">the </w:t>
      </w:r>
      <w:r w:rsidR="006F0056" w:rsidRPr="007E35F7">
        <w:rPr>
          <w:sz w:val="20"/>
        </w:rPr>
        <w:t>conversion or translation of the Oracle</w:t>
      </w:r>
      <w:r w:rsidR="00677B27" w:rsidRPr="007E35F7">
        <w:rPr>
          <w:sz w:val="20"/>
        </w:rPr>
        <w:t xml:space="preserve"> Code + DDLS to PostgreSQL occurs. The ora2pg tool exports the Oracle objects in a PostgreSQL format</w:t>
      </w:r>
      <w:r w:rsidR="002851B7" w:rsidRPr="007E35F7">
        <w:rPr>
          <w:sz w:val="20"/>
        </w:rPr>
        <w:t xml:space="preserve"> automatically</w:t>
      </w:r>
      <w:r w:rsidR="0051585E" w:rsidRPr="007E35F7">
        <w:rPr>
          <w:sz w:val="20"/>
        </w:rPr>
        <w:t>. For th</w:t>
      </w:r>
      <w:r w:rsidR="00707F54" w:rsidRPr="007E35F7">
        <w:rPr>
          <w:sz w:val="20"/>
        </w:rPr>
        <w:t xml:space="preserve">ose </w:t>
      </w:r>
      <w:r w:rsidR="0051585E" w:rsidRPr="007E35F7">
        <w:rPr>
          <w:sz w:val="20"/>
        </w:rPr>
        <w:t xml:space="preserve">objects </w:t>
      </w:r>
      <w:r w:rsidR="00707F54" w:rsidRPr="007E35F7">
        <w:rPr>
          <w:sz w:val="20"/>
        </w:rPr>
        <w:t xml:space="preserve">generated, some won’t compile in the PostgreSQL database without manual changes. </w:t>
      </w:r>
    </w:p>
    <w:p w14:paraId="7DC36CE2" w14:textId="2177BA57" w:rsidR="009C0A17" w:rsidRPr="007E35F7" w:rsidRDefault="00707F54" w:rsidP="00672EB3">
      <w:pPr>
        <w:jc w:val="both"/>
        <w:rPr>
          <w:sz w:val="20"/>
        </w:rPr>
      </w:pPr>
      <w:r w:rsidRPr="007E35F7">
        <w:rPr>
          <w:sz w:val="20"/>
        </w:rPr>
        <w:t xml:space="preserve">The process of understanding </w:t>
      </w:r>
      <w:r w:rsidR="00672EB3" w:rsidRPr="007E35F7">
        <w:rPr>
          <w:sz w:val="20"/>
        </w:rPr>
        <w:t xml:space="preserve">which </w:t>
      </w:r>
      <w:r w:rsidR="006B53FE" w:rsidRPr="007E35F7">
        <w:rPr>
          <w:sz w:val="20"/>
        </w:rPr>
        <w:t>elements</w:t>
      </w:r>
      <w:r w:rsidR="00672EB3" w:rsidRPr="007E35F7">
        <w:rPr>
          <w:sz w:val="20"/>
        </w:rPr>
        <w:t xml:space="preserve"> </w:t>
      </w:r>
      <w:r w:rsidR="00166229" w:rsidRPr="007E35F7">
        <w:rPr>
          <w:sz w:val="20"/>
        </w:rPr>
        <w:t>need</w:t>
      </w:r>
      <w:r w:rsidR="00672EB3" w:rsidRPr="007E35F7">
        <w:rPr>
          <w:sz w:val="20"/>
        </w:rPr>
        <w:t xml:space="preserve"> manual intervention consists in compiling the files generated by ora2pg against the PostgreSQL database, checking the log and </w:t>
      </w:r>
      <w:r w:rsidR="00166229" w:rsidRPr="007E35F7">
        <w:rPr>
          <w:sz w:val="20"/>
        </w:rPr>
        <w:t xml:space="preserve">making the necessary changes until all the schema structure is </w:t>
      </w:r>
      <w:r w:rsidR="006011F7">
        <w:rPr>
          <w:sz w:val="20"/>
        </w:rPr>
        <w:t>compatible with PostgreSQL syntax</w:t>
      </w:r>
      <w:r w:rsidR="00166229" w:rsidRPr="007E35F7">
        <w:rPr>
          <w:sz w:val="20"/>
        </w:rPr>
        <w:t>.</w:t>
      </w:r>
    </w:p>
    <w:p w14:paraId="65B8A32E" w14:textId="12F412AF" w:rsidR="006B53FE" w:rsidRPr="007E35F7" w:rsidRDefault="007765B5" w:rsidP="00325DE9">
      <w:pPr>
        <w:pStyle w:val="ListParagraph"/>
        <w:numPr>
          <w:ilvl w:val="0"/>
          <w:numId w:val="28"/>
        </w:numPr>
        <w:jc w:val="both"/>
        <w:rPr>
          <w:sz w:val="20"/>
        </w:rPr>
      </w:pPr>
      <w:r w:rsidRPr="007E35F7">
        <w:rPr>
          <w:sz w:val="20"/>
        </w:rPr>
        <w:t xml:space="preserve">First, the creation of </w:t>
      </w:r>
      <w:r w:rsidR="0041774B" w:rsidRPr="007E35F7">
        <w:rPr>
          <w:sz w:val="20"/>
        </w:rPr>
        <w:t>migration template</w:t>
      </w:r>
      <w:r w:rsidRPr="007E35F7">
        <w:rPr>
          <w:sz w:val="20"/>
        </w:rPr>
        <w:t xml:space="preserve"> is recommended. </w:t>
      </w:r>
      <w:r w:rsidR="00DF02B6" w:rsidRPr="007E35F7">
        <w:rPr>
          <w:sz w:val="20"/>
        </w:rPr>
        <w:t>This come out of the box with ora2pg. The two options --</w:t>
      </w:r>
      <w:proofErr w:type="spellStart"/>
      <w:r w:rsidR="00DF02B6" w:rsidRPr="007E35F7">
        <w:rPr>
          <w:sz w:val="20"/>
        </w:rPr>
        <w:t>project_base</w:t>
      </w:r>
      <w:proofErr w:type="spellEnd"/>
      <w:r w:rsidR="00DF02B6" w:rsidRPr="007E35F7">
        <w:rPr>
          <w:sz w:val="20"/>
        </w:rPr>
        <w:t xml:space="preserve"> and --</w:t>
      </w:r>
      <w:proofErr w:type="spellStart"/>
      <w:r w:rsidR="00DF02B6" w:rsidRPr="007E35F7">
        <w:rPr>
          <w:sz w:val="20"/>
        </w:rPr>
        <w:t>init_project</w:t>
      </w:r>
      <w:proofErr w:type="spellEnd"/>
      <w:r w:rsidR="00DF02B6" w:rsidRPr="007E35F7">
        <w:rPr>
          <w:sz w:val="20"/>
        </w:rPr>
        <w:t xml:space="preserve"> when used indicate to ora2pg that he </w:t>
      </w:r>
      <w:proofErr w:type="gramStart"/>
      <w:r w:rsidR="00DF02B6" w:rsidRPr="007E35F7">
        <w:rPr>
          <w:sz w:val="20"/>
        </w:rPr>
        <w:t>has to</w:t>
      </w:r>
      <w:proofErr w:type="gramEnd"/>
      <w:r w:rsidR="00DF02B6" w:rsidRPr="007E35F7">
        <w:rPr>
          <w:sz w:val="20"/>
        </w:rPr>
        <w:t xml:space="preserve"> create a project template with a work tree, a configuration file and a script to export all objects from the Oracle database. </w:t>
      </w:r>
      <w:r w:rsidR="000F2F29" w:rsidRPr="007E35F7">
        <w:rPr>
          <w:sz w:val="20"/>
        </w:rPr>
        <w:t xml:space="preserve">For further information on that, consult ora2pg documentation. </w:t>
      </w:r>
    </w:p>
    <w:p w14:paraId="138CE979" w14:textId="2B4DA307" w:rsidR="00717934" w:rsidRDefault="00717934" w:rsidP="00717934">
      <w:pPr>
        <w:pStyle w:val="ListParagraph"/>
        <w:numPr>
          <w:ilvl w:val="0"/>
          <w:numId w:val="0"/>
        </w:numPr>
        <w:ind w:left="720"/>
        <w:jc w:val="both"/>
        <w:rPr>
          <w:sz w:val="20"/>
        </w:rPr>
      </w:pPr>
      <w:r w:rsidRPr="007E35F7">
        <w:rPr>
          <w:sz w:val="20"/>
        </w:rPr>
        <w:t>The command is executed as following:</w:t>
      </w:r>
    </w:p>
    <w:p w14:paraId="5C74016F" w14:textId="77777777" w:rsidR="007E35F7" w:rsidRPr="007E35F7" w:rsidRDefault="007E35F7" w:rsidP="00717934">
      <w:pPr>
        <w:pStyle w:val="ListParagraph"/>
        <w:numPr>
          <w:ilvl w:val="0"/>
          <w:numId w:val="0"/>
        </w:numPr>
        <w:ind w:left="720"/>
        <w:jc w:val="both"/>
        <w:rPr>
          <w:sz w:val="20"/>
        </w:rPr>
      </w:pPr>
    </w:p>
    <w:p w14:paraId="42588BF9" w14:textId="6CB9C512" w:rsidR="00717934" w:rsidRPr="007E35F7" w:rsidRDefault="00717934" w:rsidP="00717934">
      <w:pPr>
        <w:pStyle w:val="ListParagraph"/>
        <w:numPr>
          <w:ilvl w:val="0"/>
          <w:numId w:val="0"/>
        </w:numPr>
        <w:ind w:left="720"/>
        <w:jc w:val="both"/>
        <w:rPr>
          <w:rFonts w:ascii="Consolas" w:hAnsi="Consolas"/>
          <w:sz w:val="18"/>
          <w:szCs w:val="18"/>
        </w:rPr>
      </w:pPr>
      <w:r w:rsidRPr="007E35F7">
        <w:rPr>
          <w:rFonts w:ascii="Consolas" w:hAnsi="Consolas"/>
          <w:sz w:val="18"/>
          <w:szCs w:val="18"/>
        </w:rPr>
        <w:t>ora2pg --</w:t>
      </w:r>
      <w:proofErr w:type="spellStart"/>
      <w:r w:rsidRPr="007E35F7">
        <w:rPr>
          <w:rFonts w:ascii="Consolas" w:hAnsi="Consolas"/>
          <w:sz w:val="18"/>
          <w:szCs w:val="18"/>
        </w:rPr>
        <w:t>project_base</w:t>
      </w:r>
      <w:proofErr w:type="spellEnd"/>
      <w:r w:rsidRPr="007E35F7">
        <w:rPr>
          <w:rFonts w:ascii="Consolas" w:hAnsi="Consolas"/>
          <w:sz w:val="18"/>
          <w:szCs w:val="18"/>
        </w:rPr>
        <w:t xml:space="preserve"> /app/migration/ --</w:t>
      </w:r>
      <w:proofErr w:type="spellStart"/>
      <w:r w:rsidRPr="007E35F7">
        <w:rPr>
          <w:rFonts w:ascii="Consolas" w:hAnsi="Consolas"/>
          <w:sz w:val="18"/>
          <w:szCs w:val="18"/>
        </w:rPr>
        <w:t>init_project</w:t>
      </w:r>
      <w:proofErr w:type="spellEnd"/>
      <w:r w:rsidRPr="007E35F7">
        <w:rPr>
          <w:rFonts w:ascii="Consolas" w:hAnsi="Consolas"/>
          <w:sz w:val="18"/>
          <w:szCs w:val="18"/>
        </w:rPr>
        <w:t xml:space="preserve"> </w:t>
      </w:r>
      <w:proofErr w:type="spellStart"/>
      <w:r w:rsidRPr="007E35F7">
        <w:rPr>
          <w:rFonts w:ascii="Consolas" w:hAnsi="Consolas"/>
          <w:sz w:val="18"/>
          <w:szCs w:val="18"/>
        </w:rPr>
        <w:t>test_project</w:t>
      </w:r>
      <w:proofErr w:type="spellEnd"/>
    </w:p>
    <w:p w14:paraId="2DCA40E5" w14:textId="432866AF" w:rsidR="007E35F7" w:rsidRDefault="007E35F7" w:rsidP="00717934">
      <w:pPr>
        <w:pStyle w:val="ListParagraph"/>
        <w:numPr>
          <w:ilvl w:val="0"/>
          <w:numId w:val="0"/>
        </w:numPr>
        <w:ind w:left="720"/>
        <w:jc w:val="both"/>
      </w:pPr>
    </w:p>
    <w:p w14:paraId="44BC7D7F"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ora2pg --</w:t>
      </w:r>
      <w:proofErr w:type="spellStart"/>
      <w:r w:rsidRPr="007E35F7">
        <w:rPr>
          <w:rFonts w:ascii="Consolas" w:eastAsia="Times New Roman" w:hAnsi="Consolas" w:cs="Courier New"/>
          <w:color w:val="333333"/>
          <w:sz w:val="18"/>
          <w:szCs w:val="20"/>
          <w:lang w:val="en-GB" w:eastAsia="en-GB"/>
        </w:rPr>
        <w:t>project_base</w:t>
      </w:r>
      <w:proofErr w:type="spellEnd"/>
      <w:r w:rsidRPr="007E35F7">
        <w:rPr>
          <w:rFonts w:ascii="Consolas" w:eastAsia="Times New Roman" w:hAnsi="Consolas" w:cs="Courier New"/>
          <w:color w:val="333333"/>
          <w:sz w:val="18"/>
          <w:szCs w:val="20"/>
          <w:lang w:val="en-GB" w:eastAsia="en-GB"/>
        </w:rPr>
        <w:t xml:space="preserve"> /app/migration/ --</w:t>
      </w:r>
      <w:proofErr w:type="spellStart"/>
      <w:r w:rsidRPr="007E35F7">
        <w:rPr>
          <w:rFonts w:ascii="Consolas" w:eastAsia="Times New Roman" w:hAnsi="Consolas" w:cs="Courier New"/>
          <w:color w:val="333333"/>
          <w:sz w:val="18"/>
          <w:szCs w:val="20"/>
          <w:lang w:val="en-GB" w:eastAsia="en-GB"/>
        </w:rPr>
        <w:t>init_project</w:t>
      </w:r>
      <w:proofErr w:type="spellEnd"/>
      <w:r w:rsidRPr="007E35F7">
        <w:rPr>
          <w:rFonts w:ascii="Consolas" w:eastAsia="Times New Roman" w:hAnsi="Consolas" w:cs="Courier New"/>
          <w:color w:val="333333"/>
          <w:sz w:val="18"/>
          <w:szCs w:val="20"/>
          <w:lang w:val="en-GB" w:eastAsia="en-GB"/>
        </w:rPr>
        <w:t xml:space="preserve"> </w:t>
      </w:r>
      <w:proofErr w:type="spellStart"/>
      <w:r w:rsidRPr="007E35F7">
        <w:rPr>
          <w:rFonts w:ascii="Consolas" w:eastAsia="Times New Roman" w:hAnsi="Consolas" w:cs="Courier New"/>
          <w:color w:val="333333"/>
          <w:sz w:val="18"/>
          <w:szCs w:val="20"/>
          <w:lang w:val="en-GB" w:eastAsia="en-GB"/>
        </w:rPr>
        <w:t>test_project</w:t>
      </w:r>
      <w:proofErr w:type="spellEnd"/>
    </w:p>
    <w:p w14:paraId="0E273E04"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Creating project </w:t>
      </w:r>
      <w:proofErr w:type="spellStart"/>
      <w:r w:rsidRPr="007E35F7">
        <w:rPr>
          <w:rFonts w:ascii="Consolas" w:eastAsia="Times New Roman" w:hAnsi="Consolas" w:cs="Courier New"/>
          <w:color w:val="333333"/>
          <w:sz w:val="18"/>
          <w:szCs w:val="20"/>
          <w:lang w:val="en-GB" w:eastAsia="en-GB"/>
        </w:rPr>
        <w:t>test_project</w:t>
      </w:r>
      <w:proofErr w:type="spellEnd"/>
      <w:r w:rsidRPr="007E35F7">
        <w:rPr>
          <w:rFonts w:ascii="Consolas" w:eastAsia="Times New Roman" w:hAnsi="Consolas" w:cs="Courier New"/>
          <w:color w:val="333333"/>
          <w:sz w:val="18"/>
          <w:szCs w:val="20"/>
          <w:lang w:val="en-GB" w:eastAsia="en-GB"/>
        </w:rPr>
        <w:t>.</w:t>
      </w:r>
    </w:p>
    <w:p w14:paraId="1282E0DE"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/app/migration/</w:t>
      </w:r>
      <w:proofErr w:type="spellStart"/>
      <w:r w:rsidRPr="007E35F7">
        <w:rPr>
          <w:rFonts w:ascii="Consolas" w:eastAsia="Times New Roman" w:hAnsi="Consolas" w:cs="Courier New"/>
          <w:color w:val="333333"/>
          <w:sz w:val="18"/>
          <w:szCs w:val="20"/>
          <w:lang w:val="en-GB" w:eastAsia="en-GB"/>
        </w:rPr>
        <w:t>test_project</w:t>
      </w:r>
      <w:proofErr w:type="spellEnd"/>
      <w:r w:rsidRPr="007E35F7">
        <w:rPr>
          <w:rFonts w:ascii="Consolas" w:eastAsia="Times New Roman" w:hAnsi="Consolas" w:cs="Courier New"/>
          <w:color w:val="333333"/>
          <w:sz w:val="18"/>
          <w:szCs w:val="20"/>
          <w:lang w:val="en-GB" w:eastAsia="en-GB"/>
        </w:rPr>
        <w:t>/</w:t>
      </w:r>
    </w:p>
    <w:p w14:paraId="41F96E14"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schema/</w:t>
      </w:r>
    </w:p>
    <w:p w14:paraId="1900CF68"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w:t>
      </w:r>
      <w:proofErr w:type="spellStart"/>
      <w:r w:rsidRPr="007E35F7">
        <w:rPr>
          <w:rFonts w:ascii="Consolas" w:eastAsia="Times New Roman" w:hAnsi="Consolas" w:cs="Courier New"/>
          <w:color w:val="333333"/>
          <w:sz w:val="18"/>
          <w:szCs w:val="20"/>
          <w:lang w:val="en-GB" w:eastAsia="en-GB"/>
        </w:rPr>
        <w:t>dblinks</w:t>
      </w:r>
      <w:proofErr w:type="spellEnd"/>
      <w:r w:rsidRPr="007E35F7">
        <w:rPr>
          <w:rFonts w:ascii="Consolas" w:eastAsia="Times New Roman" w:hAnsi="Consolas" w:cs="Courier New"/>
          <w:color w:val="333333"/>
          <w:sz w:val="18"/>
          <w:szCs w:val="20"/>
          <w:lang w:val="en-GB" w:eastAsia="en-GB"/>
        </w:rPr>
        <w:t>/</w:t>
      </w:r>
    </w:p>
    <w:p w14:paraId="4F218FF6"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directories/</w:t>
      </w:r>
    </w:p>
    <w:p w14:paraId="559CBFA2"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functions/</w:t>
      </w:r>
    </w:p>
    <w:p w14:paraId="79709FEF"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grants/</w:t>
      </w:r>
    </w:p>
    <w:p w14:paraId="70B49E37"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w:t>
      </w:r>
      <w:proofErr w:type="spellStart"/>
      <w:r w:rsidRPr="007E35F7">
        <w:rPr>
          <w:rFonts w:ascii="Consolas" w:eastAsia="Times New Roman" w:hAnsi="Consolas" w:cs="Courier New"/>
          <w:color w:val="333333"/>
          <w:sz w:val="18"/>
          <w:szCs w:val="20"/>
          <w:lang w:val="en-GB" w:eastAsia="en-GB"/>
        </w:rPr>
        <w:t>mviews</w:t>
      </w:r>
      <w:proofErr w:type="spellEnd"/>
      <w:r w:rsidRPr="007E35F7">
        <w:rPr>
          <w:rFonts w:ascii="Consolas" w:eastAsia="Times New Roman" w:hAnsi="Consolas" w:cs="Courier New"/>
          <w:color w:val="333333"/>
          <w:sz w:val="18"/>
          <w:szCs w:val="20"/>
          <w:lang w:val="en-GB" w:eastAsia="en-GB"/>
        </w:rPr>
        <w:t>/</w:t>
      </w:r>
    </w:p>
    <w:p w14:paraId="5C2690B3"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packages/</w:t>
      </w:r>
    </w:p>
    <w:p w14:paraId="4E8A1272"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partitions/</w:t>
      </w:r>
    </w:p>
    <w:p w14:paraId="21F27D14"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procedures/</w:t>
      </w:r>
    </w:p>
    <w:p w14:paraId="6EB51DB0"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sequences/</w:t>
      </w:r>
    </w:p>
    <w:p w14:paraId="3540D655"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synonyms/</w:t>
      </w:r>
    </w:p>
    <w:p w14:paraId="136B5C37"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tables/</w:t>
      </w:r>
    </w:p>
    <w:p w14:paraId="18BD5B96"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tablespaces/</w:t>
      </w:r>
    </w:p>
    <w:p w14:paraId="336F4669"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triggers/</w:t>
      </w:r>
    </w:p>
    <w:p w14:paraId="4EECF778"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types/</w:t>
      </w:r>
    </w:p>
    <w:p w14:paraId="73DEA1D0"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lastRenderedPageBreak/>
        <w:t xml:space="preserve">                        views/</w:t>
      </w:r>
    </w:p>
    <w:p w14:paraId="3EF2A5FE"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sources/</w:t>
      </w:r>
    </w:p>
    <w:p w14:paraId="7DD6DDCE"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functions/</w:t>
      </w:r>
    </w:p>
    <w:p w14:paraId="3708348D"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w:t>
      </w:r>
      <w:proofErr w:type="spellStart"/>
      <w:r w:rsidRPr="007E35F7">
        <w:rPr>
          <w:rFonts w:ascii="Consolas" w:eastAsia="Times New Roman" w:hAnsi="Consolas" w:cs="Courier New"/>
          <w:color w:val="333333"/>
          <w:sz w:val="18"/>
          <w:szCs w:val="20"/>
          <w:lang w:val="en-GB" w:eastAsia="en-GB"/>
        </w:rPr>
        <w:t>mviews</w:t>
      </w:r>
      <w:proofErr w:type="spellEnd"/>
      <w:r w:rsidRPr="007E35F7">
        <w:rPr>
          <w:rFonts w:ascii="Consolas" w:eastAsia="Times New Roman" w:hAnsi="Consolas" w:cs="Courier New"/>
          <w:color w:val="333333"/>
          <w:sz w:val="18"/>
          <w:szCs w:val="20"/>
          <w:lang w:val="en-GB" w:eastAsia="en-GB"/>
        </w:rPr>
        <w:t>/</w:t>
      </w:r>
    </w:p>
    <w:p w14:paraId="50D4E3DB"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packages/</w:t>
      </w:r>
    </w:p>
    <w:p w14:paraId="12363236"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partitions/</w:t>
      </w:r>
    </w:p>
    <w:p w14:paraId="4430F970"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procedures/</w:t>
      </w:r>
    </w:p>
    <w:p w14:paraId="25DE23E4"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triggers/</w:t>
      </w:r>
    </w:p>
    <w:p w14:paraId="5613B260"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types/</w:t>
      </w:r>
    </w:p>
    <w:p w14:paraId="4CAEF0D4"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views/</w:t>
      </w:r>
    </w:p>
    <w:p w14:paraId="6E59DAB1"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data/</w:t>
      </w:r>
    </w:p>
    <w:p w14:paraId="0827A4CD"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config/</w:t>
      </w:r>
    </w:p>
    <w:p w14:paraId="73EA008C"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reports/</w:t>
      </w:r>
    </w:p>
    <w:p w14:paraId="7323DDE9"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p>
    <w:p w14:paraId="420538F1"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Generating generic configuration file</w:t>
      </w:r>
    </w:p>
    <w:p w14:paraId="5D6654C8"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Creating script export_schema.sh to automate all exports.</w:t>
      </w:r>
    </w:p>
    <w:p w14:paraId="39CF77B0" w14:textId="77777777" w:rsidR="007E35F7" w:rsidRPr="007E35F7" w:rsidRDefault="007E35F7" w:rsidP="007E35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18"/>
          <w:szCs w:val="20"/>
          <w:lang w:val="en-GB" w:eastAsia="en-GB"/>
        </w:rPr>
      </w:pPr>
      <w:r w:rsidRPr="007E35F7">
        <w:rPr>
          <w:rFonts w:ascii="Consolas" w:eastAsia="Times New Roman" w:hAnsi="Consolas" w:cs="Courier New"/>
          <w:color w:val="333333"/>
          <w:sz w:val="18"/>
          <w:szCs w:val="20"/>
          <w:lang w:val="en-GB" w:eastAsia="en-GB"/>
        </w:rPr>
        <w:t xml:space="preserve">        Creating script import_all.sh to automate all imports.</w:t>
      </w:r>
    </w:p>
    <w:p w14:paraId="7FF82B13" w14:textId="77777777" w:rsidR="007E35F7" w:rsidRDefault="007E35F7" w:rsidP="00717934">
      <w:pPr>
        <w:pStyle w:val="ListParagraph"/>
        <w:numPr>
          <w:ilvl w:val="0"/>
          <w:numId w:val="0"/>
        </w:numPr>
        <w:ind w:left="720"/>
        <w:jc w:val="both"/>
      </w:pPr>
    </w:p>
    <w:p w14:paraId="7152B3CA" w14:textId="70C3B3C6" w:rsidR="007E53E6" w:rsidRPr="00A52902" w:rsidRDefault="007E53E6" w:rsidP="00B522FB">
      <w:pPr>
        <w:pStyle w:val="ListParagraph"/>
        <w:numPr>
          <w:ilvl w:val="0"/>
          <w:numId w:val="0"/>
        </w:numPr>
        <w:shd w:val="clear" w:color="auto" w:fill="FFFFFF"/>
        <w:spacing w:before="0" w:after="150" w:line="240" w:lineRule="auto"/>
        <w:jc w:val="both"/>
        <w:rPr>
          <w:sz w:val="20"/>
        </w:rPr>
      </w:pPr>
      <w:r w:rsidRPr="00A52902">
        <w:rPr>
          <w:sz w:val="20"/>
        </w:rPr>
        <w:t>The sources/ directory contains the Oracle code, the schema/ will contains the code ported to PostgreSQL. The reports/ directory contain</w:t>
      </w:r>
      <w:r>
        <w:rPr>
          <w:sz w:val="20"/>
        </w:rPr>
        <w:t>s</w:t>
      </w:r>
      <w:r w:rsidRPr="00A52902">
        <w:rPr>
          <w:sz w:val="20"/>
        </w:rPr>
        <w:t xml:space="preserve"> the html reports with the migration cost assessment.</w:t>
      </w:r>
    </w:p>
    <w:p w14:paraId="53F17642" w14:textId="77777777" w:rsidR="007E53E6" w:rsidRDefault="007E53E6" w:rsidP="00B522FB">
      <w:pPr>
        <w:pStyle w:val="ListParagraph"/>
        <w:numPr>
          <w:ilvl w:val="0"/>
          <w:numId w:val="0"/>
        </w:numPr>
        <w:jc w:val="both"/>
        <w:rPr>
          <w:rFonts w:ascii="Consolas" w:hAnsi="Consolas"/>
          <w:sz w:val="18"/>
          <w:szCs w:val="18"/>
        </w:rPr>
      </w:pPr>
    </w:p>
    <w:p w14:paraId="1B34C66D" w14:textId="77777777" w:rsidR="007E35F7" w:rsidRPr="007E35F7" w:rsidRDefault="007E35F7" w:rsidP="00B522FB">
      <w:pPr>
        <w:pStyle w:val="ListParagraph"/>
        <w:numPr>
          <w:ilvl w:val="0"/>
          <w:numId w:val="0"/>
        </w:numPr>
        <w:jc w:val="both"/>
        <w:rPr>
          <w:rFonts w:ascii="Consolas" w:hAnsi="Consolas"/>
          <w:sz w:val="18"/>
          <w:szCs w:val="18"/>
        </w:rPr>
      </w:pPr>
    </w:p>
    <w:p w14:paraId="50DBAA66" w14:textId="1F93D007" w:rsidR="0026676B" w:rsidRDefault="007E35F7" w:rsidP="00B522FB">
      <w:pPr>
        <w:pStyle w:val="ListParagraph"/>
        <w:numPr>
          <w:ilvl w:val="0"/>
          <w:numId w:val="0"/>
        </w:numPr>
        <w:shd w:val="clear" w:color="auto" w:fill="FFFFFF"/>
        <w:spacing w:before="0" w:after="150" w:line="240" w:lineRule="auto"/>
        <w:jc w:val="both"/>
        <w:rPr>
          <w:sz w:val="20"/>
        </w:rPr>
      </w:pPr>
      <w:r w:rsidRPr="00A52902">
        <w:rPr>
          <w:sz w:val="20"/>
        </w:rPr>
        <w:t xml:space="preserve">After the project structure is created, </w:t>
      </w:r>
      <w:r w:rsidR="0026676B" w:rsidRPr="00A52902">
        <w:rPr>
          <w:sz w:val="20"/>
        </w:rPr>
        <w:t xml:space="preserve">a generic config file </w:t>
      </w:r>
      <w:r w:rsidR="00A52902" w:rsidRPr="00A52902">
        <w:rPr>
          <w:sz w:val="20"/>
        </w:rPr>
        <w:t xml:space="preserve">is </w:t>
      </w:r>
      <w:r w:rsidR="00B82739" w:rsidRPr="00A52902">
        <w:rPr>
          <w:sz w:val="20"/>
        </w:rPr>
        <w:t>created</w:t>
      </w:r>
      <w:r w:rsidR="00B82739">
        <w:rPr>
          <w:sz w:val="20"/>
        </w:rPr>
        <w:t>. D</w:t>
      </w:r>
      <w:r w:rsidR="0026676B" w:rsidRPr="00A52902">
        <w:rPr>
          <w:sz w:val="20"/>
        </w:rPr>
        <w:t xml:space="preserve">efine the Oracle database connection </w:t>
      </w:r>
      <w:r w:rsidR="00B82739">
        <w:rPr>
          <w:sz w:val="20"/>
        </w:rPr>
        <w:t xml:space="preserve">as well as the relevant config parameters </w:t>
      </w:r>
      <w:r w:rsidR="00947772">
        <w:rPr>
          <w:sz w:val="20"/>
        </w:rPr>
        <w:t>in the config. Refer to ora2pg documentation to understand what can be configured in the config file and how.</w:t>
      </w:r>
    </w:p>
    <w:p w14:paraId="04A06813" w14:textId="18C557FA" w:rsidR="00440471" w:rsidRDefault="00440471" w:rsidP="00440471">
      <w:pPr>
        <w:pStyle w:val="ListParagraph"/>
        <w:numPr>
          <w:ilvl w:val="0"/>
          <w:numId w:val="0"/>
        </w:numPr>
        <w:shd w:val="clear" w:color="auto" w:fill="FFFFFF"/>
        <w:spacing w:before="0" w:after="150" w:line="240" w:lineRule="auto"/>
        <w:ind w:left="720"/>
        <w:jc w:val="both"/>
        <w:rPr>
          <w:sz w:val="20"/>
        </w:rPr>
      </w:pPr>
    </w:p>
    <w:p w14:paraId="26DC0094" w14:textId="45576F49" w:rsidR="00F07E77" w:rsidRDefault="00440471" w:rsidP="00325DE9">
      <w:pPr>
        <w:pStyle w:val="ListParagraph"/>
        <w:numPr>
          <w:ilvl w:val="0"/>
          <w:numId w:val="28"/>
        </w:numPr>
        <w:shd w:val="clear" w:color="auto" w:fill="FFFFFF"/>
        <w:spacing w:before="0" w:after="150" w:line="240" w:lineRule="auto"/>
        <w:ind w:left="360"/>
        <w:jc w:val="both"/>
        <w:rPr>
          <w:sz w:val="20"/>
        </w:rPr>
      </w:pPr>
      <w:r w:rsidRPr="00F07E77">
        <w:rPr>
          <w:sz w:val="20"/>
        </w:rPr>
        <w:t xml:space="preserve">Exporting the Oracle objects as PostgreSQL objects is done by </w:t>
      </w:r>
      <w:r w:rsidR="006A064B" w:rsidRPr="00F07E77">
        <w:rPr>
          <w:sz w:val="20"/>
        </w:rPr>
        <w:t xml:space="preserve">running </w:t>
      </w:r>
      <w:r w:rsidR="00F07E77" w:rsidRPr="00F07E77">
        <w:rPr>
          <w:sz w:val="20"/>
        </w:rPr>
        <w:t>the file</w:t>
      </w:r>
      <w:r w:rsidR="00F07E77">
        <w:rPr>
          <w:sz w:val="20"/>
        </w:rPr>
        <w:t xml:space="preserve"> </w:t>
      </w:r>
      <w:r w:rsidR="00F07E77" w:rsidRPr="00F07E77">
        <w:rPr>
          <w:sz w:val="20"/>
        </w:rPr>
        <w:t>export_schema.sh</w:t>
      </w:r>
    </w:p>
    <w:p w14:paraId="1F5E4538" w14:textId="01DB01E2" w:rsidR="00E95D95" w:rsidRPr="00E95D95" w:rsidRDefault="00E95D95" w:rsidP="00F07E77">
      <w:pPr>
        <w:shd w:val="clear" w:color="auto" w:fill="FFFFFF"/>
        <w:spacing w:before="0" w:after="150" w:line="240" w:lineRule="auto"/>
        <w:jc w:val="both"/>
        <w:rPr>
          <w:rFonts w:ascii="Consolas" w:hAnsi="Consolas"/>
          <w:sz w:val="18"/>
          <w:szCs w:val="18"/>
        </w:rPr>
      </w:pPr>
      <w:r>
        <w:rPr>
          <w:sz w:val="20"/>
        </w:rPr>
        <w:tab/>
      </w:r>
      <w:r>
        <w:rPr>
          <w:sz w:val="20"/>
        </w:rPr>
        <w:tab/>
      </w:r>
      <w:r w:rsidRPr="00E95D95">
        <w:rPr>
          <w:rFonts w:ascii="Consolas" w:hAnsi="Consolas"/>
          <w:sz w:val="18"/>
          <w:szCs w:val="18"/>
        </w:rPr>
        <w:t>cd /app/migration/</w:t>
      </w:r>
      <w:proofErr w:type="spellStart"/>
      <w:r w:rsidR="004461C8">
        <w:rPr>
          <w:rFonts w:ascii="Consolas" w:hAnsi="Consolas"/>
          <w:sz w:val="18"/>
          <w:szCs w:val="18"/>
        </w:rPr>
        <w:t>mig_project</w:t>
      </w:r>
      <w:proofErr w:type="spellEnd"/>
    </w:p>
    <w:p w14:paraId="12A285AA" w14:textId="3FEB04AB" w:rsidR="00E95D95" w:rsidRDefault="00E95D95" w:rsidP="00F07E77">
      <w:pPr>
        <w:shd w:val="clear" w:color="auto" w:fill="FFFFFF"/>
        <w:spacing w:before="0" w:after="150" w:line="240" w:lineRule="auto"/>
        <w:jc w:val="both"/>
        <w:rPr>
          <w:rFonts w:ascii="Consolas" w:hAnsi="Consolas"/>
          <w:sz w:val="18"/>
          <w:szCs w:val="18"/>
        </w:rPr>
      </w:pPr>
      <w:r w:rsidRPr="00E95D95">
        <w:rPr>
          <w:rFonts w:ascii="Consolas" w:hAnsi="Consolas"/>
          <w:sz w:val="18"/>
          <w:szCs w:val="18"/>
        </w:rPr>
        <w:tab/>
      </w:r>
      <w:r w:rsidRPr="00E95D95">
        <w:rPr>
          <w:rFonts w:ascii="Consolas" w:hAnsi="Consolas"/>
          <w:sz w:val="18"/>
          <w:szCs w:val="18"/>
        </w:rPr>
        <w:tab/>
        <w:t>./export_schema.sh</w:t>
      </w:r>
    </w:p>
    <w:p w14:paraId="361EEDE3" w14:textId="77777777" w:rsidR="004461C8" w:rsidRPr="00E95D95" w:rsidRDefault="004461C8" w:rsidP="00F07E77">
      <w:pPr>
        <w:shd w:val="clear" w:color="auto" w:fill="FFFFFF"/>
        <w:spacing w:before="0" w:after="150" w:line="240" w:lineRule="auto"/>
        <w:jc w:val="both"/>
        <w:rPr>
          <w:rFonts w:ascii="Consolas" w:hAnsi="Consolas"/>
          <w:sz w:val="18"/>
          <w:szCs w:val="18"/>
        </w:rPr>
      </w:pPr>
    </w:p>
    <w:p w14:paraId="6131E501" w14:textId="499DA5B6" w:rsidR="00440471" w:rsidRDefault="004461C8" w:rsidP="004461C8">
      <w:pPr>
        <w:pStyle w:val="ListParagraph"/>
        <w:numPr>
          <w:ilvl w:val="0"/>
          <w:numId w:val="0"/>
        </w:numPr>
        <w:shd w:val="clear" w:color="auto" w:fill="FFFFFF"/>
        <w:spacing w:before="0" w:after="150" w:line="240" w:lineRule="auto"/>
        <w:ind w:left="360"/>
        <w:jc w:val="both"/>
        <w:rPr>
          <w:sz w:val="20"/>
        </w:rPr>
      </w:pPr>
      <w:r>
        <w:rPr>
          <w:sz w:val="20"/>
        </w:rPr>
        <w:t>Manual run:</w:t>
      </w:r>
    </w:p>
    <w:p w14:paraId="33DE4A41" w14:textId="77777777" w:rsidR="00352432" w:rsidRDefault="00352432" w:rsidP="00440471">
      <w:pPr>
        <w:pStyle w:val="ListParagraph"/>
        <w:numPr>
          <w:ilvl w:val="0"/>
          <w:numId w:val="0"/>
        </w:numPr>
        <w:shd w:val="clear" w:color="auto" w:fill="FFFFFF"/>
        <w:spacing w:before="0" w:after="150" w:line="240" w:lineRule="auto"/>
        <w:ind w:left="720"/>
        <w:jc w:val="both"/>
        <w:rPr>
          <w:sz w:val="20"/>
        </w:rPr>
      </w:pPr>
    </w:p>
    <w:p w14:paraId="620BB2DE" w14:textId="56745A79" w:rsidR="00790B7E" w:rsidRPr="005E5A1C" w:rsidRDefault="00790B7E" w:rsidP="008A6F43">
      <w:pPr>
        <w:pStyle w:val="ListParagraph"/>
        <w:numPr>
          <w:ilvl w:val="0"/>
          <w:numId w:val="0"/>
        </w:num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SET namespace="</w:t>
      </w:r>
      <w:r w:rsidR="0026633F" w:rsidRPr="005E5A1C">
        <w:rPr>
          <w:rFonts w:ascii="Consolas" w:hAnsi="Consolas"/>
          <w:sz w:val="18"/>
          <w:szCs w:val="18"/>
        </w:rPr>
        <w:t>/app/migration/</w:t>
      </w:r>
      <w:proofErr w:type="spellStart"/>
      <w:r w:rsidR="004461C8">
        <w:rPr>
          <w:rFonts w:ascii="Consolas" w:hAnsi="Consolas"/>
          <w:sz w:val="18"/>
          <w:szCs w:val="18"/>
        </w:rPr>
        <w:t>mig_project</w:t>
      </w:r>
      <w:proofErr w:type="spellEnd"/>
      <w:r w:rsidRPr="005E5A1C">
        <w:rPr>
          <w:rFonts w:ascii="Consolas" w:hAnsi="Consolas"/>
          <w:sz w:val="18"/>
          <w:szCs w:val="18"/>
        </w:rPr>
        <w:t>"</w:t>
      </w:r>
    </w:p>
    <w:p w14:paraId="3D955195" w14:textId="77777777" w:rsidR="0026633F" w:rsidRPr="005E5A1C" w:rsidRDefault="0026633F" w:rsidP="008A6F43">
      <w:pPr>
        <w:pStyle w:val="ListParagraph"/>
        <w:numPr>
          <w:ilvl w:val="0"/>
          <w:numId w:val="0"/>
        </w:numPr>
        <w:shd w:val="clear" w:color="auto" w:fill="FFFFFF"/>
        <w:spacing w:before="0" w:after="0" w:line="240" w:lineRule="auto"/>
        <w:ind w:left="720"/>
        <w:jc w:val="both"/>
        <w:rPr>
          <w:rFonts w:ascii="Consolas" w:hAnsi="Consolas"/>
          <w:sz w:val="18"/>
          <w:szCs w:val="18"/>
        </w:rPr>
      </w:pPr>
    </w:p>
    <w:p w14:paraId="203F84CC" w14:textId="49491FFE" w:rsidR="00790B7E" w:rsidRPr="005E5A1C" w:rsidRDefault="0026633F" w:rsidP="008A6F43">
      <w:pPr>
        <w:pStyle w:val="ListParagraph"/>
        <w:numPr>
          <w:ilvl w:val="0"/>
          <w:numId w:val="0"/>
        </w:num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-t DBLINK -p -o </w:t>
      </w:r>
      <w:proofErr w:type="spellStart"/>
      <w:r w:rsidRPr="005E5A1C">
        <w:rPr>
          <w:rFonts w:ascii="Consolas" w:hAnsi="Consolas"/>
          <w:sz w:val="18"/>
          <w:szCs w:val="18"/>
        </w:rPr>
        <w:t>dblink.sql</w:t>
      </w:r>
      <w:proofErr w:type="spellEnd"/>
      <w:r w:rsidRPr="005E5A1C">
        <w:rPr>
          <w:rFonts w:ascii="Consolas" w:hAnsi="Consolas"/>
          <w:sz w:val="18"/>
          <w:szCs w:val="18"/>
        </w:rPr>
        <w:t xml:space="preserve"> -b %namespace%/schema/</w:t>
      </w:r>
      <w:proofErr w:type="spellStart"/>
      <w:r w:rsidRPr="005E5A1C">
        <w:rPr>
          <w:rFonts w:ascii="Consolas" w:hAnsi="Consolas"/>
          <w:sz w:val="18"/>
          <w:szCs w:val="18"/>
        </w:rPr>
        <w:t>dblinks</w:t>
      </w:r>
      <w:proofErr w:type="spellEnd"/>
      <w:r w:rsidRPr="005E5A1C">
        <w:rPr>
          <w:rFonts w:ascii="Consolas" w:hAnsi="Consolas"/>
          <w:sz w:val="18"/>
          <w:szCs w:val="18"/>
        </w:rPr>
        <w:t xml:space="preserve"> -c %namespace%/config/ora2pg.conf</w:t>
      </w:r>
    </w:p>
    <w:p w14:paraId="7F50FF9E"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-t DIRECTORY -p -o </w:t>
      </w:r>
      <w:proofErr w:type="spellStart"/>
      <w:r w:rsidRPr="005E5A1C">
        <w:rPr>
          <w:rFonts w:ascii="Consolas" w:hAnsi="Consolas"/>
          <w:sz w:val="18"/>
          <w:szCs w:val="18"/>
        </w:rPr>
        <w:t>directory.sql</w:t>
      </w:r>
      <w:proofErr w:type="spellEnd"/>
      <w:r w:rsidRPr="005E5A1C">
        <w:rPr>
          <w:rFonts w:ascii="Consolas" w:hAnsi="Consolas"/>
          <w:sz w:val="18"/>
          <w:szCs w:val="18"/>
        </w:rPr>
        <w:t xml:space="preserve"> -b %namespace%/schema/directories -c %namespace%/config/ora2pg.conf</w:t>
      </w:r>
    </w:p>
    <w:p w14:paraId="616B4D14"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ora2pg -p -t FUNCTION -o functions2.sql -b %namespace%/schema/functions -c %namespace%/config/ora2pg.conf</w:t>
      </w:r>
    </w:p>
    <w:p w14:paraId="6C78DBB1"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-t GRANT -o </w:t>
      </w:r>
      <w:proofErr w:type="spellStart"/>
      <w:r w:rsidRPr="005E5A1C">
        <w:rPr>
          <w:rFonts w:ascii="Consolas" w:hAnsi="Consolas"/>
          <w:sz w:val="18"/>
          <w:szCs w:val="18"/>
        </w:rPr>
        <w:t>grants.sql</w:t>
      </w:r>
      <w:proofErr w:type="spellEnd"/>
      <w:r w:rsidRPr="005E5A1C">
        <w:rPr>
          <w:rFonts w:ascii="Consolas" w:hAnsi="Consolas"/>
          <w:sz w:val="18"/>
          <w:szCs w:val="18"/>
        </w:rPr>
        <w:t xml:space="preserve"> -b %namespace%/schema/grants -c %namespace%/config/ora2pg.conf</w:t>
      </w:r>
    </w:p>
    <w:p w14:paraId="739116ED"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-t MVIEW -o </w:t>
      </w:r>
      <w:proofErr w:type="spellStart"/>
      <w:r w:rsidRPr="005E5A1C">
        <w:rPr>
          <w:rFonts w:ascii="Consolas" w:hAnsi="Consolas"/>
          <w:sz w:val="18"/>
          <w:szCs w:val="18"/>
        </w:rPr>
        <w:t>mview.sql</w:t>
      </w:r>
      <w:proofErr w:type="spellEnd"/>
      <w:r w:rsidRPr="005E5A1C">
        <w:rPr>
          <w:rFonts w:ascii="Consolas" w:hAnsi="Consolas"/>
          <w:sz w:val="18"/>
          <w:szCs w:val="18"/>
        </w:rPr>
        <w:t xml:space="preserve"> -b %namespace%/schema/</w:t>
      </w:r>
      <w:proofErr w:type="spellStart"/>
      <w:r w:rsidRPr="005E5A1C">
        <w:rPr>
          <w:rFonts w:ascii="Consolas" w:hAnsi="Consolas"/>
          <w:sz w:val="18"/>
          <w:szCs w:val="18"/>
        </w:rPr>
        <w:t>mviews</w:t>
      </w:r>
      <w:proofErr w:type="spellEnd"/>
      <w:r w:rsidRPr="005E5A1C">
        <w:rPr>
          <w:rFonts w:ascii="Consolas" w:hAnsi="Consolas"/>
          <w:sz w:val="18"/>
          <w:szCs w:val="18"/>
        </w:rPr>
        <w:t xml:space="preserve"> -c %namespace%/config/ora2pg.conf</w:t>
      </w:r>
    </w:p>
    <w:p w14:paraId="2029653B"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lastRenderedPageBreak/>
        <w:t xml:space="preserve">ora2pg -p -t PACKAGE -o </w:t>
      </w:r>
      <w:proofErr w:type="spellStart"/>
      <w:r w:rsidRPr="005E5A1C">
        <w:rPr>
          <w:rFonts w:ascii="Consolas" w:hAnsi="Consolas"/>
          <w:sz w:val="18"/>
          <w:szCs w:val="18"/>
        </w:rPr>
        <w:t>packages.sql</w:t>
      </w:r>
      <w:proofErr w:type="spellEnd"/>
      <w:r w:rsidRPr="005E5A1C">
        <w:rPr>
          <w:rFonts w:ascii="Consolas" w:hAnsi="Consolas"/>
          <w:sz w:val="18"/>
          <w:szCs w:val="18"/>
        </w:rPr>
        <w:t xml:space="preserve"> -b %namespace%/schema/packages -c %namespace%/config/ora2pg.conf</w:t>
      </w:r>
    </w:p>
    <w:p w14:paraId="6F1D47E5"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-p -t PARTITION -o </w:t>
      </w:r>
      <w:proofErr w:type="spellStart"/>
      <w:r w:rsidRPr="005E5A1C">
        <w:rPr>
          <w:rFonts w:ascii="Consolas" w:hAnsi="Consolas"/>
          <w:sz w:val="18"/>
          <w:szCs w:val="18"/>
        </w:rPr>
        <w:t>partitions.sql</w:t>
      </w:r>
      <w:proofErr w:type="spellEnd"/>
      <w:r w:rsidRPr="005E5A1C">
        <w:rPr>
          <w:rFonts w:ascii="Consolas" w:hAnsi="Consolas"/>
          <w:sz w:val="18"/>
          <w:szCs w:val="18"/>
        </w:rPr>
        <w:t xml:space="preserve"> -b %namespace%/schema/partitions -c %namespace%/config/ora2pg.conf</w:t>
      </w:r>
    </w:p>
    <w:p w14:paraId="515C16A0"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-p -t PROCEDURE -o </w:t>
      </w:r>
      <w:proofErr w:type="spellStart"/>
      <w:r w:rsidRPr="005E5A1C">
        <w:rPr>
          <w:rFonts w:ascii="Consolas" w:hAnsi="Consolas"/>
          <w:sz w:val="18"/>
          <w:szCs w:val="18"/>
        </w:rPr>
        <w:t>procs.sql</w:t>
      </w:r>
      <w:proofErr w:type="spellEnd"/>
      <w:r w:rsidRPr="005E5A1C">
        <w:rPr>
          <w:rFonts w:ascii="Consolas" w:hAnsi="Consolas"/>
          <w:sz w:val="18"/>
          <w:szCs w:val="18"/>
        </w:rPr>
        <w:t xml:space="preserve"> -b %namespace%/schema/procedures -c %namespace%/config/ora2pg.conf</w:t>
      </w:r>
    </w:p>
    <w:p w14:paraId="54DCCA78"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-t SEQUENCE -o </w:t>
      </w:r>
      <w:proofErr w:type="spellStart"/>
      <w:r w:rsidRPr="005E5A1C">
        <w:rPr>
          <w:rFonts w:ascii="Consolas" w:hAnsi="Consolas"/>
          <w:sz w:val="18"/>
          <w:szCs w:val="18"/>
        </w:rPr>
        <w:t>sequences.sql</w:t>
      </w:r>
      <w:proofErr w:type="spellEnd"/>
      <w:r w:rsidRPr="005E5A1C">
        <w:rPr>
          <w:rFonts w:ascii="Consolas" w:hAnsi="Consolas"/>
          <w:sz w:val="18"/>
          <w:szCs w:val="18"/>
        </w:rPr>
        <w:t xml:space="preserve"> -b %namespace%/schema/sequences -c %namespace%/config/ora2pg.conf</w:t>
      </w:r>
    </w:p>
    <w:p w14:paraId="35504F56"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-p -t SYNONYM -o </w:t>
      </w:r>
      <w:proofErr w:type="spellStart"/>
      <w:r w:rsidRPr="005E5A1C">
        <w:rPr>
          <w:rFonts w:ascii="Consolas" w:hAnsi="Consolas"/>
          <w:sz w:val="18"/>
          <w:szCs w:val="18"/>
        </w:rPr>
        <w:t>synonym.sql</w:t>
      </w:r>
      <w:proofErr w:type="spellEnd"/>
      <w:r w:rsidRPr="005E5A1C">
        <w:rPr>
          <w:rFonts w:ascii="Consolas" w:hAnsi="Consolas"/>
          <w:sz w:val="18"/>
          <w:szCs w:val="18"/>
        </w:rPr>
        <w:t xml:space="preserve"> -b %namespace%/schema/synonyms -c %namespace%/config/ora2pg.conf</w:t>
      </w:r>
    </w:p>
    <w:p w14:paraId="650065BD"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-t TABLE -o </w:t>
      </w:r>
      <w:proofErr w:type="spellStart"/>
      <w:r w:rsidRPr="005E5A1C">
        <w:rPr>
          <w:rFonts w:ascii="Consolas" w:hAnsi="Consolas"/>
          <w:sz w:val="18"/>
          <w:szCs w:val="18"/>
        </w:rPr>
        <w:t>table.sql</w:t>
      </w:r>
      <w:proofErr w:type="spellEnd"/>
      <w:r w:rsidRPr="005E5A1C">
        <w:rPr>
          <w:rFonts w:ascii="Consolas" w:hAnsi="Consolas"/>
          <w:sz w:val="18"/>
          <w:szCs w:val="18"/>
        </w:rPr>
        <w:t xml:space="preserve"> -b %namespace%/schema/tables -c %namespace%/config/ora2pg.conf</w:t>
      </w:r>
    </w:p>
    <w:p w14:paraId="5B4BF925"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-t TABLESPACE -o </w:t>
      </w:r>
      <w:proofErr w:type="spellStart"/>
      <w:r w:rsidRPr="005E5A1C">
        <w:rPr>
          <w:rFonts w:ascii="Consolas" w:hAnsi="Consolas"/>
          <w:sz w:val="18"/>
          <w:szCs w:val="18"/>
        </w:rPr>
        <w:t>tablespaces.sql</w:t>
      </w:r>
      <w:proofErr w:type="spellEnd"/>
      <w:r w:rsidRPr="005E5A1C">
        <w:rPr>
          <w:rFonts w:ascii="Consolas" w:hAnsi="Consolas"/>
          <w:sz w:val="18"/>
          <w:szCs w:val="18"/>
        </w:rPr>
        <w:t xml:space="preserve"> -b %namespace%/schema/tablespaces -c %namespace%/config/ora2pg.conf</w:t>
      </w:r>
    </w:p>
    <w:p w14:paraId="0CA1F974"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-p -t TRIGGER -o </w:t>
      </w:r>
      <w:proofErr w:type="spellStart"/>
      <w:r w:rsidRPr="005E5A1C">
        <w:rPr>
          <w:rFonts w:ascii="Consolas" w:hAnsi="Consolas"/>
          <w:sz w:val="18"/>
          <w:szCs w:val="18"/>
        </w:rPr>
        <w:t>triggers.sql</w:t>
      </w:r>
      <w:proofErr w:type="spellEnd"/>
      <w:r w:rsidRPr="005E5A1C">
        <w:rPr>
          <w:rFonts w:ascii="Consolas" w:hAnsi="Consolas"/>
          <w:sz w:val="18"/>
          <w:szCs w:val="18"/>
        </w:rPr>
        <w:t xml:space="preserve"> -b %namespace%/schema/triggers -c %namespace%/config/ora2pg.conf</w:t>
      </w:r>
    </w:p>
    <w:p w14:paraId="3CEB9807" w14:textId="77777777" w:rsidR="0026633F" w:rsidRPr="005E5A1C" w:rsidRDefault="0026633F" w:rsidP="008A6F43">
      <w:p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-p -t TYPE -o </w:t>
      </w:r>
      <w:proofErr w:type="spellStart"/>
      <w:r w:rsidRPr="005E5A1C">
        <w:rPr>
          <w:rFonts w:ascii="Consolas" w:hAnsi="Consolas"/>
          <w:sz w:val="18"/>
          <w:szCs w:val="18"/>
        </w:rPr>
        <w:t>types.sql</w:t>
      </w:r>
      <w:proofErr w:type="spellEnd"/>
      <w:r w:rsidRPr="005E5A1C">
        <w:rPr>
          <w:rFonts w:ascii="Consolas" w:hAnsi="Consolas"/>
          <w:sz w:val="18"/>
          <w:szCs w:val="18"/>
        </w:rPr>
        <w:t xml:space="preserve"> -b %namespace%/schema/types -c %namespace%/config/ora2pg.conf</w:t>
      </w:r>
    </w:p>
    <w:p w14:paraId="155D3402" w14:textId="0E636679" w:rsidR="0026633F" w:rsidRDefault="0026633F" w:rsidP="008A6F43">
      <w:pPr>
        <w:pStyle w:val="ListParagraph"/>
        <w:numPr>
          <w:ilvl w:val="0"/>
          <w:numId w:val="0"/>
        </w:numPr>
        <w:shd w:val="clear" w:color="auto" w:fill="FFFFFF"/>
        <w:spacing w:before="0" w:after="0" w:line="240" w:lineRule="auto"/>
        <w:ind w:left="360"/>
        <w:jc w:val="both"/>
        <w:rPr>
          <w:rFonts w:ascii="Consolas" w:hAnsi="Consolas"/>
          <w:sz w:val="18"/>
          <w:szCs w:val="18"/>
        </w:rPr>
      </w:pPr>
      <w:r w:rsidRPr="005E5A1C">
        <w:rPr>
          <w:rFonts w:ascii="Consolas" w:hAnsi="Consolas"/>
          <w:sz w:val="18"/>
          <w:szCs w:val="18"/>
        </w:rPr>
        <w:t xml:space="preserve">ora2pg -p -t VIEW -o </w:t>
      </w:r>
      <w:proofErr w:type="spellStart"/>
      <w:r w:rsidRPr="005E5A1C">
        <w:rPr>
          <w:rFonts w:ascii="Consolas" w:hAnsi="Consolas"/>
          <w:sz w:val="18"/>
          <w:szCs w:val="18"/>
        </w:rPr>
        <w:t>views.sql</w:t>
      </w:r>
      <w:proofErr w:type="spellEnd"/>
      <w:r w:rsidRPr="005E5A1C">
        <w:rPr>
          <w:rFonts w:ascii="Consolas" w:hAnsi="Consolas"/>
          <w:sz w:val="18"/>
          <w:szCs w:val="18"/>
        </w:rPr>
        <w:t xml:space="preserve"> -b %namespace%/schema/views -c %namespace%/config/ora2pg.conf</w:t>
      </w:r>
    </w:p>
    <w:p w14:paraId="165EF3EB" w14:textId="53C04E8B" w:rsidR="00FD7378" w:rsidRDefault="00FD7378" w:rsidP="008A6F43">
      <w:pPr>
        <w:pStyle w:val="ListParagraph"/>
        <w:numPr>
          <w:ilvl w:val="0"/>
          <w:numId w:val="0"/>
        </w:numPr>
        <w:shd w:val="clear" w:color="auto" w:fill="FFFFFF"/>
        <w:spacing w:before="0" w:after="0" w:line="240" w:lineRule="auto"/>
        <w:ind w:left="360"/>
        <w:jc w:val="both"/>
        <w:rPr>
          <w:rFonts w:ascii="Consolas" w:hAnsi="Consolas"/>
          <w:sz w:val="18"/>
          <w:szCs w:val="18"/>
        </w:rPr>
      </w:pPr>
    </w:p>
    <w:p w14:paraId="139211FA" w14:textId="298758F2" w:rsidR="00FD7378" w:rsidRPr="00650B1C" w:rsidRDefault="00FD7378" w:rsidP="008A6F43">
      <w:pPr>
        <w:pStyle w:val="ListParagraph"/>
        <w:numPr>
          <w:ilvl w:val="0"/>
          <w:numId w:val="0"/>
        </w:numPr>
        <w:shd w:val="clear" w:color="auto" w:fill="FFFFFF"/>
        <w:spacing w:before="0" w:after="0" w:line="240" w:lineRule="auto"/>
        <w:ind w:left="360"/>
        <w:jc w:val="both"/>
        <w:rPr>
          <w:sz w:val="20"/>
        </w:rPr>
      </w:pPr>
      <w:r w:rsidRPr="00650B1C">
        <w:rPr>
          <w:sz w:val="20"/>
        </w:rPr>
        <w:t xml:space="preserve">To extract the </w:t>
      </w:r>
      <w:r w:rsidR="00B6465E" w:rsidRPr="00650B1C">
        <w:rPr>
          <w:sz w:val="20"/>
        </w:rPr>
        <w:t>data,</w:t>
      </w:r>
      <w:r w:rsidRPr="00650B1C">
        <w:rPr>
          <w:sz w:val="20"/>
        </w:rPr>
        <w:t xml:space="preserve"> use the following command:</w:t>
      </w:r>
    </w:p>
    <w:p w14:paraId="420019C2" w14:textId="77777777" w:rsidR="00FD7378" w:rsidRDefault="00FD7378" w:rsidP="008A6F43">
      <w:pPr>
        <w:pStyle w:val="ListParagraph"/>
        <w:numPr>
          <w:ilvl w:val="0"/>
          <w:numId w:val="0"/>
        </w:numPr>
        <w:shd w:val="clear" w:color="auto" w:fill="FFFFFF"/>
        <w:spacing w:before="0" w:after="0" w:line="240" w:lineRule="auto"/>
        <w:ind w:left="360"/>
        <w:jc w:val="both"/>
        <w:rPr>
          <w:rFonts w:ascii="Consolas" w:hAnsi="Consolas"/>
          <w:sz w:val="18"/>
          <w:szCs w:val="18"/>
        </w:rPr>
      </w:pPr>
    </w:p>
    <w:p w14:paraId="62152708" w14:textId="3C0AE7F4" w:rsidR="00FD7378" w:rsidRPr="005E5A1C" w:rsidRDefault="00FD7378" w:rsidP="00917DF5">
      <w:pPr>
        <w:shd w:val="clear" w:color="auto" w:fill="FFFFFF"/>
        <w:spacing w:before="0" w:after="0" w:line="240" w:lineRule="auto"/>
        <w:ind w:left="360"/>
        <w:jc w:val="both"/>
        <w:rPr>
          <w:rFonts w:ascii="Consolas" w:hAnsi="Consolas"/>
          <w:sz w:val="18"/>
          <w:szCs w:val="18"/>
        </w:rPr>
      </w:pPr>
      <w:r w:rsidRPr="00FD7378">
        <w:rPr>
          <w:rFonts w:ascii="Consolas" w:hAnsi="Consolas"/>
          <w:sz w:val="18"/>
          <w:szCs w:val="18"/>
        </w:rPr>
        <w:t xml:space="preserve">ora2pg -t COPY -o </w:t>
      </w:r>
      <w:proofErr w:type="spellStart"/>
      <w:r w:rsidRPr="00FD7378">
        <w:rPr>
          <w:rFonts w:ascii="Consolas" w:hAnsi="Consolas"/>
          <w:sz w:val="18"/>
          <w:szCs w:val="18"/>
        </w:rPr>
        <w:t>data.sql</w:t>
      </w:r>
      <w:proofErr w:type="spellEnd"/>
      <w:r w:rsidRPr="00FD7378">
        <w:rPr>
          <w:rFonts w:ascii="Consolas" w:hAnsi="Consolas"/>
          <w:sz w:val="18"/>
          <w:szCs w:val="18"/>
        </w:rPr>
        <w:t xml:space="preserve"> -b </w:t>
      </w:r>
      <w:r>
        <w:rPr>
          <w:rFonts w:ascii="Consolas" w:hAnsi="Consolas"/>
          <w:sz w:val="18"/>
          <w:szCs w:val="18"/>
        </w:rPr>
        <w:t>%</w:t>
      </w:r>
      <w:r w:rsidRPr="00FD7378">
        <w:rPr>
          <w:rFonts w:ascii="Consolas" w:hAnsi="Consolas"/>
          <w:sz w:val="18"/>
          <w:szCs w:val="18"/>
        </w:rPr>
        <w:t xml:space="preserve">namespace/data -c </w:t>
      </w:r>
      <w:r w:rsidR="00917DF5">
        <w:rPr>
          <w:rFonts w:ascii="Consolas" w:hAnsi="Consolas"/>
          <w:sz w:val="18"/>
          <w:szCs w:val="18"/>
        </w:rPr>
        <w:t>%</w:t>
      </w:r>
      <w:r w:rsidRPr="00FD7378">
        <w:rPr>
          <w:rFonts w:ascii="Consolas" w:hAnsi="Consolas"/>
          <w:sz w:val="18"/>
          <w:szCs w:val="18"/>
        </w:rPr>
        <w:t>namespace/config/ora2pg.conf</w:t>
      </w:r>
    </w:p>
    <w:p w14:paraId="65CDFC2F" w14:textId="2A50799B" w:rsidR="009D07EB" w:rsidRPr="005E5A1C" w:rsidRDefault="009D07EB" w:rsidP="00440471">
      <w:pPr>
        <w:pStyle w:val="ListParagraph"/>
        <w:numPr>
          <w:ilvl w:val="0"/>
          <w:numId w:val="0"/>
        </w:numPr>
        <w:shd w:val="clear" w:color="auto" w:fill="FFFFFF"/>
        <w:spacing w:before="0" w:after="150" w:line="240" w:lineRule="auto"/>
        <w:ind w:left="720"/>
        <w:jc w:val="both"/>
        <w:rPr>
          <w:rFonts w:ascii="Consolas" w:hAnsi="Consolas"/>
          <w:sz w:val="18"/>
          <w:szCs w:val="18"/>
        </w:rPr>
      </w:pPr>
    </w:p>
    <w:p w14:paraId="067E19E9" w14:textId="1C9EAE9F" w:rsidR="00C3530D" w:rsidRDefault="00C3530D" w:rsidP="00325DE9">
      <w:pPr>
        <w:pStyle w:val="ListParagraph"/>
        <w:numPr>
          <w:ilvl w:val="0"/>
          <w:numId w:val="28"/>
        </w:numPr>
        <w:shd w:val="clear" w:color="auto" w:fill="FFFFFF"/>
        <w:spacing w:before="0" w:after="150" w:line="240" w:lineRule="auto"/>
        <w:jc w:val="both"/>
        <w:rPr>
          <w:sz w:val="20"/>
        </w:rPr>
      </w:pPr>
      <w:r w:rsidRPr="00C3530D">
        <w:rPr>
          <w:sz w:val="20"/>
        </w:rPr>
        <w:t xml:space="preserve">Lastly, compile all files against Azure Database for PostgreSQL server. It is possible now to choose to load the DDL files generated manually or use the second script import_all.sh to import those files interactively. </w:t>
      </w:r>
    </w:p>
    <w:p w14:paraId="4211B037" w14:textId="77777777" w:rsidR="000D7FE3" w:rsidRDefault="000D7FE3" w:rsidP="0065642C">
      <w:pPr>
        <w:pStyle w:val="ListParagraph"/>
        <w:numPr>
          <w:ilvl w:val="0"/>
          <w:numId w:val="0"/>
        </w:numPr>
        <w:shd w:val="clear" w:color="auto" w:fill="FFFFFF"/>
        <w:spacing w:before="0" w:after="150" w:line="240" w:lineRule="auto"/>
        <w:ind w:left="720"/>
        <w:jc w:val="both"/>
        <w:rPr>
          <w:sz w:val="20"/>
        </w:rPr>
      </w:pPr>
    </w:p>
    <w:p w14:paraId="1C38893F" w14:textId="5DAB80A4" w:rsidR="00A91BBE" w:rsidRDefault="00A91BBE" w:rsidP="00A91BBE">
      <w:pPr>
        <w:spacing w:before="0" w:after="0" w:line="240" w:lineRule="auto"/>
        <w:ind w:left="360"/>
        <w:jc w:val="both"/>
        <w:rPr>
          <w:rFonts w:ascii="Consolas" w:hAnsi="Consolas"/>
          <w:sz w:val="18"/>
          <w:szCs w:val="18"/>
        </w:rPr>
      </w:pPr>
      <w:proofErr w:type="spellStart"/>
      <w:r w:rsidRPr="00A91BBE">
        <w:rPr>
          <w:rFonts w:ascii="Consolas" w:hAnsi="Consolas"/>
          <w:sz w:val="18"/>
          <w:szCs w:val="18"/>
        </w:rPr>
        <w:t>psql</w:t>
      </w:r>
      <w:proofErr w:type="spellEnd"/>
      <w:r w:rsidRPr="00A91BBE">
        <w:rPr>
          <w:rFonts w:ascii="Consolas" w:hAnsi="Consolas"/>
          <w:sz w:val="18"/>
          <w:szCs w:val="18"/>
        </w:rPr>
        <w:t xml:space="preserve"> -f %namespace%\</w:t>
      </w:r>
      <w:r w:rsidR="00547B87">
        <w:rPr>
          <w:rFonts w:ascii="Consolas" w:hAnsi="Consolas"/>
          <w:sz w:val="18"/>
          <w:szCs w:val="18"/>
        </w:rPr>
        <w:t>schema</w:t>
      </w:r>
      <w:r w:rsidRPr="00A91BBE">
        <w:rPr>
          <w:rFonts w:ascii="Consolas" w:hAnsi="Consolas"/>
          <w:sz w:val="18"/>
          <w:szCs w:val="18"/>
        </w:rPr>
        <w:t>\sequences\</w:t>
      </w:r>
      <w:proofErr w:type="spellStart"/>
      <w:r w:rsidRPr="00A91BBE">
        <w:rPr>
          <w:rFonts w:ascii="Consolas" w:hAnsi="Consolas"/>
          <w:sz w:val="18"/>
          <w:szCs w:val="18"/>
        </w:rPr>
        <w:t>sequence.sql</w:t>
      </w:r>
      <w:proofErr w:type="spellEnd"/>
      <w:r w:rsidRPr="00A91BBE">
        <w:rPr>
          <w:rFonts w:ascii="Consolas" w:hAnsi="Consolas"/>
          <w:sz w:val="18"/>
          <w:szCs w:val="18"/>
        </w:rPr>
        <w:t xml:space="preserve"> -h s</w:t>
      </w:r>
      <w:r w:rsidR="00780853">
        <w:rPr>
          <w:rFonts w:ascii="Consolas" w:hAnsi="Consolas"/>
          <w:sz w:val="18"/>
          <w:szCs w:val="18"/>
        </w:rPr>
        <w:t>erver1</w:t>
      </w:r>
      <w:r w:rsidRPr="00A91BBE">
        <w:rPr>
          <w:rFonts w:ascii="Consolas" w:hAnsi="Consolas"/>
          <w:sz w:val="18"/>
          <w:szCs w:val="18"/>
        </w:rPr>
        <w:t xml:space="preserve">-server.postgres.database.azure.com -p 5432 -U </w:t>
      </w:r>
      <w:r w:rsidR="00547B87">
        <w:rPr>
          <w:rFonts w:ascii="Consolas" w:hAnsi="Consolas"/>
          <w:sz w:val="18"/>
          <w:szCs w:val="18"/>
        </w:rPr>
        <w:t>username</w:t>
      </w:r>
      <w:r w:rsidRPr="00A91BBE">
        <w:rPr>
          <w:rFonts w:ascii="Consolas" w:hAnsi="Consolas"/>
          <w:sz w:val="18"/>
          <w:szCs w:val="18"/>
        </w:rPr>
        <w:t>@</w:t>
      </w:r>
      <w:r w:rsidR="00780853">
        <w:rPr>
          <w:rFonts w:ascii="Consolas" w:hAnsi="Consolas"/>
          <w:sz w:val="18"/>
          <w:szCs w:val="18"/>
        </w:rPr>
        <w:t>server1-server</w:t>
      </w:r>
      <w:r w:rsidRPr="00A91BBE">
        <w:rPr>
          <w:rFonts w:ascii="Consolas" w:hAnsi="Consolas"/>
          <w:sz w:val="18"/>
          <w:szCs w:val="18"/>
        </w:rPr>
        <w:t xml:space="preserve"> -d </w:t>
      </w:r>
      <w:r w:rsidR="00780853">
        <w:rPr>
          <w:rFonts w:ascii="Consolas" w:hAnsi="Consolas"/>
          <w:sz w:val="18"/>
          <w:szCs w:val="18"/>
        </w:rPr>
        <w:t>database</w:t>
      </w:r>
      <w:r w:rsidRPr="00A91BBE">
        <w:rPr>
          <w:rFonts w:ascii="Consolas" w:hAnsi="Consolas"/>
          <w:sz w:val="18"/>
          <w:szCs w:val="18"/>
        </w:rPr>
        <w:t xml:space="preserve"> -</w:t>
      </w:r>
      <w:r w:rsidR="006E18B4">
        <w:rPr>
          <w:rFonts w:ascii="Consolas" w:hAnsi="Consolas"/>
          <w:sz w:val="18"/>
          <w:szCs w:val="18"/>
        </w:rPr>
        <w:t>l</w:t>
      </w:r>
      <w:r w:rsidRPr="00A91BBE">
        <w:rPr>
          <w:rFonts w:ascii="Consolas" w:hAnsi="Consolas"/>
          <w:sz w:val="18"/>
          <w:szCs w:val="18"/>
        </w:rPr>
        <w:t xml:space="preserve"> %namespace%\</w:t>
      </w:r>
      <w:r w:rsidR="00780853" w:rsidRPr="00780853">
        <w:rPr>
          <w:rFonts w:ascii="Consolas" w:hAnsi="Consolas"/>
          <w:sz w:val="18"/>
          <w:szCs w:val="18"/>
        </w:rPr>
        <w:t xml:space="preserve"> </w:t>
      </w:r>
      <w:r w:rsidR="00780853">
        <w:rPr>
          <w:rFonts w:ascii="Consolas" w:hAnsi="Consolas"/>
          <w:sz w:val="18"/>
          <w:szCs w:val="18"/>
        </w:rPr>
        <w:t>schema</w:t>
      </w:r>
      <w:r w:rsidRPr="00A91BBE">
        <w:rPr>
          <w:rFonts w:ascii="Consolas" w:hAnsi="Consolas"/>
          <w:sz w:val="18"/>
          <w:szCs w:val="18"/>
        </w:rPr>
        <w:t>\sequences\create_sequences.log</w:t>
      </w:r>
    </w:p>
    <w:p w14:paraId="1C8E1FF5" w14:textId="3369213C" w:rsidR="00780853" w:rsidRDefault="00780853" w:rsidP="00780853">
      <w:pPr>
        <w:spacing w:before="0" w:after="0" w:line="240" w:lineRule="auto"/>
        <w:ind w:left="360"/>
        <w:jc w:val="both"/>
        <w:rPr>
          <w:rFonts w:ascii="Consolas" w:hAnsi="Consolas"/>
          <w:sz w:val="18"/>
          <w:szCs w:val="18"/>
        </w:rPr>
      </w:pPr>
      <w:proofErr w:type="spellStart"/>
      <w:r w:rsidRPr="00A91BBE">
        <w:rPr>
          <w:rFonts w:ascii="Consolas" w:hAnsi="Consolas"/>
          <w:sz w:val="18"/>
          <w:szCs w:val="18"/>
        </w:rPr>
        <w:t>psql</w:t>
      </w:r>
      <w:proofErr w:type="spellEnd"/>
      <w:r w:rsidRPr="00A91BBE">
        <w:rPr>
          <w:rFonts w:ascii="Consolas" w:hAnsi="Consolas"/>
          <w:sz w:val="18"/>
          <w:szCs w:val="18"/>
        </w:rPr>
        <w:t xml:space="preserve"> -f %namespace%\</w:t>
      </w:r>
      <w:r>
        <w:rPr>
          <w:rFonts w:ascii="Consolas" w:hAnsi="Consolas"/>
          <w:sz w:val="18"/>
          <w:szCs w:val="18"/>
        </w:rPr>
        <w:t>schema</w:t>
      </w:r>
      <w:r w:rsidRPr="00A91BBE">
        <w:rPr>
          <w:rFonts w:ascii="Consolas" w:hAnsi="Consolas"/>
          <w:sz w:val="18"/>
          <w:szCs w:val="18"/>
        </w:rPr>
        <w:t>\</w:t>
      </w:r>
      <w:r>
        <w:rPr>
          <w:rFonts w:ascii="Consolas" w:hAnsi="Consolas"/>
          <w:sz w:val="18"/>
          <w:szCs w:val="18"/>
        </w:rPr>
        <w:t>table</w:t>
      </w:r>
      <w:r w:rsidR="00A745A0">
        <w:rPr>
          <w:rFonts w:ascii="Consolas" w:hAnsi="Consolas"/>
          <w:sz w:val="18"/>
          <w:szCs w:val="18"/>
        </w:rPr>
        <w:t>s</w:t>
      </w:r>
      <w:r w:rsidRPr="00A91BBE">
        <w:rPr>
          <w:rFonts w:ascii="Consolas" w:hAnsi="Consolas"/>
          <w:sz w:val="18"/>
          <w:szCs w:val="18"/>
        </w:rPr>
        <w:t>\</w:t>
      </w:r>
      <w:proofErr w:type="spellStart"/>
      <w:r>
        <w:rPr>
          <w:rFonts w:ascii="Consolas" w:hAnsi="Consolas"/>
          <w:sz w:val="18"/>
          <w:szCs w:val="18"/>
        </w:rPr>
        <w:t>table</w:t>
      </w:r>
      <w:r w:rsidRPr="00A91BBE">
        <w:rPr>
          <w:rFonts w:ascii="Consolas" w:hAnsi="Consolas"/>
          <w:sz w:val="18"/>
          <w:szCs w:val="18"/>
        </w:rPr>
        <w:t>.sql</w:t>
      </w:r>
      <w:proofErr w:type="spellEnd"/>
      <w:r w:rsidRPr="00A91BBE">
        <w:rPr>
          <w:rFonts w:ascii="Consolas" w:hAnsi="Consolas"/>
          <w:sz w:val="18"/>
          <w:szCs w:val="18"/>
        </w:rPr>
        <w:t xml:space="preserve"> -h s</w:t>
      </w:r>
      <w:r>
        <w:rPr>
          <w:rFonts w:ascii="Consolas" w:hAnsi="Consolas"/>
          <w:sz w:val="18"/>
          <w:szCs w:val="18"/>
        </w:rPr>
        <w:t>erver1</w:t>
      </w:r>
      <w:r w:rsidRPr="00A91BBE">
        <w:rPr>
          <w:rFonts w:ascii="Consolas" w:hAnsi="Consolas"/>
          <w:sz w:val="18"/>
          <w:szCs w:val="18"/>
        </w:rPr>
        <w:t xml:space="preserve">-server.postgres.database.azure.com -p 5432 -U </w:t>
      </w:r>
      <w:r>
        <w:rPr>
          <w:rFonts w:ascii="Consolas" w:hAnsi="Consolas"/>
          <w:sz w:val="18"/>
          <w:szCs w:val="18"/>
        </w:rPr>
        <w:t>username</w:t>
      </w:r>
      <w:r w:rsidRPr="00A91BBE">
        <w:rPr>
          <w:rFonts w:ascii="Consolas" w:hAnsi="Consolas"/>
          <w:sz w:val="18"/>
          <w:szCs w:val="18"/>
        </w:rPr>
        <w:t>@</w:t>
      </w:r>
      <w:r>
        <w:rPr>
          <w:rFonts w:ascii="Consolas" w:hAnsi="Consolas"/>
          <w:sz w:val="18"/>
          <w:szCs w:val="18"/>
        </w:rPr>
        <w:t>server1-server</w:t>
      </w:r>
      <w:r w:rsidRPr="00A91BBE">
        <w:rPr>
          <w:rFonts w:ascii="Consolas" w:hAnsi="Consolas"/>
          <w:sz w:val="18"/>
          <w:szCs w:val="18"/>
        </w:rPr>
        <w:t xml:space="preserve"> -d </w:t>
      </w:r>
      <w:r>
        <w:rPr>
          <w:rFonts w:ascii="Consolas" w:hAnsi="Consolas"/>
          <w:sz w:val="18"/>
          <w:szCs w:val="18"/>
        </w:rPr>
        <w:t>database</w:t>
      </w:r>
      <w:r w:rsidRPr="00A91BBE">
        <w:rPr>
          <w:rFonts w:ascii="Consolas" w:hAnsi="Consolas"/>
          <w:sz w:val="18"/>
          <w:szCs w:val="18"/>
        </w:rPr>
        <w:t xml:space="preserve"> -</w:t>
      </w:r>
      <w:r w:rsidR="006E18B4">
        <w:rPr>
          <w:rFonts w:ascii="Consolas" w:hAnsi="Consolas"/>
          <w:sz w:val="18"/>
          <w:szCs w:val="18"/>
        </w:rPr>
        <w:t>l</w:t>
      </w:r>
      <w:r w:rsidRPr="00A91BBE">
        <w:rPr>
          <w:rFonts w:ascii="Consolas" w:hAnsi="Consolas"/>
          <w:sz w:val="18"/>
          <w:szCs w:val="18"/>
        </w:rPr>
        <w:t xml:space="preserve"> %namespace%\</w:t>
      </w:r>
      <w:r>
        <w:rPr>
          <w:rFonts w:ascii="Consolas" w:hAnsi="Consolas"/>
          <w:sz w:val="18"/>
          <w:szCs w:val="18"/>
        </w:rPr>
        <w:t>schema</w:t>
      </w:r>
      <w:r w:rsidRPr="00A91BBE">
        <w:rPr>
          <w:rFonts w:ascii="Consolas" w:hAnsi="Consolas"/>
          <w:sz w:val="18"/>
          <w:szCs w:val="18"/>
        </w:rPr>
        <w:t>\</w:t>
      </w:r>
      <w:r>
        <w:rPr>
          <w:rFonts w:ascii="Consolas" w:hAnsi="Consolas"/>
          <w:sz w:val="18"/>
          <w:szCs w:val="18"/>
        </w:rPr>
        <w:t>table</w:t>
      </w:r>
      <w:r w:rsidR="00A745A0">
        <w:rPr>
          <w:rFonts w:ascii="Consolas" w:hAnsi="Consolas"/>
          <w:sz w:val="18"/>
          <w:szCs w:val="18"/>
        </w:rPr>
        <w:t>s</w:t>
      </w:r>
      <w:r w:rsidRPr="00A91BBE">
        <w:rPr>
          <w:rFonts w:ascii="Consolas" w:hAnsi="Consolas"/>
          <w:sz w:val="18"/>
          <w:szCs w:val="18"/>
        </w:rPr>
        <w:t>\create_</w:t>
      </w:r>
      <w:r>
        <w:rPr>
          <w:rFonts w:ascii="Consolas" w:hAnsi="Consolas"/>
          <w:sz w:val="18"/>
          <w:szCs w:val="18"/>
        </w:rPr>
        <w:t>table</w:t>
      </w:r>
      <w:r w:rsidRPr="00A91BBE">
        <w:rPr>
          <w:rFonts w:ascii="Consolas" w:hAnsi="Consolas"/>
          <w:sz w:val="18"/>
          <w:szCs w:val="18"/>
        </w:rPr>
        <w:t>.log</w:t>
      </w:r>
    </w:p>
    <w:p w14:paraId="354870F1" w14:textId="77777777" w:rsidR="00A745A0" w:rsidRDefault="00A745A0" w:rsidP="00780853">
      <w:pPr>
        <w:spacing w:before="0" w:after="0" w:line="240" w:lineRule="auto"/>
        <w:ind w:left="360"/>
        <w:jc w:val="both"/>
        <w:rPr>
          <w:rFonts w:ascii="Consolas" w:hAnsi="Consolas"/>
          <w:sz w:val="18"/>
          <w:szCs w:val="18"/>
        </w:rPr>
      </w:pPr>
    </w:p>
    <w:p w14:paraId="02C757FB" w14:textId="66110061" w:rsidR="00A745A0" w:rsidRPr="00A745A0" w:rsidRDefault="00A745A0" w:rsidP="00780853">
      <w:pPr>
        <w:spacing w:before="0" w:after="0" w:line="240" w:lineRule="auto"/>
        <w:ind w:left="360"/>
        <w:jc w:val="both"/>
        <w:rPr>
          <w:sz w:val="20"/>
        </w:rPr>
      </w:pPr>
      <w:r w:rsidRPr="00A745A0">
        <w:rPr>
          <w:sz w:val="20"/>
        </w:rPr>
        <w:t xml:space="preserve">and </w:t>
      </w:r>
      <w:proofErr w:type="gramStart"/>
      <w:r w:rsidRPr="00A745A0">
        <w:rPr>
          <w:sz w:val="20"/>
        </w:rPr>
        <w:t>etc..</w:t>
      </w:r>
      <w:proofErr w:type="gramEnd"/>
    </w:p>
    <w:p w14:paraId="53FC9933" w14:textId="77777777" w:rsidR="00780853" w:rsidRPr="00A91BBE" w:rsidRDefault="00780853" w:rsidP="00A91BBE">
      <w:pPr>
        <w:spacing w:before="0" w:after="0" w:line="240" w:lineRule="auto"/>
        <w:ind w:left="360"/>
        <w:jc w:val="both"/>
        <w:rPr>
          <w:rFonts w:ascii="Consolas" w:hAnsi="Consolas"/>
          <w:sz w:val="18"/>
          <w:szCs w:val="18"/>
        </w:rPr>
      </w:pPr>
    </w:p>
    <w:p w14:paraId="1D84DBF0" w14:textId="36D37834" w:rsidR="00524974" w:rsidRDefault="00524974" w:rsidP="00A91BBE">
      <w:pPr>
        <w:spacing w:before="0" w:after="0" w:line="240" w:lineRule="auto"/>
        <w:ind w:left="360"/>
        <w:jc w:val="both"/>
        <w:rPr>
          <w:rFonts w:ascii="Consolas" w:hAnsi="Consolas"/>
          <w:sz w:val="18"/>
          <w:szCs w:val="18"/>
        </w:rPr>
      </w:pPr>
    </w:p>
    <w:p w14:paraId="24ADE705" w14:textId="615B3C40" w:rsidR="000A0B5A" w:rsidRDefault="00A745A0" w:rsidP="004777BC">
      <w:pPr>
        <w:pStyle w:val="ListParagraph"/>
        <w:numPr>
          <w:ilvl w:val="0"/>
          <w:numId w:val="0"/>
        </w:numPr>
        <w:shd w:val="clear" w:color="auto" w:fill="FFFFFF"/>
        <w:spacing w:before="0" w:after="150" w:line="240" w:lineRule="auto"/>
        <w:ind w:left="360"/>
        <w:jc w:val="both"/>
        <w:rPr>
          <w:sz w:val="20"/>
        </w:rPr>
      </w:pPr>
      <w:r>
        <w:rPr>
          <w:sz w:val="20"/>
        </w:rPr>
        <w:t>D</w:t>
      </w:r>
      <w:r w:rsidR="00C95E8D">
        <w:rPr>
          <w:sz w:val="20"/>
        </w:rPr>
        <w:t xml:space="preserve">ata import </w:t>
      </w:r>
      <w:r w:rsidR="000A0B5A">
        <w:rPr>
          <w:sz w:val="20"/>
        </w:rPr>
        <w:t>command:</w:t>
      </w:r>
    </w:p>
    <w:p w14:paraId="0AB314EC" w14:textId="13365151" w:rsidR="000A0B5A" w:rsidRDefault="000A0B5A" w:rsidP="004777BC">
      <w:pPr>
        <w:pStyle w:val="ListParagraph"/>
        <w:numPr>
          <w:ilvl w:val="0"/>
          <w:numId w:val="0"/>
        </w:numPr>
        <w:shd w:val="clear" w:color="auto" w:fill="FFFFFF"/>
        <w:spacing w:before="0" w:after="150" w:line="240" w:lineRule="auto"/>
        <w:ind w:left="360"/>
        <w:jc w:val="both"/>
        <w:rPr>
          <w:sz w:val="20"/>
        </w:rPr>
      </w:pPr>
    </w:p>
    <w:p w14:paraId="710F7456" w14:textId="4B0E5591" w:rsidR="000A0B5A" w:rsidRDefault="000A0B5A" w:rsidP="000A0B5A">
      <w:pPr>
        <w:shd w:val="clear" w:color="auto" w:fill="FFFFFF"/>
        <w:spacing w:before="0" w:after="150" w:line="240" w:lineRule="auto"/>
        <w:jc w:val="both"/>
        <w:rPr>
          <w:rFonts w:ascii="Consolas" w:hAnsi="Consolas"/>
          <w:sz w:val="18"/>
          <w:szCs w:val="18"/>
        </w:rPr>
      </w:pPr>
      <w:proofErr w:type="spellStart"/>
      <w:r w:rsidRPr="000A0B5A">
        <w:rPr>
          <w:rFonts w:ascii="Consolas" w:hAnsi="Consolas"/>
          <w:sz w:val="18"/>
          <w:szCs w:val="18"/>
        </w:rPr>
        <w:t>psql</w:t>
      </w:r>
      <w:proofErr w:type="spellEnd"/>
      <w:r w:rsidRPr="000A0B5A">
        <w:rPr>
          <w:rFonts w:ascii="Consolas" w:hAnsi="Consolas"/>
          <w:sz w:val="18"/>
          <w:szCs w:val="18"/>
        </w:rPr>
        <w:t xml:space="preserve"> -f %namespace%\data\</w:t>
      </w:r>
      <w:r w:rsidR="002C2563">
        <w:rPr>
          <w:rFonts w:ascii="Consolas" w:hAnsi="Consolas"/>
          <w:sz w:val="18"/>
          <w:szCs w:val="18"/>
        </w:rPr>
        <w:t>table1</w:t>
      </w:r>
      <w:r w:rsidRPr="000A0B5A">
        <w:rPr>
          <w:rFonts w:ascii="Consolas" w:hAnsi="Consolas"/>
          <w:sz w:val="18"/>
          <w:szCs w:val="18"/>
        </w:rPr>
        <w:t xml:space="preserve">.sql -h </w:t>
      </w:r>
      <w:r w:rsidR="002C2563">
        <w:rPr>
          <w:rFonts w:ascii="Consolas" w:hAnsi="Consolas"/>
          <w:sz w:val="18"/>
          <w:szCs w:val="18"/>
        </w:rPr>
        <w:t>server1-server</w:t>
      </w:r>
      <w:r w:rsidRPr="000A0B5A">
        <w:rPr>
          <w:rFonts w:ascii="Consolas" w:hAnsi="Consolas"/>
          <w:sz w:val="18"/>
          <w:szCs w:val="18"/>
        </w:rPr>
        <w:t xml:space="preserve">.postgres.database.azure.com -p 5432 -U </w:t>
      </w:r>
      <w:r w:rsidR="002C2563">
        <w:rPr>
          <w:rFonts w:ascii="Consolas" w:hAnsi="Consolas"/>
          <w:sz w:val="18"/>
          <w:szCs w:val="18"/>
        </w:rPr>
        <w:t>username</w:t>
      </w:r>
      <w:r w:rsidRPr="000A0B5A">
        <w:rPr>
          <w:rFonts w:ascii="Consolas" w:hAnsi="Consolas"/>
          <w:sz w:val="18"/>
          <w:szCs w:val="18"/>
        </w:rPr>
        <w:t>@s</w:t>
      </w:r>
      <w:r w:rsidR="002C2563">
        <w:rPr>
          <w:rFonts w:ascii="Consolas" w:hAnsi="Consolas"/>
          <w:sz w:val="18"/>
          <w:szCs w:val="18"/>
        </w:rPr>
        <w:t>erver1</w:t>
      </w:r>
      <w:r w:rsidRPr="000A0B5A">
        <w:rPr>
          <w:rFonts w:ascii="Consolas" w:hAnsi="Consolas"/>
          <w:sz w:val="18"/>
          <w:szCs w:val="18"/>
        </w:rPr>
        <w:t xml:space="preserve">-server -d </w:t>
      </w:r>
      <w:r w:rsidR="002C2563">
        <w:rPr>
          <w:rFonts w:ascii="Consolas" w:hAnsi="Consolas"/>
          <w:sz w:val="18"/>
          <w:szCs w:val="18"/>
        </w:rPr>
        <w:t>database</w:t>
      </w:r>
      <w:r w:rsidRPr="000A0B5A">
        <w:rPr>
          <w:rFonts w:ascii="Consolas" w:hAnsi="Consolas"/>
          <w:sz w:val="18"/>
          <w:szCs w:val="18"/>
        </w:rPr>
        <w:t xml:space="preserve"> -</w:t>
      </w:r>
      <w:r w:rsidR="006E18B4">
        <w:rPr>
          <w:rFonts w:ascii="Consolas" w:hAnsi="Consolas"/>
          <w:sz w:val="18"/>
          <w:szCs w:val="18"/>
        </w:rPr>
        <w:t>l</w:t>
      </w:r>
      <w:r w:rsidRPr="000A0B5A">
        <w:rPr>
          <w:rFonts w:ascii="Consolas" w:hAnsi="Consolas"/>
          <w:sz w:val="18"/>
          <w:szCs w:val="18"/>
        </w:rPr>
        <w:t xml:space="preserve"> %</w:t>
      </w:r>
      <w:bookmarkStart w:id="59" w:name="_GoBack"/>
      <w:bookmarkEnd w:id="59"/>
      <w:r w:rsidRPr="000A0B5A">
        <w:rPr>
          <w:rFonts w:ascii="Consolas" w:hAnsi="Consolas"/>
          <w:sz w:val="18"/>
          <w:szCs w:val="18"/>
        </w:rPr>
        <w:t>namespace%\data\</w:t>
      </w:r>
      <w:r w:rsidR="002C2563">
        <w:rPr>
          <w:rFonts w:ascii="Consolas" w:hAnsi="Consolas"/>
          <w:sz w:val="18"/>
          <w:szCs w:val="18"/>
        </w:rPr>
        <w:t>table1</w:t>
      </w:r>
      <w:r w:rsidRPr="000A0B5A">
        <w:rPr>
          <w:rFonts w:ascii="Consolas" w:hAnsi="Consolas"/>
          <w:sz w:val="18"/>
          <w:szCs w:val="18"/>
        </w:rPr>
        <w:t>.log</w:t>
      </w:r>
    </w:p>
    <w:p w14:paraId="0EEE6317" w14:textId="0639FFAC" w:rsidR="002C2563" w:rsidRPr="000A0B5A" w:rsidRDefault="002C2563" w:rsidP="002C2563">
      <w:pPr>
        <w:shd w:val="clear" w:color="auto" w:fill="FFFFFF"/>
        <w:spacing w:before="0" w:after="150" w:line="240" w:lineRule="auto"/>
        <w:jc w:val="both"/>
        <w:rPr>
          <w:rFonts w:ascii="Consolas" w:hAnsi="Consolas"/>
          <w:sz w:val="18"/>
          <w:szCs w:val="18"/>
        </w:rPr>
      </w:pPr>
      <w:proofErr w:type="spellStart"/>
      <w:r w:rsidRPr="000A0B5A">
        <w:rPr>
          <w:rFonts w:ascii="Consolas" w:hAnsi="Consolas"/>
          <w:sz w:val="18"/>
          <w:szCs w:val="18"/>
        </w:rPr>
        <w:t>psql</w:t>
      </w:r>
      <w:proofErr w:type="spellEnd"/>
      <w:r w:rsidRPr="000A0B5A">
        <w:rPr>
          <w:rFonts w:ascii="Consolas" w:hAnsi="Consolas"/>
          <w:sz w:val="18"/>
          <w:szCs w:val="18"/>
        </w:rPr>
        <w:t xml:space="preserve"> -f %namespace%\data\</w:t>
      </w:r>
      <w:r>
        <w:rPr>
          <w:rFonts w:ascii="Consolas" w:hAnsi="Consolas"/>
          <w:sz w:val="18"/>
          <w:szCs w:val="18"/>
        </w:rPr>
        <w:t>table2</w:t>
      </w:r>
      <w:r w:rsidRPr="000A0B5A">
        <w:rPr>
          <w:rFonts w:ascii="Consolas" w:hAnsi="Consolas"/>
          <w:sz w:val="18"/>
          <w:szCs w:val="18"/>
        </w:rPr>
        <w:t xml:space="preserve">.sql -h </w:t>
      </w:r>
      <w:r>
        <w:rPr>
          <w:rFonts w:ascii="Consolas" w:hAnsi="Consolas"/>
          <w:sz w:val="18"/>
          <w:szCs w:val="18"/>
        </w:rPr>
        <w:t>server1-server</w:t>
      </w:r>
      <w:r w:rsidRPr="000A0B5A">
        <w:rPr>
          <w:rFonts w:ascii="Consolas" w:hAnsi="Consolas"/>
          <w:sz w:val="18"/>
          <w:szCs w:val="18"/>
        </w:rPr>
        <w:t xml:space="preserve">.postgres.database.azure.com -p 5432 -U </w:t>
      </w:r>
      <w:r>
        <w:rPr>
          <w:rFonts w:ascii="Consolas" w:hAnsi="Consolas"/>
          <w:sz w:val="18"/>
          <w:szCs w:val="18"/>
        </w:rPr>
        <w:t>username</w:t>
      </w:r>
      <w:r w:rsidRPr="000A0B5A">
        <w:rPr>
          <w:rFonts w:ascii="Consolas" w:hAnsi="Consolas"/>
          <w:sz w:val="18"/>
          <w:szCs w:val="18"/>
        </w:rPr>
        <w:t>@s</w:t>
      </w:r>
      <w:r>
        <w:rPr>
          <w:rFonts w:ascii="Consolas" w:hAnsi="Consolas"/>
          <w:sz w:val="18"/>
          <w:szCs w:val="18"/>
        </w:rPr>
        <w:t>erver1</w:t>
      </w:r>
      <w:r w:rsidRPr="000A0B5A">
        <w:rPr>
          <w:rFonts w:ascii="Consolas" w:hAnsi="Consolas"/>
          <w:sz w:val="18"/>
          <w:szCs w:val="18"/>
        </w:rPr>
        <w:t xml:space="preserve">-server -d </w:t>
      </w:r>
      <w:r>
        <w:rPr>
          <w:rFonts w:ascii="Consolas" w:hAnsi="Consolas"/>
          <w:sz w:val="18"/>
          <w:szCs w:val="18"/>
        </w:rPr>
        <w:t>database</w:t>
      </w:r>
      <w:r w:rsidRPr="000A0B5A">
        <w:rPr>
          <w:rFonts w:ascii="Consolas" w:hAnsi="Consolas"/>
          <w:sz w:val="18"/>
          <w:szCs w:val="18"/>
        </w:rPr>
        <w:t xml:space="preserve"> -</w:t>
      </w:r>
      <w:r w:rsidR="006E18B4">
        <w:rPr>
          <w:rFonts w:ascii="Consolas" w:hAnsi="Consolas"/>
          <w:sz w:val="18"/>
          <w:szCs w:val="18"/>
        </w:rPr>
        <w:t>l</w:t>
      </w:r>
      <w:r w:rsidRPr="000A0B5A">
        <w:rPr>
          <w:rFonts w:ascii="Consolas" w:hAnsi="Consolas"/>
          <w:sz w:val="18"/>
          <w:szCs w:val="18"/>
        </w:rPr>
        <w:t xml:space="preserve"> %namespace%\data\</w:t>
      </w:r>
      <w:r>
        <w:rPr>
          <w:rFonts w:ascii="Consolas" w:hAnsi="Consolas"/>
          <w:sz w:val="18"/>
          <w:szCs w:val="18"/>
        </w:rPr>
        <w:t>table2</w:t>
      </w:r>
      <w:r w:rsidRPr="000A0B5A">
        <w:rPr>
          <w:rFonts w:ascii="Consolas" w:hAnsi="Consolas"/>
          <w:sz w:val="18"/>
          <w:szCs w:val="18"/>
        </w:rPr>
        <w:t>.log</w:t>
      </w:r>
    </w:p>
    <w:p w14:paraId="310A8B17" w14:textId="77777777" w:rsidR="000A0B5A" w:rsidRPr="000A0B5A" w:rsidRDefault="000A0B5A" w:rsidP="000A0B5A">
      <w:pPr>
        <w:pStyle w:val="ListParagraph"/>
        <w:numPr>
          <w:ilvl w:val="0"/>
          <w:numId w:val="0"/>
        </w:numPr>
        <w:shd w:val="clear" w:color="auto" w:fill="FFFFFF"/>
        <w:spacing w:before="0" w:after="150" w:line="240" w:lineRule="auto"/>
        <w:jc w:val="both"/>
        <w:rPr>
          <w:rFonts w:ascii="Consolas" w:hAnsi="Consolas"/>
          <w:sz w:val="18"/>
          <w:szCs w:val="18"/>
        </w:rPr>
      </w:pPr>
    </w:p>
    <w:p w14:paraId="09848804" w14:textId="77777777" w:rsidR="00801832" w:rsidRDefault="00396791" w:rsidP="000A0B5A">
      <w:pPr>
        <w:pStyle w:val="ListParagraph"/>
        <w:numPr>
          <w:ilvl w:val="0"/>
          <w:numId w:val="0"/>
        </w:numPr>
        <w:shd w:val="clear" w:color="auto" w:fill="FFFFFF"/>
        <w:spacing w:before="0" w:after="150" w:line="240" w:lineRule="auto"/>
        <w:jc w:val="both"/>
        <w:rPr>
          <w:sz w:val="20"/>
        </w:rPr>
      </w:pPr>
      <w:r>
        <w:rPr>
          <w:sz w:val="20"/>
        </w:rPr>
        <w:t>During th</w:t>
      </w:r>
      <w:r w:rsidR="001653FD">
        <w:rPr>
          <w:sz w:val="20"/>
        </w:rPr>
        <w:t>e compilation</w:t>
      </w:r>
      <w:r w:rsidR="00801832">
        <w:rPr>
          <w:sz w:val="20"/>
        </w:rPr>
        <w:t xml:space="preserve"> of files, check the logs and</w:t>
      </w:r>
      <w:r>
        <w:rPr>
          <w:sz w:val="20"/>
        </w:rPr>
        <w:t xml:space="preserve"> correct the necessary</w:t>
      </w:r>
      <w:r w:rsidR="001653FD">
        <w:rPr>
          <w:sz w:val="20"/>
        </w:rPr>
        <w:t xml:space="preserve"> </w:t>
      </w:r>
      <w:r w:rsidR="00801832">
        <w:rPr>
          <w:sz w:val="20"/>
        </w:rPr>
        <w:t>syntaxes that ora2pg was unable to convert out of the box.</w:t>
      </w:r>
    </w:p>
    <w:p w14:paraId="738CDA4E" w14:textId="042F49C0" w:rsidR="00325DE9" w:rsidRDefault="00801832" w:rsidP="000A0B5A">
      <w:pPr>
        <w:pStyle w:val="ListParagraph"/>
        <w:numPr>
          <w:ilvl w:val="0"/>
          <w:numId w:val="0"/>
        </w:numPr>
        <w:shd w:val="clear" w:color="auto" w:fill="FFFFFF"/>
        <w:spacing w:before="0" w:after="150" w:line="240" w:lineRule="auto"/>
        <w:jc w:val="both"/>
        <w:rPr>
          <w:sz w:val="20"/>
        </w:rPr>
      </w:pPr>
      <w:r>
        <w:rPr>
          <w:sz w:val="20"/>
        </w:rPr>
        <w:t xml:space="preserve">Refer to this guide for </w:t>
      </w:r>
      <w:r w:rsidR="007906F5">
        <w:rPr>
          <w:sz w:val="20"/>
        </w:rPr>
        <w:t>support on working around issues</w:t>
      </w:r>
      <w:r w:rsidR="006421F2">
        <w:rPr>
          <w:sz w:val="20"/>
        </w:rPr>
        <w:t xml:space="preserve"> (</w:t>
      </w:r>
      <w:hyperlink r:id="rId24" w:history="1">
        <w:r w:rsidR="006421F2" w:rsidRPr="006421F2">
          <w:rPr>
            <w:rStyle w:val="Hyperlink"/>
            <w:sz w:val="20"/>
          </w:rPr>
          <w:t>Link</w:t>
        </w:r>
      </w:hyperlink>
      <w:r w:rsidR="006421F2">
        <w:rPr>
          <w:sz w:val="20"/>
        </w:rPr>
        <w:t>)</w:t>
      </w:r>
    </w:p>
    <w:p w14:paraId="4AD101EC" w14:textId="71B9F9AB" w:rsidR="00E81174" w:rsidRDefault="00E81174" w:rsidP="00E81174">
      <w:pPr>
        <w:pStyle w:val="Heading2Numbered"/>
        <w:rPr>
          <w:rFonts w:cs="Segoe UI"/>
        </w:rPr>
      </w:pPr>
      <w:bookmarkStart w:id="60" w:name="_Toc532570391"/>
      <w:r w:rsidRPr="00227DDC">
        <w:rPr>
          <w:rFonts w:cs="Segoe UI"/>
          <w:u w:val="single"/>
        </w:rPr>
        <w:t>Migration</w:t>
      </w:r>
      <w:r>
        <w:rPr>
          <w:rFonts w:cs="Segoe UI"/>
        </w:rPr>
        <w:t>: Schema &amp; Data</w:t>
      </w:r>
      <w:bookmarkEnd w:id="60"/>
    </w:p>
    <w:p w14:paraId="06AC0A63" w14:textId="3ACD481A" w:rsidR="00F45C4E" w:rsidRDefault="00F45C4E" w:rsidP="00F45C4E">
      <w:pPr>
        <w:jc w:val="both"/>
        <w:rPr>
          <w:sz w:val="20"/>
        </w:rPr>
      </w:pPr>
      <w:r>
        <w:rPr>
          <w:sz w:val="20"/>
        </w:rPr>
        <w:t xml:space="preserve">After the </w:t>
      </w:r>
      <w:r w:rsidR="0094758A">
        <w:rPr>
          <w:sz w:val="20"/>
        </w:rPr>
        <w:t>fixes</w:t>
      </w:r>
      <w:r>
        <w:rPr>
          <w:sz w:val="20"/>
        </w:rPr>
        <w:t xml:space="preserve"> are in place, a stable build of the database is ready for deployment</w:t>
      </w:r>
      <w:r w:rsidR="00622359">
        <w:rPr>
          <w:sz w:val="20"/>
        </w:rPr>
        <w:t>.</w:t>
      </w:r>
    </w:p>
    <w:p w14:paraId="691E4166" w14:textId="50C045F4" w:rsidR="005C18C0" w:rsidRDefault="005C18C0" w:rsidP="00F45C4E">
      <w:pPr>
        <w:jc w:val="both"/>
        <w:rPr>
          <w:sz w:val="20"/>
        </w:rPr>
      </w:pPr>
      <w:r w:rsidRPr="005C18C0">
        <w:rPr>
          <w:sz w:val="20"/>
        </w:rPr>
        <w:lastRenderedPageBreak/>
        <w:t xml:space="preserve">At this </w:t>
      </w:r>
      <w:r>
        <w:rPr>
          <w:sz w:val="20"/>
        </w:rPr>
        <w:t>point, all</w:t>
      </w:r>
      <w:r w:rsidR="00182449">
        <w:rPr>
          <w:sz w:val="20"/>
        </w:rPr>
        <w:t xml:space="preserve"> that </w:t>
      </w:r>
      <w:r w:rsidR="00E11DE9">
        <w:rPr>
          <w:sz w:val="20"/>
        </w:rPr>
        <w:t xml:space="preserve">is </w:t>
      </w:r>
      <w:r w:rsidR="006421F2">
        <w:rPr>
          <w:sz w:val="20"/>
        </w:rPr>
        <w:t>required</w:t>
      </w:r>
      <w:r w:rsidR="00E11DE9">
        <w:rPr>
          <w:sz w:val="20"/>
        </w:rPr>
        <w:t xml:space="preserve"> is to execute the </w:t>
      </w:r>
      <w:proofErr w:type="spellStart"/>
      <w:r w:rsidR="00182449" w:rsidRPr="00CC6276">
        <w:rPr>
          <w:i/>
          <w:sz w:val="20"/>
        </w:rPr>
        <w:t>psql</w:t>
      </w:r>
      <w:proofErr w:type="spellEnd"/>
      <w:r w:rsidR="00182449">
        <w:rPr>
          <w:sz w:val="20"/>
        </w:rPr>
        <w:t xml:space="preserve"> import </w:t>
      </w:r>
      <w:r w:rsidR="00E11DE9">
        <w:rPr>
          <w:sz w:val="20"/>
        </w:rPr>
        <w:t>commands</w:t>
      </w:r>
      <w:r w:rsidR="00182449">
        <w:rPr>
          <w:sz w:val="20"/>
        </w:rPr>
        <w:t>, pointing to the files</w:t>
      </w:r>
      <w:r w:rsidR="00E11DE9">
        <w:rPr>
          <w:sz w:val="20"/>
        </w:rPr>
        <w:t xml:space="preserve"> </w:t>
      </w:r>
      <w:r w:rsidR="006421F2">
        <w:rPr>
          <w:sz w:val="20"/>
        </w:rPr>
        <w:t xml:space="preserve">containing the modified code </w:t>
      </w:r>
      <w:r w:rsidR="00E11DE9">
        <w:rPr>
          <w:sz w:val="20"/>
        </w:rPr>
        <w:t>in order to compile the database objects against the PostgreSQL database and import the data</w:t>
      </w:r>
      <w:r w:rsidR="00262052">
        <w:rPr>
          <w:sz w:val="20"/>
        </w:rPr>
        <w:t>.</w:t>
      </w:r>
    </w:p>
    <w:p w14:paraId="60AF0038" w14:textId="26207615" w:rsidR="00262052" w:rsidRDefault="00336DF4" w:rsidP="00F45C4E">
      <w:pPr>
        <w:jc w:val="both"/>
        <w:rPr>
          <w:sz w:val="20"/>
        </w:rPr>
      </w:pPr>
      <w:r>
        <w:rPr>
          <w:sz w:val="20"/>
        </w:rPr>
        <w:t>In this step,</w:t>
      </w:r>
      <w:r w:rsidR="00262052">
        <w:rPr>
          <w:sz w:val="20"/>
        </w:rPr>
        <w:t xml:space="preserve"> some level of parallelism on importing the data can be </w:t>
      </w:r>
      <w:r w:rsidR="007F5E6F">
        <w:rPr>
          <w:sz w:val="20"/>
        </w:rPr>
        <w:t>implemented</w:t>
      </w:r>
      <w:r w:rsidR="006421F2">
        <w:rPr>
          <w:sz w:val="20"/>
        </w:rPr>
        <w:t>.</w:t>
      </w:r>
    </w:p>
    <w:p w14:paraId="3DF5E2FF" w14:textId="0A5EC536" w:rsidR="00246614" w:rsidRDefault="00246614" w:rsidP="00246614">
      <w:pPr>
        <w:pStyle w:val="Heading2Numbered"/>
        <w:rPr>
          <w:rFonts w:cs="Segoe UI"/>
        </w:rPr>
      </w:pPr>
      <w:bookmarkStart w:id="61" w:name="_Toc532570392"/>
      <w:r w:rsidRPr="00227DDC">
        <w:rPr>
          <w:rFonts w:cs="Segoe UI"/>
          <w:u w:val="single"/>
        </w:rPr>
        <w:t>Migration</w:t>
      </w:r>
      <w:r>
        <w:rPr>
          <w:rFonts w:cs="Segoe UI"/>
        </w:rPr>
        <w:t xml:space="preserve">: </w:t>
      </w:r>
      <w:r w:rsidR="00DD3C7C">
        <w:rPr>
          <w:rFonts w:cs="Segoe UI"/>
        </w:rPr>
        <w:t>Data Sync</w:t>
      </w:r>
      <w:bookmarkEnd w:id="61"/>
    </w:p>
    <w:p w14:paraId="7FA9E1D6" w14:textId="1CAC3159" w:rsidR="00FC074C" w:rsidRPr="00853129" w:rsidRDefault="00FC074C" w:rsidP="00910341">
      <w:pPr>
        <w:jc w:val="both"/>
        <w:rPr>
          <w:sz w:val="20"/>
        </w:rPr>
      </w:pPr>
      <w:r w:rsidRPr="00853129">
        <w:rPr>
          <w:sz w:val="20"/>
        </w:rPr>
        <w:t xml:space="preserve">As of Dec 2018, if </w:t>
      </w:r>
      <w:r w:rsidR="00291036">
        <w:rPr>
          <w:sz w:val="20"/>
        </w:rPr>
        <w:t xml:space="preserve">near </w:t>
      </w:r>
      <w:r w:rsidRPr="00853129">
        <w:rPr>
          <w:sz w:val="20"/>
        </w:rPr>
        <w:t xml:space="preserve">zero downtime migration is required, </w:t>
      </w:r>
      <w:proofErr w:type="spellStart"/>
      <w:r w:rsidRPr="00853129">
        <w:rPr>
          <w:sz w:val="20"/>
        </w:rPr>
        <w:t>Attunity</w:t>
      </w:r>
      <w:proofErr w:type="spellEnd"/>
      <w:r w:rsidRPr="00853129">
        <w:rPr>
          <w:sz w:val="20"/>
        </w:rPr>
        <w:t xml:space="preserve"> Replicate for Microsoft </w:t>
      </w:r>
      <w:r w:rsidR="00853129" w:rsidRPr="00853129">
        <w:rPr>
          <w:sz w:val="20"/>
        </w:rPr>
        <w:t>Migrations</w:t>
      </w:r>
      <w:r w:rsidR="00910341">
        <w:rPr>
          <w:sz w:val="20"/>
        </w:rPr>
        <w:t xml:space="preserve"> or </w:t>
      </w:r>
      <w:proofErr w:type="spellStart"/>
      <w:r w:rsidR="00910341">
        <w:rPr>
          <w:sz w:val="20"/>
        </w:rPr>
        <w:t>Str</w:t>
      </w:r>
      <w:r w:rsidR="004B207E">
        <w:rPr>
          <w:sz w:val="20"/>
        </w:rPr>
        <w:t>i</w:t>
      </w:r>
      <w:r w:rsidR="00910341">
        <w:rPr>
          <w:sz w:val="20"/>
        </w:rPr>
        <w:t>im</w:t>
      </w:r>
      <w:proofErr w:type="spellEnd"/>
      <w:r w:rsidR="00853129" w:rsidRPr="00853129">
        <w:rPr>
          <w:sz w:val="20"/>
        </w:rPr>
        <w:t xml:space="preserve"> should be </w:t>
      </w:r>
      <w:r w:rsidR="004B207E">
        <w:rPr>
          <w:sz w:val="20"/>
        </w:rPr>
        <w:t>considered.</w:t>
      </w:r>
    </w:p>
    <w:p w14:paraId="200D651C" w14:textId="1DC50B21" w:rsidR="00DD3C7C" w:rsidRDefault="00DD3C7C" w:rsidP="00DD3C7C">
      <w:pPr>
        <w:pStyle w:val="Heading2Numbered"/>
        <w:rPr>
          <w:rFonts w:cs="Segoe UI"/>
        </w:rPr>
      </w:pPr>
      <w:bookmarkStart w:id="62" w:name="_Toc532570393"/>
      <w:r w:rsidRPr="00227DDC">
        <w:rPr>
          <w:rFonts w:cs="Segoe UI"/>
          <w:u w:val="single"/>
        </w:rPr>
        <w:t>Migration</w:t>
      </w:r>
      <w:r>
        <w:rPr>
          <w:rFonts w:cs="Segoe UI"/>
        </w:rPr>
        <w:t>: Cutover</w:t>
      </w:r>
      <w:bookmarkEnd w:id="62"/>
    </w:p>
    <w:p w14:paraId="2BA7DDE6" w14:textId="77777777" w:rsidR="004B207E" w:rsidRPr="00853129" w:rsidRDefault="004B207E" w:rsidP="004B207E">
      <w:pPr>
        <w:jc w:val="both"/>
        <w:rPr>
          <w:sz w:val="20"/>
        </w:rPr>
      </w:pPr>
      <w:r w:rsidRPr="00853129">
        <w:rPr>
          <w:sz w:val="20"/>
        </w:rPr>
        <w:t xml:space="preserve">As of Dec 2018, if </w:t>
      </w:r>
      <w:r>
        <w:rPr>
          <w:sz w:val="20"/>
        </w:rPr>
        <w:t xml:space="preserve">near </w:t>
      </w:r>
      <w:r w:rsidRPr="00853129">
        <w:rPr>
          <w:sz w:val="20"/>
        </w:rPr>
        <w:t xml:space="preserve">zero downtime migration is required, </w:t>
      </w:r>
      <w:proofErr w:type="spellStart"/>
      <w:r w:rsidRPr="00853129">
        <w:rPr>
          <w:sz w:val="20"/>
        </w:rPr>
        <w:t>Attunity</w:t>
      </w:r>
      <w:proofErr w:type="spellEnd"/>
      <w:r w:rsidRPr="00853129">
        <w:rPr>
          <w:sz w:val="20"/>
        </w:rPr>
        <w:t xml:space="preserve"> Replicate for Microsoft Migrations</w:t>
      </w:r>
      <w:r>
        <w:rPr>
          <w:sz w:val="20"/>
        </w:rPr>
        <w:t xml:space="preserve"> or </w:t>
      </w:r>
      <w:proofErr w:type="spellStart"/>
      <w:r>
        <w:rPr>
          <w:sz w:val="20"/>
        </w:rPr>
        <w:t>Striim</w:t>
      </w:r>
      <w:proofErr w:type="spellEnd"/>
      <w:r w:rsidRPr="00853129">
        <w:rPr>
          <w:sz w:val="20"/>
        </w:rPr>
        <w:t xml:space="preserve"> should be </w:t>
      </w:r>
      <w:r>
        <w:rPr>
          <w:sz w:val="20"/>
        </w:rPr>
        <w:t>considered.</w:t>
      </w:r>
    </w:p>
    <w:p w14:paraId="62FF3435" w14:textId="77777777" w:rsidR="00F40270" w:rsidRDefault="00B049BA" w:rsidP="00291036">
      <w:pPr>
        <w:jc w:val="both"/>
        <w:rPr>
          <w:sz w:val="20"/>
        </w:rPr>
      </w:pPr>
      <w:r>
        <w:rPr>
          <w:sz w:val="20"/>
        </w:rPr>
        <w:t>For</w:t>
      </w:r>
      <w:r w:rsidR="00A638D8">
        <w:rPr>
          <w:sz w:val="20"/>
        </w:rPr>
        <w:t xml:space="preserve"> “delta</w:t>
      </w:r>
      <w:r w:rsidR="004B207E">
        <w:rPr>
          <w:sz w:val="20"/>
        </w:rPr>
        <w:t>/incremental</w:t>
      </w:r>
      <w:r w:rsidR="00A638D8">
        <w:rPr>
          <w:sz w:val="20"/>
        </w:rPr>
        <w:t>” migration</w:t>
      </w:r>
      <w:r>
        <w:rPr>
          <w:sz w:val="20"/>
        </w:rPr>
        <w:t xml:space="preserve"> using</w:t>
      </w:r>
      <w:r w:rsidR="00A638D8">
        <w:rPr>
          <w:sz w:val="20"/>
        </w:rPr>
        <w:t xml:space="preserve"> ora2pg</w:t>
      </w:r>
      <w:r>
        <w:rPr>
          <w:sz w:val="20"/>
        </w:rPr>
        <w:t>: t</w:t>
      </w:r>
      <w:r w:rsidR="00603A1E">
        <w:rPr>
          <w:sz w:val="20"/>
        </w:rPr>
        <w:t xml:space="preserve">he technique </w:t>
      </w:r>
      <w:r w:rsidR="00434ACB">
        <w:rPr>
          <w:sz w:val="20"/>
        </w:rPr>
        <w:t xml:space="preserve">consists in applying for each table a </w:t>
      </w:r>
      <w:r w:rsidR="008931D4">
        <w:rPr>
          <w:sz w:val="20"/>
        </w:rPr>
        <w:t xml:space="preserve">query that </w:t>
      </w:r>
      <w:r w:rsidR="002F4614">
        <w:rPr>
          <w:sz w:val="20"/>
        </w:rPr>
        <w:t>applies</w:t>
      </w:r>
      <w:r w:rsidR="008931D4">
        <w:rPr>
          <w:sz w:val="20"/>
        </w:rPr>
        <w:t xml:space="preserve"> a </w:t>
      </w:r>
      <w:r w:rsidR="002F4614">
        <w:rPr>
          <w:sz w:val="20"/>
        </w:rPr>
        <w:t>filter</w:t>
      </w:r>
      <w:r w:rsidR="00F40270">
        <w:rPr>
          <w:sz w:val="20"/>
        </w:rPr>
        <w:t xml:space="preserve"> (cut)</w:t>
      </w:r>
      <w:r w:rsidR="008931D4">
        <w:rPr>
          <w:sz w:val="20"/>
        </w:rPr>
        <w:t xml:space="preserve"> by date</w:t>
      </w:r>
      <w:r w:rsidR="002F4614">
        <w:rPr>
          <w:sz w:val="20"/>
        </w:rPr>
        <w:t xml:space="preserve"> or</w:t>
      </w:r>
      <w:r w:rsidR="008931D4">
        <w:rPr>
          <w:sz w:val="20"/>
        </w:rPr>
        <w:t xml:space="preserve"> time, </w:t>
      </w:r>
      <w:proofErr w:type="spellStart"/>
      <w:r w:rsidR="008931D4">
        <w:rPr>
          <w:sz w:val="20"/>
        </w:rPr>
        <w:t>etc</w:t>
      </w:r>
      <w:proofErr w:type="spellEnd"/>
      <w:r w:rsidR="00F40270">
        <w:rPr>
          <w:sz w:val="20"/>
        </w:rPr>
        <w:t xml:space="preserve">; and, after that finalize the migration applying a second query which will migrate the rest of the data (leftover). </w:t>
      </w:r>
    </w:p>
    <w:p w14:paraId="1089DA80" w14:textId="27194A11" w:rsidR="00A638D8" w:rsidRDefault="00F40270" w:rsidP="00291036">
      <w:pPr>
        <w:jc w:val="both"/>
        <w:rPr>
          <w:sz w:val="20"/>
        </w:rPr>
      </w:pPr>
      <w:r>
        <w:rPr>
          <w:sz w:val="20"/>
        </w:rPr>
        <w:t>I</w:t>
      </w:r>
      <w:r w:rsidR="008931D4">
        <w:rPr>
          <w:sz w:val="20"/>
        </w:rPr>
        <w:t xml:space="preserve">n the source </w:t>
      </w:r>
      <w:r w:rsidR="00603A1E">
        <w:rPr>
          <w:sz w:val="20"/>
        </w:rPr>
        <w:t>data</w:t>
      </w:r>
      <w:r>
        <w:rPr>
          <w:sz w:val="20"/>
        </w:rPr>
        <w:t xml:space="preserve"> table, </w:t>
      </w:r>
      <w:r w:rsidR="00603A1E">
        <w:rPr>
          <w:sz w:val="20"/>
        </w:rPr>
        <w:t>migrate all the historical</w:t>
      </w:r>
      <w:r w:rsidR="002F4614">
        <w:rPr>
          <w:sz w:val="20"/>
        </w:rPr>
        <w:t xml:space="preserve"> data first. An example of that is:</w:t>
      </w:r>
    </w:p>
    <w:p w14:paraId="678449AF" w14:textId="474F22F4" w:rsidR="002F4614" w:rsidRPr="00ED2625" w:rsidRDefault="002F4614" w:rsidP="00291036">
      <w:pPr>
        <w:jc w:val="both"/>
        <w:rPr>
          <w:rFonts w:ascii="Consolas" w:hAnsi="Consolas"/>
          <w:sz w:val="18"/>
          <w:szCs w:val="18"/>
        </w:rPr>
      </w:pPr>
      <w:r w:rsidRPr="00ED2625">
        <w:rPr>
          <w:rFonts w:ascii="Consolas" w:hAnsi="Consolas"/>
          <w:sz w:val="18"/>
          <w:szCs w:val="18"/>
        </w:rPr>
        <w:t>select * from table</w:t>
      </w:r>
      <w:r w:rsidR="006F2756" w:rsidRPr="00ED2625">
        <w:rPr>
          <w:rFonts w:ascii="Consolas" w:hAnsi="Consolas"/>
          <w:sz w:val="18"/>
          <w:szCs w:val="18"/>
        </w:rPr>
        <w:t>1</w:t>
      </w:r>
      <w:r w:rsidRPr="00ED2625">
        <w:rPr>
          <w:rFonts w:ascii="Consolas" w:hAnsi="Consolas"/>
          <w:sz w:val="18"/>
          <w:szCs w:val="18"/>
        </w:rPr>
        <w:t xml:space="preserve"> where </w:t>
      </w:r>
      <w:proofErr w:type="spellStart"/>
      <w:r w:rsidRPr="00ED2625">
        <w:rPr>
          <w:rFonts w:ascii="Consolas" w:hAnsi="Consolas"/>
          <w:sz w:val="18"/>
          <w:szCs w:val="18"/>
        </w:rPr>
        <w:t>filter_data</w:t>
      </w:r>
      <w:proofErr w:type="spellEnd"/>
      <w:r w:rsidRPr="00ED2625">
        <w:rPr>
          <w:rFonts w:ascii="Consolas" w:hAnsi="Consolas"/>
          <w:sz w:val="18"/>
          <w:szCs w:val="18"/>
        </w:rPr>
        <w:t xml:space="preserve"> &lt; </w:t>
      </w:r>
      <w:r w:rsidR="006F2756" w:rsidRPr="00ED2625">
        <w:rPr>
          <w:rFonts w:ascii="Consolas" w:hAnsi="Consolas"/>
          <w:sz w:val="18"/>
          <w:szCs w:val="18"/>
        </w:rPr>
        <w:t>01/01/2019</w:t>
      </w:r>
    </w:p>
    <w:p w14:paraId="1B8F6A47" w14:textId="3E165E84" w:rsidR="006F2756" w:rsidRDefault="003C2DE1" w:rsidP="00291036">
      <w:pPr>
        <w:jc w:val="both"/>
        <w:rPr>
          <w:sz w:val="20"/>
        </w:rPr>
      </w:pPr>
      <w:r>
        <w:rPr>
          <w:sz w:val="20"/>
        </w:rPr>
        <w:t>During the migration window, an example command is like the following:</w:t>
      </w:r>
    </w:p>
    <w:p w14:paraId="3DF2019E" w14:textId="11550E17" w:rsidR="00EB39B3" w:rsidRPr="00ED2625" w:rsidRDefault="00EB39B3" w:rsidP="00EB39B3">
      <w:pPr>
        <w:jc w:val="both"/>
        <w:rPr>
          <w:rFonts w:ascii="Consolas" w:hAnsi="Consolas"/>
          <w:sz w:val="18"/>
          <w:szCs w:val="18"/>
        </w:rPr>
      </w:pPr>
      <w:r w:rsidRPr="00ED2625">
        <w:rPr>
          <w:rFonts w:ascii="Consolas" w:hAnsi="Consolas"/>
          <w:sz w:val="18"/>
          <w:szCs w:val="18"/>
        </w:rPr>
        <w:t xml:space="preserve">select * from table1 where </w:t>
      </w:r>
      <w:proofErr w:type="spellStart"/>
      <w:r w:rsidRPr="00ED2625">
        <w:rPr>
          <w:rFonts w:ascii="Consolas" w:hAnsi="Consolas"/>
          <w:sz w:val="18"/>
          <w:szCs w:val="18"/>
        </w:rPr>
        <w:t>filter_data</w:t>
      </w:r>
      <w:proofErr w:type="spellEnd"/>
      <w:r w:rsidRPr="00ED2625">
        <w:rPr>
          <w:rFonts w:ascii="Consolas" w:hAnsi="Consolas"/>
          <w:sz w:val="18"/>
          <w:szCs w:val="18"/>
        </w:rPr>
        <w:t xml:space="preserve"> &gt;= 01/01/2019</w:t>
      </w:r>
    </w:p>
    <w:p w14:paraId="6B697C7B" w14:textId="63532EEB" w:rsidR="00291036" w:rsidRPr="00291036" w:rsidRDefault="00D6365B" w:rsidP="00D42D29">
      <w:pPr>
        <w:jc w:val="both"/>
      </w:pPr>
      <w:r>
        <w:rPr>
          <w:sz w:val="20"/>
        </w:rPr>
        <w:t>In this case it is recommended that the validation is enhanced by checking data parity on both sides, source and target.</w:t>
      </w:r>
    </w:p>
    <w:p w14:paraId="4D6FD830" w14:textId="238F025B" w:rsidR="009A596F" w:rsidRDefault="009A596F" w:rsidP="009A596F">
      <w:pPr>
        <w:pStyle w:val="Heading2Numbered"/>
        <w:rPr>
          <w:rFonts w:cs="Segoe UI"/>
        </w:rPr>
      </w:pPr>
      <w:bookmarkStart w:id="63" w:name="_Toc532570394"/>
      <w:r>
        <w:rPr>
          <w:rFonts w:cs="Segoe UI"/>
          <w:u w:val="single"/>
        </w:rPr>
        <w:t>Post-</w:t>
      </w:r>
      <w:r w:rsidRPr="00227DDC">
        <w:rPr>
          <w:rFonts w:cs="Segoe UI"/>
          <w:u w:val="single"/>
        </w:rPr>
        <w:t>Migration</w:t>
      </w:r>
      <w:r>
        <w:rPr>
          <w:rFonts w:cs="Segoe UI"/>
        </w:rPr>
        <w:t>: Perform Tests</w:t>
      </w:r>
      <w:bookmarkEnd w:id="63"/>
    </w:p>
    <w:p w14:paraId="61F72377" w14:textId="2BD640B2" w:rsidR="001D617B" w:rsidRDefault="001D617B" w:rsidP="00775DF9">
      <w:pPr>
        <w:jc w:val="both"/>
        <w:rPr>
          <w:sz w:val="20"/>
        </w:rPr>
      </w:pPr>
      <w:r>
        <w:rPr>
          <w:sz w:val="20"/>
        </w:rPr>
        <w:t>In order to guarantee source and target are properly migrated</w:t>
      </w:r>
      <w:r w:rsidR="0035128C">
        <w:rPr>
          <w:sz w:val="20"/>
        </w:rPr>
        <w:t xml:space="preserve"> the manual data validation scripts are run against the Oracle </w:t>
      </w:r>
      <w:r w:rsidR="0087713F">
        <w:rPr>
          <w:sz w:val="20"/>
        </w:rPr>
        <w:t xml:space="preserve">source </w:t>
      </w:r>
      <w:r w:rsidR="0035128C">
        <w:rPr>
          <w:sz w:val="20"/>
        </w:rPr>
        <w:t xml:space="preserve">and PostgreSQL </w:t>
      </w:r>
      <w:r w:rsidR="0087713F">
        <w:rPr>
          <w:sz w:val="20"/>
        </w:rPr>
        <w:t xml:space="preserve">target </w:t>
      </w:r>
      <w:r w:rsidR="0035128C">
        <w:rPr>
          <w:sz w:val="20"/>
        </w:rPr>
        <w:t>database</w:t>
      </w:r>
      <w:r w:rsidR="0087713F">
        <w:rPr>
          <w:sz w:val="20"/>
        </w:rPr>
        <w:t>s</w:t>
      </w:r>
      <w:r w:rsidR="0035128C">
        <w:rPr>
          <w:sz w:val="20"/>
        </w:rPr>
        <w:t>.</w:t>
      </w:r>
    </w:p>
    <w:p w14:paraId="32392020" w14:textId="267BA5D0" w:rsidR="00D740AC" w:rsidRDefault="0035128C" w:rsidP="00775DF9">
      <w:pPr>
        <w:jc w:val="both"/>
        <w:rPr>
          <w:sz w:val="20"/>
        </w:rPr>
      </w:pPr>
      <w:r>
        <w:rPr>
          <w:sz w:val="20"/>
        </w:rPr>
        <w:t>Ideally, if source and target database</w:t>
      </w:r>
      <w:r w:rsidR="00775DF9">
        <w:rPr>
          <w:sz w:val="20"/>
        </w:rPr>
        <w:t>s have a networking path</w:t>
      </w:r>
      <w:r w:rsidR="0087713F">
        <w:rPr>
          <w:sz w:val="20"/>
        </w:rPr>
        <w:t xml:space="preserve">, ora2pg can </w:t>
      </w:r>
      <w:r w:rsidR="00775DF9">
        <w:rPr>
          <w:sz w:val="20"/>
        </w:rPr>
        <w:t>should be used for data validation.</w:t>
      </w:r>
      <w:r w:rsidR="00D740AC">
        <w:rPr>
          <w:sz w:val="20"/>
        </w:rPr>
        <w:t xml:space="preserve"> Using t</w:t>
      </w:r>
      <w:r w:rsidR="00D740AC" w:rsidRPr="00D740AC">
        <w:rPr>
          <w:sz w:val="20"/>
        </w:rPr>
        <w:t>he type of action called TEST allow</w:t>
      </w:r>
      <w:r w:rsidR="00D740AC">
        <w:rPr>
          <w:sz w:val="20"/>
        </w:rPr>
        <w:t>s t</w:t>
      </w:r>
      <w:r w:rsidR="00D740AC" w:rsidRPr="00D740AC">
        <w:rPr>
          <w:sz w:val="20"/>
        </w:rPr>
        <w:t xml:space="preserve">o check that all objects from Oracle database have been created under PostgreSQL. </w:t>
      </w:r>
      <w:r w:rsidR="0073672F">
        <w:rPr>
          <w:sz w:val="20"/>
        </w:rPr>
        <w:t>The command run as following:</w:t>
      </w:r>
    </w:p>
    <w:p w14:paraId="24EB1113" w14:textId="0B96E581" w:rsidR="00E23A15" w:rsidRDefault="0073672F" w:rsidP="00775DF9">
      <w:pPr>
        <w:jc w:val="both"/>
        <w:rPr>
          <w:rFonts w:ascii="Consolas" w:hAnsi="Consolas"/>
          <w:color w:val="333333"/>
          <w:sz w:val="18"/>
          <w:szCs w:val="20"/>
        </w:rPr>
      </w:pPr>
      <w:r w:rsidRPr="0073672F">
        <w:rPr>
          <w:rFonts w:ascii="Consolas" w:hAnsi="Consolas"/>
          <w:color w:val="333333"/>
          <w:sz w:val="18"/>
          <w:szCs w:val="20"/>
        </w:rPr>
        <w:t>ora2pg -t TEST -c config/ora2pg.conf &gt; migration_diff.txt</w:t>
      </w:r>
    </w:p>
    <w:p w14:paraId="672AFDD3" w14:textId="07F58702" w:rsidR="00705433" w:rsidRDefault="00705433" w:rsidP="006E734F">
      <w:pPr>
        <w:pStyle w:val="Heading1Numbered"/>
      </w:pPr>
      <w:bookmarkStart w:id="64" w:name="_Toc532570395"/>
      <w:bookmarkStart w:id="65" w:name="_Toc350951374"/>
      <w:r>
        <w:lastRenderedPageBreak/>
        <w:t>Migration Recommendations</w:t>
      </w:r>
      <w:bookmarkEnd w:id="64"/>
    </w:p>
    <w:p w14:paraId="646787DF" w14:textId="77777777" w:rsidR="00F038B3" w:rsidRDefault="00F038B3" w:rsidP="00DA6EB3">
      <w:pPr>
        <w:pStyle w:val="ListParagraph"/>
        <w:numPr>
          <w:ilvl w:val="0"/>
          <w:numId w:val="26"/>
        </w:numPr>
      </w:pPr>
      <w:r w:rsidRPr="00F038B3">
        <w:rPr>
          <w:sz w:val="20"/>
        </w:rPr>
        <w:t>To improve the</w:t>
      </w:r>
      <w:r w:rsidR="00D767B5" w:rsidRPr="00F038B3">
        <w:rPr>
          <w:sz w:val="20"/>
        </w:rPr>
        <w:t xml:space="preserve"> performance </w:t>
      </w:r>
      <w:r w:rsidRPr="00F038B3">
        <w:rPr>
          <w:sz w:val="20"/>
        </w:rPr>
        <w:t>of the assessment or export operations in the Oracle server, collect statistics as following</w:t>
      </w:r>
      <w:r>
        <w:t>:</w:t>
      </w:r>
    </w:p>
    <w:p w14:paraId="5DA832CE" w14:textId="77777777" w:rsidR="00F038B3" w:rsidRPr="00983B06" w:rsidRDefault="00F038B3" w:rsidP="00F038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Consolas" w:hAnsi="Consolas"/>
          <w:color w:val="333333"/>
          <w:sz w:val="18"/>
        </w:rPr>
      </w:pPr>
      <w:r w:rsidRPr="00983B06">
        <w:rPr>
          <w:rStyle w:val="HTMLCode"/>
          <w:rFonts w:ascii="Consolas" w:hAnsi="Consolas"/>
          <w:color w:val="333333"/>
          <w:sz w:val="18"/>
        </w:rPr>
        <w:t>BEGIN</w:t>
      </w:r>
    </w:p>
    <w:p w14:paraId="18B1FE8D" w14:textId="77777777" w:rsidR="00F038B3" w:rsidRPr="00983B06" w:rsidRDefault="00F038B3" w:rsidP="00F038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Consolas" w:hAnsi="Consolas"/>
          <w:color w:val="333333"/>
          <w:sz w:val="18"/>
        </w:rPr>
      </w:pPr>
      <w:r w:rsidRPr="00983B06">
        <w:rPr>
          <w:rStyle w:val="HTMLCode"/>
          <w:rFonts w:ascii="Consolas" w:hAnsi="Consolas"/>
          <w:color w:val="333333"/>
          <w:sz w:val="18"/>
        </w:rPr>
        <w:t xml:space="preserve">        DBMS_STATS.GATHER_SCHEMA_STATS</w:t>
      </w:r>
    </w:p>
    <w:p w14:paraId="7F7F2868" w14:textId="77777777" w:rsidR="00F038B3" w:rsidRPr="00983B06" w:rsidRDefault="00F038B3" w:rsidP="00F038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Consolas" w:hAnsi="Consolas"/>
          <w:color w:val="333333"/>
          <w:sz w:val="18"/>
        </w:rPr>
      </w:pPr>
      <w:r w:rsidRPr="00983B06">
        <w:rPr>
          <w:rStyle w:val="HTMLCode"/>
          <w:rFonts w:ascii="Consolas" w:hAnsi="Consolas"/>
          <w:color w:val="333333"/>
          <w:sz w:val="18"/>
        </w:rPr>
        <w:t xml:space="preserve">        DBMS_STATS.GATHER_DATABASE_STATS </w:t>
      </w:r>
    </w:p>
    <w:p w14:paraId="4C3E1F08" w14:textId="77777777" w:rsidR="00F038B3" w:rsidRPr="00983B06" w:rsidRDefault="00F038B3" w:rsidP="00F038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Consolas" w:hAnsi="Consolas"/>
          <w:color w:val="333333"/>
          <w:sz w:val="18"/>
        </w:rPr>
      </w:pPr>
      <w:r w:rsidRPr="00983B06">
        <w:rPr>
          <w:rStyle w:val="HTMLCode"/>
          <w:rFonts w:ascii="Consolas" w:hAnsi="Consolas"/>
          <w:color w:val="333333"/>
          <w:sz w:val="18"/>
        </w:rPr>
        <w:t xml:space="preserve">        DBMS_STATS.GATHER_DICTIONARY_STATS</w:t>
      </w:r>
    </w:p>
    <w:p w14:paraId="06395C7D" w14:textId="77777777" w:rsidR="00F038B3" w:rsidRPr="00983B06" w:rsidRDefault="00F038B3" w:rsidP="00F038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sz w:val="18"/>
        </w:rPr>
      </w:pPr>
      <w:r w:rsidRPr="00983B06">
        <w:rPr>
          <w:rStyle w:val="HTMLCode"/>
          <w:rFonts w:ascii="Consolas" w:hAnsi="Consolas"/>
          <w:color w:val="333333"/>
          <w:sz w:val="18"/>
        </w:rPr>
        <w:t xml:space="preserve">        END;</w:t>
      </w:r>
    </w:p>
    <w:p w14:paraId="075442E7" w14:textId="7FA23A71" w:rsidR="00705433" w:rsidRPr="00F038B3" w:rsidRDefault="00F038B3" w:rsidP="00DA6EB3">
      <w:pPr>
        <w:pStyle w:val="ListParagraph"/>
        <w:numPr>
          <w:ilvl w:val="0"/>
          <w:numId w:val="26"/>
        </w:numPr>
      </w:pPr>
      <w:r>
        <w:rPr>
          <w:sz w:val="20"/>
        </w:rPr>
        <w:t>Export data using COPY command instead of INSERT</w:t>
      </w:r>
    </w:p>
    <w:p w14:paraId="0DA8F292" w14:textId="76F32EAF" w:rsidR="00F038B3" w:rsidRPr="004C11CB" w:rsidRDefault="004C11CB" w:rsidP="00DA6EB3">
      <w:pPr>
        <w:pStyle w:val="ListParagraph"/>
        <w:numPr>
          <w:ilvl w:val="0"/>
          <w:numId w:val="26"/>
        </w:numPr>
      </w:pPr>
      <w:r>
        <w:rPr>
          <w:sz w:val="20"/>
        </w:rPr>
        <w:t>Avoid exporting tables with their FKs, constraints and indexes – it will make the data import into PostgreSQL slower</w:t>
      </w:r>
    </w:p>
    <w:p w14:paraId="6A52F1B9" w14:textId="07A2CD96" w:rsidR="004C11CB" w:rsidRDefault="00CD1980" w:rsidP="00DA6EB3">
      <w:pPr>
        <w:pStyle w:val="ListParagraph"/>
        <w:numPr>
          <w:ilvl w:val="0"/>
          <w:numId w:val="26"/>
        </w:numPr>
        <w:rPr>
          <w:sz w:val="20"/>
        </w:rPr>
      </w:pPr>
      <w:r w:rsidRPr="00CD1980">
        <w:rPr>
          <w:sz w:val="20"/>
        </w:rPr>
        <w:t xml:space="preserve">Create materialized views using the </w:t>
      </w:r>
      <w:r>
        <w:rPr>
          <w:sz w:val="20"/>
        </w:rPr>
        <w:t>“</w:t>
      </w:r>
      <w:r w:rsidRPr="00CD1980">
        <w:rPr>
          <w:sz w:val="20"/>
        </w:rPr>
        <w:t>no</w:t>
      </w:r>
      <w:r>
        <w:rPr>
          <w:sz w:val="20"/>
        </w:rPr>
        <w:t xml:space="preserve"> </w:t>
      </w:r>
      <w:r w:rsidRPr="00CD1980">
        <w:rPr>
          <w:sz w:val="20"/>
        </w:rPr>
        <w:t>data clause</w:t>
      </w:r>
      <w:r>
        <w:rPr>
          <w:sz w:val="20"/>
        </w:rPr>
        <w:t>”</w:t>
      </w:r>
      <w:r w:rsidRPr="00CD1980">
        <w:rPr>
          <w:sz w:val="20"/>
        </w:rPr>
        <w:t xml:space="preserve"> and refresh it </w:t>
      </w:r>
      <w:r>
        <w:rPr>
          <w:sz w:val="20"/>
        </w:rPr>
        <w:t>later</w:t>
      </w:r>
    </w:p>
    <w:p w14:paraId="6B3A7104" w14:textId="67E380F5" w:rsidR="00234BDC" w:rsidRPr="00F26139" w:rsidRDefault="00CD1980" w:rsidP="004336D8">
      <w:pPr>
        <w:pStyle w:val="ListParagraph"/>
        <w:numPr>
          <w:ilvl w:val="0"/>
          <w:numId w:val="26"/>
        </w:numPr>
        <w:rPr>
          <w:sz w:val="20"/>
        </w:rPr>
      </w:pPr>
      <w:r w:rsidRPr="00F26139">
        <w:rPr>
          <w:sz w:val="20"/>
        </w:rPr>
        <w:t>If possible, implement unique index</w:t>
      </w:r>
      <w:r w:rsidR="00277BBC" w:rsidRPr="00F26139">
        <w:rPr>
          <w:sz w:val="20"/>
        </w:rPr>
        <w:t>es</w:t>
      </w:r>
      <w:r w:rsidRPr="00F26139">
        <w:rPr>
          <w:sz w:val="20"/>
        </w:rPr>
        <w:t xml:space="preserve"> in materialized views</w:t>
      </w:r>
      <w:r w:rsidR="00277BBC" w:rsidRPr="00F26139">
        <w:rPr>
          <w:sz w:val="20"/>
        </w:rPr>
        <w:t xml:space="preserve">, this will make the refresh faster with the syntax </w:t>
      </w:r>
      <w:r w:rsidR="00913115" w:rsidRPr="00F26139">
        <w:rPr>
          <w:sz w:val="20"/>
        </w:rPr>
        <w:t>“REFRESH MATERIALIZED VIEW CONCURRENTLY”</w:t>
      </w:r>
    </w:p>
    <w:p w14:paraId="3A3AAC1A" w14:textId="10547826" w:rsidR="00B32DDC" w:rsidRDefault="001C3088" w:rsidP="001540A8">
      <w:pPr>
        <w:pStyle w:val="ListParagraph"/>
        <w:numPr>
          <w:ilvl w:val="0"/>
          <w:numId w:val="0"/>
        </w:numPr>
        <w:spacing w:before="100" w:beforeAutospacing="1" w:after="100" w:afterAutospacing="1" w:line="240" w:lineRule="auto"/>
        <w:jc w:val="both"/>
        <w:rPr>
          <w:sz w:val="20"/>
        </w:rPr>
      </w:pPr>
      <w:r w:rsidRPr="00DF7095">
        <w:rPr>
          <w:sz w:val="20"/>
        </w:rPr>
        <w:t xml:space="preserve"> </w:t>
      </w:r>
    </w:p>
    <w:p w14:paraId="1391F112" w14:textId="60D9F9E8" w:rsidR="006E734F" w:rsidRDefault="006E734F" w:rsidP="001540A8">
      <w:pPr>
        <w:pStyle w:val="ListParagraph"/>
        <w:numPr>
          <w:ilvl w:val="0"/>
          <w:numId w:val="0"/>
        </w:numPr>
        <w:spacing w:before="100" w:beforeAutospacing="1" w:after="100" w:afterAutospacing="1" w:line="240" w:lineRule="auto"/>
        <w:jc w:val="both"/>
        <w:rPr>
          <w:sz w:val="20"/>
        </w:rPr>
      </w:pPr>
    </w:p>
    <w:p w14:paraId="2555263B" w14:textId="0757B6EA" w:rsidR="006E734F" w:rsidRDefault="006E734F" w:rsidP="001540A8">
      <w:pPr>
        <w:pStyle w:val="ListParagraph"/>
        <w:numPr>
          <w:ilvl w:val="0"/>
          <w:numId w:val="0"/>
        </w:numPr>
        <w:spacing w:before="100" w:beforeAutospacing="1" w:after="100" w:afterAutospacing="1" w:line="240" w:lineRule="auto"/>
        <w:jc w:val="both"/>
        <w:rPr>
          <w:sz w:val="20"/>
        </w:rPr>
      </w:pPr>
    </w:p>
    <w:p w14:paraId="4B10EB1A" w14:textId="75EE8F56" w:rsidR="006E734F" w:rsidRDefault="006E734F" w:rsidP="001540A8">
      <w:pPr>
        <w:pStyle w:val="ListParagraph"/>
        <w:numPr>
          <w:ilvl w:val="0"/>
          <w:numId w:val="0"/>
        </w:numPr>
        <w:spacing w:before="100" w:beforeAutospacing="1" w:after="100" w:afterAutospacing="1" w:line="240" w:lineRule="auto"/>
        <w:jc w:val="both"/>
        <w:rPr>
          <w:sz w:val="20"/>
        </w:rPr>
      </w:pPr>
    </w:p>
    <w:p w14:paraId="5BFDD95E" w14:textId="66CE8784" w:rsidR="006E734F" w:rsidRDefault="006E734F" w:rsidP="001540A8">
      <w:pPr>
        <w:pStyle w:val="ListParagraph"/>
        <w:numPr>
          <w:ilvl w:val="0"/>
          <w:numId w:val="0"/>
        </w:numPr>
        <w:spacing w:before="100" w:beforeAutospacing="1" w:after="100" w:afterAutospacing="1" w:line="240" w:lineRule="auto"/>
        <w:jc w:val="both"/>
        <w:rPr>
          <w:sz w:val="20"/>
        </w:rPr>
      </w:pPr>
    </w:p>
    <w:p w14:paraId="1C31AFA4" w14:textId="1EC91B46" w:rsidR="006E734F" w:rsidRDefault="006E734F" w:rsidP="001540A8">
      <w:pPr>
        <w:pStyle w:val="ListParagraph"/>
        <w:numPr>
          <w:ilvl w:val="0"/>
          <w:numId w:val="0"/>
        </w:numPr>
        <w:spacing w:before="100" w:beforeAutospacing="1" w:after="100" w:afterAutospacing="1" w:line="240" w:lineRule="auto"/>
        <w:jc w:val="both"/>
        <w:rPr>
          <w:sz w:val="20"/>
        </w:rPr>
      </w:pPr>
    </w:p>
    <w:p w14:paraId="24280574" w14:textId="0B29AA24" w:rsidR="006E734F" w:rsidRDefault="006E734F" w:rsidP="001540A8">
      <w:pPr>
        <w:pStyle w:val="ListParagraph"/>
        <w:numPr>
          <w:ilvl w:val="0"/>
          <w:numId w:val="0"/>
        </w:numPr>
        <w:spacing w:before="100" w:beforeAutospacing="1" w:after="100" w:afterAutospacing="1" w:line="240" w:lineRule="auto"/>
        <w:jc w:val="both"/>
        <w:rPr>
          <w:sz w:val="20"/>
        </w:rPr>
      </w:pPr>
    </w:p>
    <w:p w14:paraId="5870D469" w14:textId="77B8BFD2" w:rsidR="006E734F" w:rsidRDefault="006E734F" w:rsidP="001540A8">
      <w:pPr>
        <w:pStyle w:val="ListParagraph"/>
        <w:numPr>
          <w:ilvl w:val="0"/>
          <w:numId w:val="0"/>
        </w:numPr>
        <w:spacing w:before="100" w:beforeAutospacing="1" w:after="100" w:afterAutospacing="1" w:line="240" w:lineRule="auto"/>
        <w:jc w:val="both"/>
        <w:rPr>
          <w:sz w:val="20"/>
        </w:rPr>
      </w:pPr>
    </w:p>
    <w:p w14:paraId="05A3C23F" w14:textId="4BCC34A9" w:rsidR="006E734F" w:rsidRDefault="006E734F" w:rsidP="001540A8">
      <w:pPr>
        <w:pStyle w:val="ListParagraph"/>
        <w:numPr>
          <w:ilvl w:val="0"/>
          <w:numId w:val="0"/>
        </w:numPr>
        <w:spacing w:before="100" w:beforeAutospacing="1" w:after="100" w:afterAutospacing="1" w:line="240" w:lineRule="auto"/>
        <w:jc w:val="both"/>
        <w:rPr>
          <w:sz w:val="20"/>
        </w:rPr>
      </w:pPr>
    </w:p>
    <w:p w14:paraId="740D0F5C" w14:textId="01E87C94" w:rsidR="006E734F" w:rsidRDefault="006E734F" w:rsidP="001540A8">
      <w:pPr>
        <w:pStyle w:val="ListParagraph"/>
        <w:numPr>
          <w:ilvl w:val="0"/>
          <w:numId w:val="0"/>
        </w:numPr>
        <w:spacing w:before="100" w:beforeAutospacing="1" w:after="100" w:afterAutospacing="1" w:line="240" w:lineRule="auto"/>
        <w:jc w:val="both"/>
        <w:rPr>
          <w:sz w:val="20"/>
        </w:rPr>
      </w:pPr>
    </w:p>
    <w:p w14:paraId="4EFFE659" w14:textId="18A4F375" w:rsidR="006E734F" w:rsidRDefault="006E734F" w:rsidP="001540A8">
      <w:pPr>
        <w:pStyle w:val="ListParagraph"/>
        <w:numPr>
          <w:ilvl w:val="0"/>
          <w:numId w:val="0"/>
        </w:numPr>
        <w:spacing w:before="100" w:beforeAutospacing="1" w:after="100" w:afterAutospacing="1" w:line="240" w:lineRule="auto"/>
        <w:jc w:val="both"/>
        <w:rPr>
          <w:sz w:val="20"/>
        </w:rPr>
      </w:pPr>
    </w:p>
    <w:p w14:paraId="0B1C86CE" w14:textId="3524DCD8" w:rsidR="006E734F" w:rsidRDefault="006E734F" w:rsidP="001540A8">
      <w:pPr>
        <w:pStyle w:val="ListParagraph"/>
        <w:numPr>
          <w:ilvl w:val="0"/>
          <w:numId w:val="0"/>
        </w:numPr>
        <w:spacing w:before="100" w:beforeAutospacing="1" w:after="100" w:afterAutospacing="1" w:line="240" w:lineRule="auto"/>
        <w:jc w:val="both"/>
        <w:rPr>
          <w:sz w:val="20"/>
        </w:rPr>
      </w:pPr>
    </w:p>
    <w:p w14:paraId="6239226F" w14:textId="3451D413" w:rsidR="006E734F" w:rsidRDefault="006E734F" w:rsidP="001540A8">
      <w:pPr>
        <w:pStyle w:val="ListParagraph"/>
        <w:numPr>
          <w:ilvl w:val="0"/>
          <w:numId w:val="0"/>
        </w:numPr>
        <w:spacing w:before="100" w:beforeAutospacing="1" w:after="100" w:afterAutospacing="1" w:line="240" w:lineRule="auto"/>
        <w:jc w:val="both"/>
        <w:rPr>
          <w:sz w:val="20"/>
        </w:rPr>
      </w:pPr>
    </w:p>
    <w:p w14:paraId="4241B3F8" w14:textId="240693F6" w:rsidR="006E734F" w:rsidRDefault="006E734F" w:rsidP="001540A8">
      <w:pPr>
        <w:pStyle w:val="ListParagraph"/>
        <w:numPr>
          <w:ilvl w:val="0"/>
          <w:numId w:val="0"/>
        </w:numPr>
        <w:spacing w:before="100" w:beforeAutospacing="1" w:after="100" w:afterAutospacing="1" w:line="240" w:lineRule="auto"/>
        <w:jc w:val="both"/>
        <w:rPr>
          <w:sz w:val="20"/>
        </w:rPr>
      </w:pPr>
    </w:p>
    <w:p w14:paraId="2B671D4F" w14:textId="78E57833" w:rsidR="006E734F" w:rsidRDefault="006E734F" w:rsidP="001540A8">
      <w:pPr>
        <w:pStyle w:val="ListParagraph"/>
        <w:numPr>
          <w:ilvl w:val="0"/>
          <w:numId w:val="0"/>
        </w:numPr>
        <w:spacing w:before="100" w:beforeAutospacing="1" w:after="100" w:afterAutospacing="1" w:line="240" w:lineRule="auto"/>
        <w:jc w:val="both"/>
        <w:rPr>
          <w:sz w:val="20"/>
        </w:rPr>
      </w:pPr>
    </w:p>
    <w:p w14:paraId="1641328B" w14:textId="3CC25191" w:rsidR="006E734F" w:rsidRDefault="006E734F" w:rsidP="001540A8">
      <w:pPr>
        <w:pStyle w:val="ListParagraph"/>
        <w:numPr>
          <w:ilvl w:val="0"/>
          <w:numId w:val="0"/>
        </w:numPr>
        <w:spacing w:before="100" w:beforeAutospacing="1" w:after="100" w:afterAutospacing="1" w:line="240" w:lineRule="auto"/>
        <w:jc w:val="both"/>
        <w:rPr>
          <w:sz w:val="20"/>
        </w:rPr>
      </w:pPr>
    </w:p>
    <w:p w14:paraId="05C00664" w14:textId="3A48C05C" w:rsidR="006E734F" w:rsidRDefault="006E734F" w:rsidP="001540A8">
      <w:pPr>
        <w:pStyle w:val="ListParagraph"/>
        <w:numPr>
          <w:ilvl w:val="0"/>
          <w:numId w:val="0"/>
        </w:numPr>
        <w:spacing w:before="100" w:beforeAutospacing="1" w:after="100" w:afterAutospacing="1" w:line="240" w:lineRule="auto"/>
        <w:jc w:val="both"/>
        <w:rPr>
          <w:sz w:val="20"/>
        </w:rPr>
      </w:pPr>
    </w:p>
    <w:p w14:paraId="14085673" w14:textId="0822F13D" w:rsidR="006E734F" w:rsidRDefault="006E734F" w:rsidP="001540A8">
      <w:pPr>
        <w:pStyle w:val="ListParagraph"/>
        <w:numPr>
          <w:ilvl w:val="0"/>
          <w:numId w:val="0"/>
        </w:numPr>
        <w:spacing w:before="100" w:beforeAutospacing="1" w:after="100" w:afterAutospacing="1" w:line="240" w:lineRule="auto"/>
        <w:jc w:val="both"/>
        <w:rPr>
          <w:sz w:val="20"/>
        </w:rPr>
      </w:pPr>
    </w:p>
    <w:p w14:paraId="3F8D7160" w14:textId="5195CD41" w:rsidR="006E734F" w:rsidRDefault="006E734F" w:rsidP="001540A8">
      <w:pPr>
        <w:pStyle w:val="ListParagraph"/>
        <w:numPr>
          <w:ilvl w:val="0"/>
          <w:numId w:val="0"/>
        </w:numPr>
        <w:spacing w:before="100" w:beforeAutospacing="1" w:after="100" w:afterAutospacing="1" w:line="240" w:lineRule="auto"/>
        <w:jc w:val="both"/>
        <w:rPr>
          <w:sz w:val="20"/>
        </w:rPr>
      </w:pPr>
    </w:p>
    <w:p w14:paraId="7AF0117F" w14:textId="778090B4" w:rsidR="006E734F" w:rsidRDefault="006E734F" w:rsidP="001540A8">
      <w:pPr>
        <w:pStyle w:val="ListParagraph"/>
        <w:numPr>
          <w:ilvl w:val="0"/>
          <w:numId w:val="0"/>
        </w:numPr>
        <w:spacing w:before="100" w:beforeAutospacing="1" w:after="100" w:afterAutospacing="1" w:line="240" w:lineRule="auto"/>
        <w:jc w:val="both"/>
        <w:rPr>
          <w:sz w:val="20"/>
        </w:rPr>
      </w:pPr>
    </w:p>
    <w:p w14:paraId="1A3C3092" w14:textId="5BD731BC" w:rsidR="006E734F" w:rsidRDefault="006E734F" w:rsidP="001540A8">
      <w:pPr>
        <w:pStyle w:val="ListParagraph"/>
        <w:numPr>
          <w:ilvl w:val="0"/>
          <w:numId w:val="0"/>
        </w:numPr>
        <w:spacing w:before="100" w:beforeAutospacing="1" w:after="100" w:afterAutospacing="1" w:line="240" w:lineRule="auto"/>
        <w:jc w:val="both"/>
        <w:rPr>
          <w:sz w:val="20"/>
        </w:rPr>
      </w:pPr>
    </w:p>
    <w:p w14:paraId="699BDED3" w14:textId="4F8592EA" w:rsidR="006E734F" w:rsidRDefault="006E734F" w:rsidP="001540A8">
      <w:pPr>
        <w:pStyle w:val="ListParagraph"/>
        <w:numPr>
          <w:ilvl w:val="0"/>
          <w:numId w:val="0"/>
        </w:numPr>
        <w:spacing w:before="100" w:beforeAutospacing="1" w:after="100" w:afterAutospacing="1" w:line="240" w:lineRule="auto"/>
        <w:jc w:val="both"/>
        <w:rPr>
          <w:sz w:val="20"/>
        </w:rPr>
      </w:pPr>
    </w:p>
    <w:p w14:paraId="526200D6" w14:textId="03EDAC49" w:rsidR="006E734F" w:rsidRDefault="006E734F" w:rsidP="001540A8">
      <w:pPr>
        <w:pStyle w:val="ListParagraph"/>
        <w:numPr>
          <w:ilvl w:val="0"/>
          <w:numId w:val="0"/>
        </w:numPr>
        <w:spacing w:before="100" w:beforeAutospacing="1" w:after="100" w:afterAutospacing="1" w:line="240" w:lineRule="auto"/>
        <w:jc w:val="both"/>
        <w:rPr>
          <w:sz w:val="20"/>
        </w:rPr>
      </w:pPr>
    </w:p>
    <w:p w14:paraId="4FF71DE6" w14:textId="77777777" w:rsidR="006E734F" w:rsidRDefault="006E734F" w:rsidP="001540A8">
      <w:pPr>
        <w:pStyle w:val="ListParagraph"/>
        <w:numPr>
          <w:ilvl w:val="0"/>
          <w:numId w:val="0"/>
        </w:numPr>
        <w:spacing w:before="100" w:beforeAutospacing="1" w:after="100" w:afterAutospacing="1" w:line="240" w:lineRule="auto"/>
        <w:jc w:val="both"/>
        <w:rPr>
          <w:sz w:val="20"/>
        </w:rPr>
      </w:pPr>
    </w:p>
    <w:p w14:paraId="2076DB71" w14:textId="04F655EE" w:rsidR="00931166" w:rsidRDefault="00931166" w:rsidP="006E734F">
      <w:pPr>
        <w:pStyle w:val="Heading1Numbered"/>
        <w:keepNext w:val="0"/>
        <w:keepLines w:val="0"/>
        <w:pageBreakBefore w:val="0"/>
        <w:rPr>
          <w:rFonts w:cs="Segoe UI"/>
        </w:rPr>
      </w:pPr>
      <w:bookmarkStart w:id="66" w:name="_Toc532570396"/>
      <w:r>
        <w:rPr>
          <w:rFonts w:cs="Segoe UI"/>
        </w:rPr>
        <w:lastRenderedPageBreak/>
        <w:t>References</w:t>
      </w:r>
      <w:bookmarkEnd w:id="66"/>
    </w:p>
    <w:p w14:paraId="3EE0DBF0" w14:textId="6DA14002" w:rsidR="008F4EC4" w:rsidRDefault="008F4EC4" w:rsidP="00ED2625">
      <w:pPr>
        <w:rPr>
          <w:rStyle w:val="Hyperlink"/>
        </w:rPr>
      </w:pPr>
      <w:r w:rsidRPr="008F4EC4">
        <w:rPr>
          <w:rStyle w:val="Hyperlink"/>
        </w:rPr>
        <w:t>https://docs.microsoft.com/en-gb/azure/postgresql/</w:t>
      </w:r>
    </w:p>
    <w:p w14:paraId="794B3651" w14:textId="59491474" w:rsidR="00ED2625" w:rsidRDefault="006E18B4" w:rsidP="00ED2625">
      <w:hyperlink r:id="rId25" w:history="1">
        <w:r w:rsidR="008F4EC4" w:rsidRPr="00FD3D46">
          <w:rPr>
            <w:rStyle w:val="Hyperlink"/>
          </w:rPr>
          <w:t>https://ora2pg.darold.net/documentation.html</w:t>
        </w:r>
      </w:hyperlink>
    </w:p>
    <w:p w14:paraId="1DB0B427" w14:textId="64A6C122" w:rsidR="00E91E43" w:rsidRDefault="006E18B4" w:rsidP="00ED2625">
      <w:hyperlink r:id="rId26" w:history="1">
        <w:r w:rsidR="00E91E43" w:rsidRPr="00FB4082">
          <w:rPr>
            <w:rStyle w:val="Hyperlink"/>
          </w:rPr>
          <w:t>https://datamigration.microsoft.com/</w:t>
        </w:r>
      </w:hyperlink>
      <w:r w:rsidR="00E91E43">
        <w:t xml:space="preserve"> </w:t>
      </w:r>
    </w:p>
    <w:p w14:paraId="6C4C2B10" w14:textId="4BD3801B" w:rsidR="00E91E43" w:rsidRPr="00ED2625" w:rsidRDefault="006E18B4" w:rsidP="00ED2625">
      <w:hyperlink r:id="rId27" w:history="1">
        <w:r w:rsidR="00E91E43" w:rsidRPr="00FB4082">
          <w:rPr>
            <w:rStyle w:val="Hyperlink"/>
          </w:rPr>
          <w:t>https://www.postgresql.org/</w:t>
        </w:r>
      </w:hyperlink>
      <w:r w:rsidR="00E91E43">
        <w:t xml:space="preserve"> </w:t>
      </w:r>
    </w:p>
    <w:p w14:paraId="0DCA2EEC" w14:textId="4835B149" w:rsidR="00931166" w:rsidRDefault="006E18B4" w:rsidP="00931166">
      <w:hyperlink r:id="rId28" w:history="1">
        <w:r w:rsidR="00074A1B" w:rsidRPr="00FB4082">
          <w:rPr>
            <w:rStyle w:val="Hyperlink"/>
          </w:rPr>
          <w:t>https://www.striim.com/</w:t>
        </w:r>
      </w:hyperlink>
      <w:r w:rsidR="00074A1B">
        <w:t xml:space="preserve"> </w:t>
      </w:r>
    </w:p>
    <w:p w14:paraId="4EDF2897" w14:textId="490B2A49" w:rsidR="00074A1B" w:rsidRDefault="006E18B4" w:rsidP="00931166">
      <w:hyperlink r:id="rId29" w:history="1">
        <w:r w:rsidR="00074A1B" w:rsidRPr="00FB4082">
          <w:rPr>
            <w:rStyle w:val="Hyperlink"/>
          </w:rPr>
          <w:t>https://www.attunity.com/</w:t>
        </w:r>
      </w:hyperlink>
      <w:r w:rsidR="00074A1B">
        <w:t xml:space="preserve"> </w:t>
      </w:r>
    </w:p>
    <w:p w14:paraId="583F925E" w14:textId="1A5F6549" w:rsidR="00200E26" w:rsidRDefault="006E18B4" w:rsidP="00931166">
      <w:hyperlink r:id="rId30" w:history="1">
        <w:r w:rsidR="00200E26" w:rsidRPr="00FB4082">
          <w:rPr>
            <w:rStyle w:val="Hyperlink"/>
          </w:rPr>
          <w:t>http://blog.dalibo.com/2016/08/19/Autonoumous_transactions_support_in_PostgreSQL.html</w:t>
        </w:r>
      </w:hyperlink>
      <w:r w:rsidR="00200E26">
        <w:t xml:space="preserve"> </w:t>
      </w:r>
    </w:p>
    <w:p w14:paraId="5BCFA68F" w14:textId="77777777" w:rsidR="00074A1B" w:rsidRPr="00931166" w:rsidRDefault="00074A1B" w:rsidP="00931166"/>
    <w:p w14:paraId="64A29005" w14:textId="77777777" w:rsidR="00931166" w:rsidRPr="00931166" w:rsidRDefault="00931166" w:rsidP="00931166"/>
    <w:p w14:paraId="3D4DFC14" w14:textId="77777777" w:rsidR="00931166" w:rsidRPr="00931166" w:rsidRDefault="00931166" w:rsidP="00931166"/>
    <w:bookmarkEnd w:id="0"/>
    <w:bookmarkEnd w:id="65"/>
    <w:p w14:paraId="4DC5DE8A" w14:textId="08F6F803" w:rsidR="00931166" w:rsidRPr="00931166" w:rsidRDefault="00931166" w:rsidP="00931166"/>
    <w:sectPr w:rsidR="00931166" w:rsidRPr="00931166" w:rsidSect="00024367">
      <w:footerReference w:type="first" r:id="rId31"/>
      <w:type w:val="continuous"/>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3CE5A" w14:textId="77777777" w:rsidR="00462628" w:rsidRDefault="00462628">
      <w:pPr>
        <w:spacing w:after="0" w:line="240" w:lineRule="auto"/>
      </w:pPr>
      <w:r>
        <w:separator/>
      </w:r>
    </w:p>
  </w:endnote>
  <w:endnote w:type="continuationSeparator" w:id="0">
    <w:p w14:paraId="2450E77E" w14:textId="77777777" w:rsidR="00462628" w:rsidRDefault="00462628">
      <w:pPr>
        <w:spacing w:after="0" w:line="240" w:lineRule="auto"/>
      </w:pPr>
      <w:r>
        <w:continuationSeparator/>
      </w:r>
    </w:p>
  </w:endnote>
  <w:endnote w:type="continuationNotice" w:id="1">
    <w:p w14:paraId="3FF6E3CE" w14:textId="77777777" w:rsidR="00462628" w:rsidRDefault="0046262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Times New Roman"/>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Segoe Condensed">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9FD61" w14:textId="77777777" w:rsidR="008D54D6" w:rsidRDefault="008D54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B794B" w14:textId="77777777" w:rsidR="008D54D6" w:rsidRDefault="008D54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76E9C" w14:textId="77777777" w:rsidR="008D54D6" w:rsidRDefault="008D54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3324E" w14:textId="2D912F35" w:rsidR="007646ED" w:rsidRPr="00300698" w:rsidRDefault="007646ED" w:rsidP="003006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F775B" w14:textId="77777777" w:rsidR="007646ED" w:rsidRPr="005A68B0" w:rsidRDefault="007646ED"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2F7C1" w14:textId="77777777" w:rsidR="007646ED" w:rsidRPr="005A68B0" w:rsidRDefault="007646ED" w:rsidP="005A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13561" w14:textId="77777777" w:rsidR="00462628" w:rsidRDefault="00462628">
      <w:pPr>
        <w:spacing w:after="0" w:line="240" w:lineRule="auto"/>
      </w:pPr>
      <w:r>
        <w:separator/>
      </w:r>
    </w:p>
  </w:footnote>
  <w:footnote w:type="continuationSeparator" w:id="0">
    <w:p w14:paraId="6DA9F6EE" w14:textId="77777777" w:rsidR="00462628" w:rsidRDefault="00462628">
      <w:pPr>
        <w:spacing w:after="0" w:line="240" w:lineRule="auto"/>
      </w:pPr>
      <w:r>
        <w:continuationSeparator/>
      </w:r>
    </w:p>
  </w:footnote>
  <w:footnote w:type="continuationNotice" w:id="1">
    <w:p w14:paraId="50FE3783" w14:textId="77777777" w:rsidR="00462628" w:rsidRDefault="0046262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B8650" w14:textId="77777777" w:rsidR="008D54D6" w:rsidRDefault="008D5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73624" w14:textId="77777777" w:rsidR="008D54D6" w:rsidRDefault="008D54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E270" w14:textId="77777777" w:rsidR="008D54D6" w:rsidRDefault="008D54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064E6D8"/>
    <w:lvl w:ilvl="0">
      <w:start w:val="1"/>
      <w:numFmt w:val="decimal"/>
      <w:pStyle w:val="ListNumber"/>
      <w:lvlText w:val="%1."/>
      <w:lvlJc w:val="left"/>
      <w:pPr>
        <w:ind w:left="720" w:hanging="360"/>
      </w:pPr>
      <w:rPr>
        <w:rFonts w:ascii="Segoe UI" w:hAnsi="Segoe UI" w:hint="default"/>
        <w:b w:val="0"/>
        <w:i w:val="0"/>
        <w:color w:val="008AC8"/>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A5A61D4"/>
    <w:multiLevelType w:val="multilevel"/>
    <w:tmpl w:val="94248EDA"/>
    <w:numStyleLink w:val="MSBullets"/>
  </w:abstractNum>
  <w:abstractNum w:abstractNumId="3"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451C6B"/>
    <w:multiLevelType w:val="multilevel"/>
    <w:tmpl w:val="7320213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 w15:restartNumberingAfterBreak="0">
    <w:nsid w:val="23176107"/>
    <w:multiLevelType w:val="hybridMultilevel"/>
    <w:tmpl w:val="7346B1B0"/>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0" w15:restartNumberingAfterBreak="0">
    <w:nsid w:val="29F31A90"/>
    <w:multiLevelType w:val="hybridMultilevel"/>
    <w:tmpl w:val="80EA1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A47D76"/>
    <w:multiLevelType w:val="hybridMultilevel"/>
    <w:tmpl w:val="B31003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7A74A2"/>
    <w:multiLevelType w:val="hybridMultilevel"/>
    <w:tmpl w:val="B8AAFADE"/>
    <w:lvl w:ilvl="0" w:tplc="A710C254">
      <w:start w:val="3"/>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2E6A6094"/>
    <w:multiLevelType w:val="hybridMultilevel"/>
    <w:tmpl w:val="C3007AE8"/>
    <w:lvl w:ilvl="0" w:tplc="B3EACE30">
      <w:start w:val="1"/>
      <w:numFmt w:val="decimal"/>
      <w:lvlText w:val="%1."/>
      <w:lvlJc w:val="left"/>
      <w:pPr>
        <w:tabs>
          <w:tab w:val="num" w:pos="720"/>
        </w:tabs>
        <w:ind w:left="720" w:hanging="360"/>
      </w:pPr>
    </w:lvl>
    <w:lvl w:ilvl="1" w:tplc="C13A854C">
      <w:start w:val="1"/>
      <w:numFmt w:val="decimal"/>
      <w:lvlText w:val="%2."/>
      <w:lvlJc w:val="left"/>
      <w:pPr>
        <w:tabs>
          <w:tab w:val="num" w:pos="1440"/>
        </w:tabs>
        <w:ind w:left="1440" w:hanging="360"/>
      </w:pPr>
    </w:lvl>
    <w:lvl w:ilvl="2" w:tplc="340E56A8" w:tentative="1">
      <w:start w:val="1"/>
      <w:numFmt w:val="decimal"/>
      <w:lvlText w:val="%3."/>
      <w:lvlJc w:val="left"/>
      <w:pPr>
        <w:tabs>
          <w:tab w:val="num" w:pos="2160"/>
        </w:tabs>
        <w:ind w:left="2160" w:hanging="360"/>
      </w:pPr>
    </w:lvl>
    <w:lvl w:ilvl="3" w:tplc="CB029A34" w:tentative="1">
      <w:start w:val="1"/>
      <w:numFmt w:val="decimal"/>
      <w:lvlText w:val="%4."/>
      <w:lvlJc w:val="left"/>
      <w:pPr>
        <w:tabs>
          <w:tab w:val="num" w:pos="2880"/>
        </w:tabs>
        <w:ind w:left="2880" w:hanging="360"/>
      </w:pPr>
    </w:lvl>
    <w:lvl w:ilvl="4" w:tplc="5F886452" w:tentative="1">
      <w:start w:val="1"/>
      <w:numFmt w:val="decimal"/>
      <w:lvlText w:val="%5."/>
      <w:lvlJc w:val="left"/>
      <w:pPr>
        <w:tabs>
          <w:tab w:val="num" w:pos="3600"/>
        </w:tabs>
        <w:ind w:left="3600" w:hanging="360"/>
      </w:pPr>
    </w:lvl>
    <w:lvl w:ilvl="5" w:tplc="FFF4D682" w:tentative="1">
      <w:start w:val="1"/>
      <w:numFmt w:val="decimal"/>
      <w:lvlText w:val="%6."/>
      <w:lvlJc w:val="left"/>
      <w:pPr>
        <w:tabs>
          <w:tab w:val="num" w:pos="4320"/>
        </w:tabs>
        <w:ind w:left="4320" w:hanging="360"/>
      </w:pPr>
    </w:lvl>
    <w:lvl w:ilvl="6" w:tplc="C9A8B6B6" w:tentative="1">
      <w:start w:val="1"/>
      <w:numFmt w:val="decimal"/>
      <w:lvlText w:val="%7."/>
      <w:lvlJc w:val="left"/>
      <w:pPr>
        <w:tabs>
          <w:tab w:val="num" w:pos="5040"/>
        </w:tabs>
        <w:ind w:left="5040" w:hanging="360"/>
      </w:pPr>
    </w:lvl>
    <w:lvl w:ilvl="7" w:tplc="F17CBEDA" w:tentative="1">
      <w:start w:val="1"/>
      <w:numFmt w:val="decimal"/>
      <w:lvlText w:val="%8."/>
      <w:lvlJc w:val="left"/>
      <w:pPr>
        <w:tabs>
          <w:tab w:val="num" w:pos="5760"/>
        </w:tabs>
        <w:ind w:left="5760" w:hanging="360"/>
      </w:pPr>
    </w:lvl>
    <w:lvl w:ilvl="8" w:tplc="4BC6677C" w:tentative="1">
      <w:start w:val="1"/>
      <w:numFmt w:val="decimal"/>
      <w:lvlText w:val="%9."/>
      <w:lvlJc w:val="left"/>
      <w:pPr>
        <w:tabs>
          <w:tab w:val="num" w:pos="6480"/>
        </w:tabs>
        <w:ind w:left="6480" w:hanging="360"/>
      </w:pPr>
    </w:lvl>
  </w:abstractNum>
  <w:abstractNum w:abstractNumId="15" w15:restartNumberingAfterBreak="0">
    <w:nsid w:val="31EC7672"/>
    <w:multiLevelType w:val="hybridMultilevel"/>
    <w:tmpl w:val="ABEE597E"/>
    <w:lvl w:ilvl="0" w:tplc="C10A0F24">
      <w:start w:val="1"/>
      <w:numFmt w:val="decimal"/>
      <w:lvlText w:val="%1."/>
      <w:lvlJc w:val="left"/>
      <w:pPr>
        <w:tabs>
          <w:tab w:val="num" w:pos="720"/>
        </w:tabs>
        <w:ind w:left="720" w:hanging="360"/>
      </w:pPr>
    </w:lvl>
    <w:lvl w:ilvl="1" w:tplc="464AF10C">
      <w:start w:val="1"/>
      <w:numFmt w:val="decimal"/>
      <w:lvlText w:val="%2."/>
      <w:lvlJc w:val="left"/>
      <w:pPr>
        <w:tabs>
          <w:tab w:val="num" w:pos="1440"/>
        </w:tabs>
        <w:ind w:left="1440" w:hanging="360"/>
      </w:pPr>
    </w:lvl>
    <w:lvl w:ilvl="2" w:tplc="0FD48802" w:tentative="1">
      <w:start w:val="1"/>
      <w:numFmt w:val="decimal"/>
      <w:lvlText w:val="%3."/>
      <w:lvlJc w:val="left"/>
      <w:pPr>
        <w:tabs>
          <w:tab w:val="num" w:pos="2160"/>
        </w:tabs>
        <w:ind w:left="2160" w:hanging="360"/>
      </w:pPr>
    </w:lvl>
    <w:lvl w:ilvl="3" w:tplc="50A05CF2" w:tentative="1">
      <w:start w:val="1"/>
      <w:numFmt w:val="decimal"/>
      <w:lvlText w:val="%4."/>
      <w:lvlJc w:val="left"/>
      <w:pPr>
        <w:tabs>
          <w:tab w:val="num" w:pos="2880"/>
        </w:tabs>
        <w:ind w:left="2880" w:hanging="360"/>
      </w:pPr>
    </w:lvl>
    <w:lvl w:ilvl="4" w:tplc="28F83C6C" w:tentative="1">
      <w:start w:val="1"/>
      <w:numFmt w:val="decimal"/>
      <w:lvlText w:val="%5."/>
      <w:lvlJc w:val="left"/>
      <w:pPr>
        <w:tabs>
          <w:tab w:val="num" w:pos="3600"/>
        </w:tabs>
        <w:ind w:left="3600" w:hanging="360"/>
      </w:pPr>
    </w:lvl>
    <w:lvl w:ilvl="5" w:tplc="495E0090" w:tentative="1">
      <w:start w:val="1"/>
      <w:numFmt w:val="decimal"/>
      <w:lvlText w:val="%6."/>
      <w:lvlJc w:val="left"/>
      <w:pPr>
        <w:tabs>
          <w:tab w:val="num" w:pos="4320"/>
        </w:tabs>
        <w:ind w:left="4320" w:hanging="360"/>
      </w:pPr>
    </w:lvl>
    <w:lvl w:ilvl="6" w:tplc="F1AE3E06" w:tentative="1">
      <w:start w:val="1"/>
      <w:numFmt w:val="decimal"/>
      <w:lvlText w:val="%7."/>
      <w:lvlJc w:val="left"/>
      <w:pPr>
        <w:tabs>
          <w:tab w:val="num" w:pos="5040"/>
        </w:tabs>
        <w:ind w:left="5040" w:hanging="360"/>
      </w:pPr>
    </w:lvl>
    <w:lvl w:ilvl="7" w:tplc="B978DE5A" w:tentative="1">
      <w:start w:val="1"/>
      <w:numFmt w:val="decimal"/>
      <w:lvlText w:val="%8."/>
      <w:lvlJc w:val="left"/>
      <w:pPr>
        <w:tabs>
          <w:tab w:val="num" w:pos="5760"/>
        </w:tabs>
        <w:ind w:left="5760" w:hanging="360"/>
      </w:pPr>
    </w:lvl>
    <w:lvl w:ilvl="8" w:tplc="D8ACE8F4" w:tentative="1">
      <w:start w:val="1"/>
      <w:numFmt w:val="decimal"/>
      <w:lvlText w:val="%9."/>
      <w:lvlJc w:val="left"/>
      <w:pPr>
        <w:tabs>
          <w:tab w:val="num" w:pos="6480"/>
        </w:tabs>
        <w:ind w:left="6480" w:hanging="360"/>
      </w:pPr>
    </w:lvl>
  </w:abstractNum>
  <w:abstractNum w:abstractNumId="16" w15:restartNumberingAfterBreak="0">
    <w:nsid w:val="36FB005D"/>
    <w:multiLevelType w:val="hybridMultilevel"/>
    <w:tmpl w:val="82FA1EA8"/>
    <w:lvl w:ilvl="0" w:tplc="906E3CC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97B620E"/>
    <w:multiLevelType w:val="hybridMultilevel"/>
    <w:tmpl w:val="EA487A18"/>
    <w:lvl w:ilvl="0" w:tplc="9F9255EE">
      <w:start w:val="3"/>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061C46"/>
    <w:multiLevelType w:val="hybridMultilevel"/>
    <w:tmpl w:val="146E2F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0"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2" w15:restartNumberingAfterBreak="0">
    <w:nsid w:val="458F49F1"/>
    <w:multiLevelType w:val="multilevel"/>
    <w:tmpl w:val="BFEA11AE"/>
    <w:numStyleLink w:val="NumberBulletStylesMS"/>
  </w:abstractNum>
  <w:abstractNum w:abstractNumId="2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E1A6C"/>
    <w:multiLevelType w:val="hybridMultilevel"/>
    <w:tmpl w:val="4FCA6618"/>
    <w:lvl w:ilvl="0" w:tplc="098C8484">
      <w:start w:val="7"/>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68B240A7"/>
    <w:multiLevelType w:val="hybridMultilevel"/>
    <w:tmpl w:val="7E66AA9A"/>
    <w:lvl w:ilvl="0" w:tplc="C0E6BB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1"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2"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60A3B00"/>
    <w:multiLevelType w:val="hybridMultilevel"/>
    <w:tmpl w:val="8EEC68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1C6531"/>
    <w:multiLevelType w:val="hybridMultilevel"/>
    <w:tmpl w:val="B776B1B0"/>
    <w:lvl w:ilvl="0" w:tplc="F16EA3F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9"/>
  </w:num>
  <w:num w:numId="3">
    <w:abstractNumId w:val="7"/>
  </w:num>
  <w:num w:numId="4">
    <w:abstractNumId w:val="23"/>
  </w:num>
  <w:num w:numId="5">
    <w:abstractNumId w:val="32"/>
  </w:num>
  <w:num w:numId="6">
    <w:abstractNumId w:val="6"/>
  </w:num>
  <w:num w:numId="7">
    <w:abstractNumId w:val="3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28"/>
  </w:num>
  <w:num w:numId="9">
    <w:abstractNumId w:val="27"/>
  </w:num>
  <w:num w:numId="10">
    <w:abstractNumId w:val="5"/>
  </w:num>
  <w:num w:numId="11">
    <w:abstractNumId w:val="30"/>
  </w:num>
  <w:num w:numId="12">
    <w:abstractNumId w:val="25"/>
  </w:num>
  <w:num w:numId="13">
    <w:abstractNumId w:val="24"/>
  </w:num>
  <w:num w:numId="14">
    <w:abstractNumId w:val="13"/>
  </w:num>
  <w:num w:numId="15">
    <w:abstractNumId w:val="20"/>
  </w:num>
  <w:num w:numId="16">
    <w:abstractNumId w:val="8"/>
  </w:num>
  <w:num w:numId="17">
    <w:abstractNumId w:val="31"/>
  </w:num>
  <w:num w:numId="18">
    <w:abstractNumId w:val="1"/>
  </w:num>
  <w:num w:numId="19">
    <w:abstractNumId w:val="4"/>
  </w:num>
  <w:num w:numId="20">
    <w:abstractNumId w:val="9"/>
  </w:num>
  <w:num w:numId="21">
    <w:abstractNumId w:val="2"/>
  </w:num>
  <w:num w:numId="22">
    <w:abstractNumId w:val="21"/>
  </w:num>
  <w:num w:numId="23">
    <w:abstractNumId w:val="22"/>
  </w:num>
  <w:num w:numId="24">
    <w:abstractNumId w:val="0"/>
  </w:num>
  <w:num w:numId="25">
    <w:abstractNumId w:val="18"/>
  </w:num>
  <w:num w:numId="26">
    <w:abstractNumId w:val="17"/>
  </w:num>
  <w:num w:numId="27">
    <w:abstractNumId w:val="33"/>
  </w:num>
  <w:num w:numId="28">
    <w:abstractNumId w:val="11"/>
  </w:num>
  <w:num w:numId="29">
    <w:abstractNumId w:val="12"/>
  </w:num>
  <w:num w:numId="30">
    <w:abstractNumId w:val="34"/>
  </w:num>
  <w:num w:numId="31">
    <w:abstractNumId w:val="10"/>
  </w:num>
  <w:num w:numId="32">
    <w:abstractNumId w:val="26"/>
  </w:num>
  <w:num w:numId="33">
    <w:abstractNumId w:val="29"/>
  </w:num>
  <w:num w:numId="34">
    <w:abstractNumId w:val="16"/>
  </w:num>
  <w:num w:numId="35">
    <w:abstractNumId w:val="6"/>
  </w:num>
  <w:num w:numId="36">
    <w:abstractNumId w:val="6"/>
  </w:num>
  <w:num w:numId="37">
    <w:abstractNumId w:val="15"/>
  </w:num>
  <w:num w:numId="3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ocumentProtection w:edit="readOnly" w:enforcement="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18"/>
    <w:rsid w:val="00000372"/>
    <w:rsid w:val="000016E3"/>
    <w:rsid w:val="0000237D"/>
    <w:rsid w:val="00002C4F"/>
    <w:rsid w:val="00003530"/>
    <w:rsid w:val="00004D61"/>
    <w:rsid w:val="0001163D"/>
    <w:rsid w:val="0001323B"/>
    <w:rsid w:val="00013718"/>
    <w:rsid w:val="000140A4"/>
    <w:rsid w:val="00015C10"/>
    <w:rsid w:val="00015FF4"/>
    <w:rsid w:val="0002036B"/>
    <w:rsid w:val="000225A4"/>
    <w:rsid w:val="00023971"/>
    <w:rsid w:val="00024367"/>
    <w:rsid w:val="00026454"/>
    <w:rsid w:val="00026ED2"/>
    <w:rsid w:val="000309AB"/>
    <w:rsid w:val="00032171"/>
    <w:rsid w:val="00032771"/>
    <w:rsid w:val="000348F0"/>
    <w:rsid w:val="000353E2"/>
    <w:rsid w:val="00036C30"/>
    <w:rsid w:val="0004167C"/>
    <w:rsid w:val="00041DBF"/>
    <w:rsid w:val="00044A97"/>
    <w:rsid w:val="00044FF1"/>
    <w:rsid w:val="00047421"/>
    <w:rsid w:val="00065BA4"/>
    <w:rsid w:val="00071014"/>
    <w:rsid w:val="000739E4"/>
    <w:rsid w:val="00074A1B"/>
    <w:rsid w:val="00074C79"/>
    <w:rsid w:val="00074D36"/>
    <w:rsid w:val="00076BFA"/>
    <w:rsid w:val="00077781"/>
    <w:rsid w:val="00081818"/>
    <w:rsid w:val="00081EB5"/>
    <w:rsid w:val="00082CBB"/>
    <w:rsid w:val="00084071"/>
    <w:rsid w:val="000847C6"/>
    <w:rsid w:val="00084C75"/>
    <w:rsid w:val="00085058"/>
    <w:rsid w:val="00091786"/>
    <w:rsid w:val="0009199F"/>
    <w:rsid w:val="00092D63"/>
    <w:rsid w:val="000954AC"/>
    <w:rsid w:val="00095B75"/>
    <w:rsid w:val="000A0040"/>
    <w:rsid w:val="000A0B5A"/>
    <w:rsid w:val="000A0F05"/>
    <w:rsid w:val="000A5675"/>
    <w:rsid w:val="000A60A9"/>
    <w:rsid w:val="000A6EAE"/>
    <w:rsid w:val="000B1990"/>
    <w:rsid w:val="000B24B1"/>
    <w:rsid w:val="000B3C7F"/>
    <w:rsid w:val="000B5AC4"/>
    <w:rsid w:val="000B710B"/>
    <w:rsid w:val="000B7761"/>
    <w:rsid w:val="000B7792"/>
    <w:rsid w:val="000C13B4"/>
    <w:rsid w:val="000C63DB"/>
    <w:rsid w:val="000C79BD"/>
    <w:rsid w:val="000D0E27"/>
    <w:rsid w:val="000D1609"/>
    <w:rsid w:val="000D1855"/>
    <w:rsid w:val="000D348E"/>
    <w:rsid w:val="000D3B67"/>
    <w:rsid w:val="000D4AE1"/>
    <w:rsid w:val="000D4CB4"/>
    <w:rsid w:val="000D635E"/>
    <w:rsid w:val="000D6609"/>
    <w:rsid w:val="000D7847"/>
    <w:rsid w:val="000D7E85"/>
    <w:rsid w:val="000D7FE3"/>
    <w:rsid w:val="000E1091"/>
    <w:rsid w:val="000E20D8"/>
    <w:rsid w:val="000E3A85"/>
    <w:rsid w:val="000E774F"/>
    <w:rsid w:val="000E7DE4"/>
    <w:rsid w:val="000F0A1D"/>
    <w:rsid w:val="000F27E0"/>
    <w:rsid w:val="000F2A76"/>
    <w:rsid w:val="000F2F29"/>
    <w:rsid w:val="000F3DC0"/>
    <w:rsid w:val="000F4076"/>
    <w:rsid w:val="000F4BC1"/>
    <w:rsid w:val="000F7B7F"/>
    <w:rsid w:val="001009DB"/>
    <w:rsid w:val="0010175E"/>
    <w:rsid w:val="001048EB"/>
    <w:rsid w:val="001056C9"/>
    <w:rsid w:val="00105A01"/>
    <w:rsid w:val="001117F6"/>
    <w:rsid w:val="00112A41"/>
    <w:rsid w:val="00115485"/>
    <w:rsid w:val="00115F59"/>
    <w:rsid w:val="00116968"/>
    <w:rsid w:val="00121964"/>
    <w:rsid w:val="00123D1C"/>
    <w:rsid w:val="00132874"/>
    <w:rsid w:val="0013314A"/>
    <w:rsid w:val="00136877"/>
    <w:rsid w:val="0014170A"/>
    <w:rsid w:val="00144FB6"/>
    <w:rsid w:val="00145535"/>
    <w:rsid w:val="0014567F"/>
    <w:rsid w:val="001508E1"/>
    <w:rsid w:val="001512DE"/>
    <w:rsid w:val="00153F9F"/>
    <w:rsid w:val="001540A8"/>
    <w:rsid w:val="001606E2"/>
    <w:rsid w:val="00161F2A"/>
    <w:rsid w:val="0016235B"/>
    <w:rsid w:val="001639C7"/>
    <w:rsid w:val="00163B4B"/>
    <w:rsid w:val="001653FD"/>
    <w:rsid w:val="001660D9"/>
    <w:rsid w:val="00166229"/>
    <w:rsid w:val="00167BB6"/>
    <w:rsid w:val="00171D2F"/>
    <w:rsid w:val="001729BC"/>
    <w:rsid w:val="00173C3A"/>
    <w:rsid w:val="001740AC"/>
    <w:rsid w:val="00174B8F"/>
    <w:rsid w:val="001750C2"/>
    <w:rsid w:val="00175886"/>
    <w:rsid w:val="0017592D"/>
    <w:rsid w:val="00180135"/>
    <w:rsid w:val="00182449"/>
    <w:rsid w:val="00182731"/>
    <w:rsid w:val="001863DF"/>
    <w:rsid w:val="0019195B"/>
    <w:rsid w:val="00191B75"/>
    <w:rsid w:val="00193592"/>
    <w:rsid w:val="00194F4B"/>
    <w:rsid w:val="00195D48"/>
    <w:rsid w:val="001A3331"/>
    <w:rsid w:val="001A5855"/>
    <w:rsid w:val="001A6073"/>
    <w:rsid w:val="001A6B03"/>
    <w:rsid w:val="001A718A"/>
    <w:rsid w:val="001A7982"/>
    <w:rsid w:val="001B15C5"/>
    <w:rsid w:val="001B18F5"/>
    <w:rsid w:val="001B1B16"/>
    <w:rsid w:val="001B2C58"/>
    <w:rsid w:val="001B7C85"/>
    <w:rsid w:val="001C0B6C"/>
    <w:rsid w:val="001C22CB"/>
    <w:rsid w:val="001C3088"/>
    <w:rsid w:val="001C319A"/>
    <w:rsid w:val="001C6597"/>
    <w:rsid w:val="001C6D7C"/>
    <w:rsid w:val="001C7989"/>
    <w:rsid w:val="001D1094"/>
    <w:rsid w:val="001D41C5"/>
    <w:rsid w:val="001D4698"/>
    <w:rsid w:val="001D617B"/>
    <w:rsid w:val="001D74CC"/>
    <w:rsid w:val="001E1AB3"/>
    <w:rsid w:val="001E2548"/>
    <w:rsid w:val="001E57E7"/>
    <w:rsid w:val="001E6989"/>
    <w:rsid w:val="001F4EA1"/>
    <w:rsid w:val="001F50B5"/>
    <w:rsid w:val="001F547C"/>
    <w:rsid w:val="001F54A5"/>
    <w:rsid w:val="001F5B26"/>
    <w:rsid w:val="001F68A4"/>
    <w:rsid w:val="001F6F7C"/>
    <w:rsid w:val="001F71BC"/>
    <w:rsid w:val="001F74E5"/>
    <w:rsid w:val="0020034E"/>
    <w:rsid w:val="00200E26"/>
    <w:rsid w:val="00202BF6"/>
    <w:rsid w:val="00203835"/>
    <w:rsid w:val="00203C6C"/>
    <w:rsid w:val="00207F21"/>
    <w:rsid w:val="0021063A"/>
    <w:rsid w:val="00213F20"/>
    <w:rsid w:val="00214A79"/>
    <w:rsid w:val="002156AB"/>
    <w:rsid w:val="00215C93"/>
    <w:rsid w:val="00215F14"/>
    <w:rsid w:val="0021676E"/>
    <w:rsid w:val="0021691E"/>
    <w:rsid w:val="002208C1"/>
    <w:rsid w:val="00220E6B"/>
    <w:rsid w:val="00222854"/>
    <w:rsid w:val="002237A8"/>
    <w:rsid w:val="00227DDC"/>
    <w:rsid w:val="002330A9"/>
    <w:rsid w:val="00234BDC"/>
    <w:rsid w:val="002351F1"/>
    <w:rsid w:val="00235872"/>
    <w:rsid w:val="002366CF"/>
    <w:rsid w:val="0023748E"/>
    <w:rsid w:val="0023798E"/>
    <w:rsid w:val="00242862"/>
    <w:rsid w:val="00242E57"/>
    <w:rsid w:val="0024364C"/>
    <w:rsid w:val="002443FB"/>
    <w:rsid w:val="0024615C"/>
    <w:rsid w:val="00246614"/>
    <w:rsid w:val="002501DD"/>
    <w:rsid w:val="00250657"/>
    <w:rsid w:val="00253905"/>
    <w:rsid w:val="00254156"/>
    <w:rsid w:val="0025469B"/>
    <w:rsid w:val="002565FB"/>
    <w:rsid w:val="002607F4"/>
    <w:rsid w:val="00260D2F"/>
    <w:rsid w:val="00262052"/>
    <w:rsid w:val="002632DD"/>
    <w:rsid w:val="0026390A"/>
    <w:rsid w:val="00264623"/>
    <w:rsid w:val="00264B6F"/>
    <w:rsid w:val="0026633F"/>
    <w:rsid w:val="0026676B"/>
    <w:rsid w:val="0027094E"/>
    <w:rsid w:val="00275A7D"/>
    <w:rsid w:val="00277BBC"/>
    <w:rsid w:val="00280FBB"/>
    <w:rsid w:val="002823A5"/>
    <w:rsid w:val="0028241C"/>
    <w:rsid w:val="00283329"/>
    <w:rsid w:val="002851B7"/>
    <w:rsid w:val="00287853"/>
    <w:rsid w:val="00287C56"/>
    <w:rsid w:val="00291036"/>
    <w:rsid w:val="00292445"/>
    <w:rsid w:val="002955A6"/>
    <w:rsid w:val="00295EB2"/>
    <w:rsid w:val="00296907"/>
    <w:rsid w:val="002A20B9"/>
    <w:rsid w:val="002A23CF"/>
    <w:rsid w:val="002A3124"/>
    <w:rsid w:val="002A3FBF"/>
    <w:rsid w:val="002A4C7B"/>
    <w:rsid w:val="002A4D1C"/>
    <w:rsid w:val="002A555F"/>
    <w:rsid w:val="002A654F"/>
    <w:rsid w:val="002A7123"/>
    <w:rsid w:val="002A7E61"/>
    <w:rsid w:val="002B25F7"/>
    <w:rsid w:val="002B2AF3"/>
    <w:rsid w:val="002B3BA1"/>
    <w:rsid w:val="002B49BB"/>
    <w:rsid w:val="002B5D42"/>
    <w:rsid w:val="002C0A5E"/>
    <w:rsid w:val="002C0DC8"/>
    <w:rsid w:val="002C2563"/>
    <w:rsid w:val="002C2AE9"/>
    <w:rsid w:val="002C7867"/>
    <w:rsid w:val="002D160C"/>
    <w:rsid w:val="002D3504"/>
    <w:rsid w:val="002D37B6"/>
    <w:rsid w:val="002D473E"/>
    <w:rsid w:val="002D499F"/>
    <w:rsid w:val="002D6DED"/>
    <w:rsid w:val="002D6EEC"/>
    <w:rsid w:val="002E1248"/>
    <w:rsid w:val="002E27C0"/>
    <w:rsid w:val="002E63C0"/>
    <w:rsid w:val="002E6FC6"/>
    <w:rsid w:val="002E7F7E"/>
    <w:rsid w:val="002F0EA2"/>
    <w:rsid w:val="002F179D"/>
    <w:rsid w:val="002F21C0"/>
    <w:rsid w:val="002F3F80"/>
    <w:rsid w:val="002F4614"/>
    <w:rsid w:val="002F46C0"/>
    <w:rsid w:val="002F636E"/>
    <w:rsid w:val="002F76F3"/>
    <w:rsid w:val="00300698"/>
    <w:rsid w:val="00304587"/>
    <w:rsid w:val="003048FF"/>
    <w:rsid w:val="00305E42"/>
    <w:rsid w:val="0030733B"/>
    <w:rsid w:val="00315251"/>
    <w:rsid w:val="003156D3"/>
    <w:rsid w:val="00316C0F"/>
    <w:rsid w:val="00316CD1"/>
    <w:rsid w:val="00323C71"/>
    <w:rsid w:val="00325623"/>
    <w:rsid w:val="00325DE9"/>
    <w:rsid w:val="003330B0"/>
    <w:rsid w:val="0033384D"/>
    <w:rsid w:val="00333AAE"/>
    <w:rsid w:val="00334B01"/>
    <w:rsid w:val="00336DF4"/>
    <w:rsid w:val="003371C9"/>
    <w:rsid w:val="00342676"/>
    <w:rsid w:val="003430DF"/>
    <w:rsid w:val="003462DA"/>
    <w:rsid w:val="0034705F"/>
    <w:rsid w:val="003474C3"/>
    <w:rsid w:val="00347CA8"/>
    <w:rsid w:val="00347ECF"/>
    <w:rsid w:val="00350718"/>
    <w:rsid w:val="00350B8F"/>
    <w:rsid w:val="0035128C"/>
    <w:rsid w:val="00352432"/>
    <w:rsid w:val="00353181"/>
    <w:rsid w:val="0035484D"/>
    <w:rsid w:val="00357F29"/>
    <w:rsid w:val="003606D8"/>
    <w:rsid w:val="00360AC4"/>
    <w:rsid w:val="00365BD0"/>
    <w:rsid w:val="003666C9"/>
    <w:rsid w:val="0036797C"/>
    <w:rsid w:val="00372FFB"/>
    <w:rsid w:val="00374B4D"/>
    <w:rsid w:val="00375BF6"/>
    <w:rsid w:val="00376415"/>
    <w:rsid w:val="00392FBC"/>
    <w:rsid w:val="00395C73"/>
    <w:rsid w:val="00396791"/>
    <w:rsid w:val="0039700C"/>
    <w:rsid w:val="003A2928"/>
    <w:rsid w:val="003A5079"/>
    <w:rsid w:val="003A5B88"/>
    <w:rsid w:val="003A606D"/>
    <w:rsid w:val="003A672A"/>
    <w:rsid w:val="003A675C"/>
    <w:rsid w:val="003A6856"/>
    <w:rsid w:val="003B16C6"/>
    <w:rsid w:val="003B4B77"/>
    <w:rsid w:val="003B4CAD"/>
    <w:rsid w:val="003B5FFD"/>
    <w:rsid w:val="003C0E57"/>
    <w:rsid w:val="003C2DE1"/>
    <w:rsid w:val="003C5D31"/>
    <w:rsid w:val="003C7D2D"/>
    <w:rsid w:val="003D0323"/>
    <w:rsid w:val="003D23A1"/>
    <w:rsid w:val="003D2698"/>
    <w:rsid w:val="003D2BB8"/>
    <w:rsid w:val="003D7563"/>
    <w:rsid w:val="003E066D"/>
    <w:rsid w:val="003E160D"/>
    <w:rsid w:val="003E2C82"/>
    <w:rsid w:val="003E2EEA"/>
    <w:rsid w:val="003E31D8"/>
    <w:rsid w:val="003E4CDC"/>
    <w:rsid w:val="003E5DE8"/>
    <w:rsid w:val="003E702C"/>
    <w:rsid w:val="003E74D3"/>
    <w:rsid w:val="003F03F0"/>
    <w:rsid w:val="003F16FB"/>
    <w:rsid w:val="003F2488"/>
    <w:rsid w:val="003F46BE"/>
    <w:rsid w:val="003F5C50"/>
    <w:rsid w:val="003F77CF"/>
    <w:rsid w:val="00400180"/>
    <w:rsid w:val="00402066"/>
    <w:rsid w:val="00402B07"/>
    <w:rsid w:val="00405C3C"/>
    <w:rsid w:val="00411D37"/>
    <w:rsid w:val="00413786"/>
    <w:rsid w:val="00413931"/>
    <w:rsid w:val="00415D42"/>
    <w:rsid w:val="00416158"/>
    <w:rsid w:val="0041744D"/>
    <w:rsid w:val="0041774B"/>
    <w:rsid w:val="004210EB"/>
    <w:rsid w:val="00422E42"/>
    <w:rsid w:val="00424779"/>
    <w:rsid w:val="0042550C"/>
    <w:rsid w:val="00426976"/>
    <w:rsid w:val="004304CD"/>
    <w:rsid w:val="00430968"/>
    <w:rsid w:val="00431B98"/>
    <w:rsid w:val="00431C23"/>
    <w:rsid w:val="00431ECF"/>
    <w:rsid w:val="00433A47"/>
    <w:rsid w:val="00434ACB"/>
    <w:rsid w:val="00435CC2"/>
    <w:rsid w:val="00440471"/>
    <w:rsid w:val="0044212D"/>
    <w:rsid w:val="004461C8"/>
    <w:rsid w:val="004465AB"/>
    <w:rsid w:val="0045259A"/>
    <w:rsid w:val="00452AAE"/>
    <w:rsid w:val="00452DAB"/>
    <w:rsid w:val="00452FFF"/>
    <w:rsid w:val="00453014"/>
    <w:rsid w:val="00453602"/>
    <w:rsid w:val="00453C30"/>
    <w:rsid w:val="00460F66"/>
    <w:rsid w:val="00462628"/>
    <w:rsid w:val="00463D29"/>
    <w:rsid w:val="00464661"/>
    <w:rsid w:val="00471A8E"/>
    <w:rsid w:val="00471E07"/>
    <w:rsid w:val="00473303"/>
    <w:rsid w:val="004772B4"/>
    <w:rsid w:val="004777BC"/>
    <w:rsid w:val="00477A2D"/>
    <w:rsid w:val="00477BB1"/>
    <w:rsid w:val="004817FB"/>
    <w:rsid w:val="00482CA7"/>
    <w:rsid w:val="0048449C"/>
    <w:rsid w:val="00486144"/>
    <w:rsid w:val="00486C4F"/>
    <w:rsid w:val="00487C2C"/>
    <w:rsid w:val="00491C29"/>
    <w:rsid w:val="00494C70"/>
    <w:rsid w:val="00495ABE"/>
    <w:rsid w:val="00496B6B"/>
    <w:rsid w:val="00496DC4"/>
    <w:rsid w:val="004A4294"/>
    <w:rsid w:val="004A59C5"/>
    <w:rsid w:val="004A5CE8"/>
    <w:rsid w:val="004A5E99"/>
    <w:rsid w:val="004B207E"/>
    <w:rsid w:val="004B4F64"/>
    <w:rsid w:val="004C053D"/>
    <w:rsid w:val="004C11CB"/>
    <w:rsid w:val="004C232E"/>
    <w:rsid w:val="004C2400"/>
    <w:rsid w:val="004C3A6D"/>
    <w:rsid w:val="004C4DD5"/>
    <w:rsid w:val="004C7342"/>
    <w:rsid w:val="004C79E9"/>
    <w:rsid w:val="004D013F"/>
    <w:rsid w:val="004D02C6"/>
    <w:rsid w:val="004D06EE"/>
    <w:rsid w:val="004D3DAA"/>
    <w:rsid w:val="004D4458"/>
    <w:rsid w:val="004D46BF"/>
    <w:rsid w:val="004D50C5"/>
    <w:rsid w:val="004D6CF6"/>
    <w:rsid w:val="004D7AC2"/>
    <w:rsid w:val="004D7C95"/>
    <w:rsid w:val="004E042D"/>
    <w:rsid w:val="004E216B"/>
    <w:rsid w:val="004E31CB"/>
    <w:rsid w:val="004E5B2B"/>
    <w:rsid w:val="004E610C"/>
    <w:rsid w:val="004E7380"/>
    <w:rsid w:val="004F1512"/>
    <w:rsid w:val="004F37C0"/>
    <w:rsid w:val="004F54D7"/>
    <w:rsid w:val="004F5847"/>
    <w:rsid w:val="004F705C"/>
    <w:rsid w:val="004F7ED1"/>
    <w:rsid w:val="00504F3E"/>
    <w:rsid w:val="0050772F"/>
    <w:rsid w:val="00507868"/>
    <w:rsid w:val="005079E2"/>
    <w:rsid w:val="00510D78"/>
    <w:rsid w:val="00511505"/>
    <w:rsid w:val="005119EC"/>
    <w:rsid w:val="00512CD9"/>
    <w:rsid w:val="005136E1"/>
    <w:rsid w:val="005145C9"/>
    <w:rsid w:val="0051585E"/>
    <w:rsid w:val="0052076D"/>
    <w:rsid w:val="00520BBD"/>
    <w:rsid w:val="00523474"/>
    <w:rsid w:val="00524974"/>
    <w:rsid w:val="00526606"/>
    <w:rsid w:val="00526A5A"/>
    <w:rsid w:val="00527612"/>
    <w:rsid w:val="00527BEE"/>
    <w:rsid w:val="0053459A"/>
    <w:rsid w:val="00535612"/>
    <w:rsid w:val="00535BE0"/>
    <w:rsid w:val="00536C9C"/>
    <w:rsid w:val="005370FE"/>
    <w:rsid w:val="00540D73"/>
    <w:rsid w:val="00541813"/>
    <w:rsid w:val="00542083"/>
    <w:rsid w:val="0054420B"/>
    <w:rsid w:val="00544E11"/>
    <w:rsid w:val="00546B6E"/>
    <w:rsid w:val="00547B87"/>
    <w:rsid w:val="00551416"/>
    <w:rsid w:val="00553183"/>
    <w:rsid w:val="00555EB8"/>
    <w:rsid w:val="00556782"/>
    <w:rsid w:val="0055730B"/>
    <w:rsid w:val="00557A19"/>
    <w:rsid w:val="00560D77"/>
    <w:rsid w:val="00560DAC"/>
    <w:rsid w:val="005615BC"/>
    <w:rsid w:val="005616BD"/>
    <w:rsid w:val="00571BBA"/>
    <w:rsid w:val="00572E8B"/>
    <w:rsid w:val="00572FEE"/>
    <w:rsid w:val="00573201"/>
    <w:rsid w:val="005820CB"/>
    <w:rsid w:val="005859AA"/>
    <w:rsid w:val="00593D4E"/>
    <w:rsid w:val="005952B6"/>
    <w:rsid w:val="00595DAA"/>
    <w:rsid w:val="00596DE5"/>
    <w:rsid w:val="005A1D99"/>
    <w:rsid w:val="005A2302"/>
    <w:rsid w:val="005A4D7F"/>
    <w:rsid w:val="005A5A28"/>
    <w:rsid w:val="005A68B0"/>
    <w:rsid w:val="005A7AAE"/>
    <w:rsid w:val="005A7B8E"/>
    <w:rsid w:val="005B041A"/>
    <w:rsid w:val="005B2E85"/>
    <w:rsid w:val="005B41A1"/>
    <w:rsid w:val="005B7CA4"/>
    <w:rsid w:val="005C18C0"/>
    <w:rsid w:val="005C1ABA"/>
    <w:rsid w:val="005C23A4"/>
    <w:rsid w:val="005C2B74"/>
    <w:rsid w:val="005C446A"/>
    <w:rsid w:val="005C575B"/>
    <w:rsid w:val="005D36A1"/>
    <w:rsid w:val="005D3DF9"/>
    <w:rsid w:val="005D6E28"/>
    <w:rsid w:val="005D6E34"/>
    <w:rsid w:val="005E0655"/>
    <w:rsid w:val="005E260E"/>
    <w:rsid w:val="005E3154"/>
    <w:rsid w:val="005E4499"/>
    <w:rsid w:val="005E5A1C"/>
    <w:rsid w:val="005E6097"/>
    <w:rsid w:val="005E76A3"/>
    <w:rsid w:val="005E7DD8"/>
    <w:rsid w:val="005F581D"/>
    <w:rsid w:val="005F711C"/>
    <w:rsid w:val="006005DD"/>
    <w:rsid w:val="006011F7"/>
    <w:rsid w:val="00601C01"/>
    <w:rsid w:val="006023E4"/>
    <w:rsid w:val="00602510"/>
    <w:rsid w:val="00602AC0"/>
    <w:rsid w:val="00603A1E"/>
    <w:rsid w:val="00605E35"/>
    <w:rsid w:val="00606197"/>
    <w:rsid w:val="006078C4"/>
    <w:rsid w:val="00607D0D"/>
    <w:rsid w:val="00610693"/>
    <w:rsid w:val="00610A2E"/>
    <w:rsid w:val="00610CA7"/>
    <w:rsid w:val="00611006"/>
    <w:rsid w:val="00613346"/>
    <w:rsid w:val="00614870"/>
    <w:rsid w:val="0061507E"/>
    <w:rsid w:val="0061587A"/>
    <w:rsid w:val="006159BB"/>
    <w:rsid w:val="00620FFF"/>
    <w:rsid w:val="006219BC"/>
    <w:rsid w:val="00621EBF"/>
    <w:rsid w:val="00622359"/>
    <w:rsid w:val="00626676"/>
    <w:rsid w:val="006275C7"/>
    <w:rsid w:val="00627AD4"/>
    <w:rsid w:val="00627ADC"/>
    <w:rsid w:val="00630539"/>
    <w:rsid w:val="00631711"/>
    <w:rsid w:val="006325F8"/>
    <w:rsid w:val="00635426"/>
    <w:rsid w:val="00636060"/>
    <w:rsid w:val="00636952"/>
    <w:rsid w:val="00637097"/>
    <w:rsid w:val="006377ED"/>
    <w:rsid w:val="00641CA4"/>
    <w:rsid w:val="006421F2"/>
    <w:rsid w:val="00642254"/>
    <w:rsid w:val="00643B97"/>
    <w:rsid w:val="00643F63"/>
    <w:rsid w:val="006445B2"/>
    <w:rsid w:val="006457F1"/>
    <w:rsid w:val="00645CE4"/>
    <w:rsid w:val="006469B8"/>
    <w:rsid w:val="00647554"/>
    <w:rsid w:val="00650690"/>
    <w:rsid w:val="00650953"/>
    <w:rsid w:val="00650B1C"/>
    <w:rsid w:val="00652D51"/>
    <w:rsid w:val="00655121"/>
    <w:rsid w:val="00655A78"/>
    <w:rsid w:val="0065642C"/>
    <w:rsid w:val="00656895"/>
    <w:rsid w:val="00657D47"/>
    <w:rsid w:val="00657F49"/>
    <w:rsid w:val="00660848"/>
    <w:rsid w:val="00660B3C"/>
    <w:rsid w:val="00661090"/>
    <w:rsid w:val="00661AD8"/>
    <w:rsid w:val="006629B7"/>
    <w:rsid w:val="00663787"/>
    <w:rsid w:val="006637D5"/>
    <w:rsid w:val="00663A34"/>
    <w:rsid w:val="00664878"/>
    <w:rsid w:val="0066606C"/>
    <w:rsid w:val="006673A3"/>
    <w:rsid w:val="00670B75"/>
    <w:rsid w:val="00672DAF"/>
    <w:rsid w:val="00672EB3"/>
    <w:rsid w:val="00673CF9"/>
    <w:rsid w:val="00673D39"/>
    <w:rsid w:val="0067635B"/>
    <w:rsid w:val="006778FF"/>
    <w:rsid w:val="00677B27"/>
    <w:rsid w:val="00677CEC"/>
    <w:rsid w:val="006845EC"/>
    <w:rsid w:val="006867C4"/>
    <w:rsid w:val="00687A3B"/>
    <w:rsid w:val="00692858"/>
    <w:rsid w:val="00693BCF"/>
    <w:rsid w:val="0069464D"/>
    <w:rsid w:val="006A0579"/>
    <w:rsid w:val="006A064B"/>
    <w:rsid w:val="006A0BF9"/>
    <w:rsid w:val="006A2E38"/>
    <w:rsid w:val="006A7208"/>
    <w:rsid w:val="006B0670"/>
    <w:rsid w:val="006B4BBB"/>
    <w:rsid w:val="006B53BF"/>
    <w:rsid w:val="006B53FE"/>
    <w:rsid w:val="006C032B"/>
    <w:rsid w:val="006C0DC7"/>
    <w:rsid w:val="006C1F5A"/>
    <w:rsid w:val="006C327E"/>
    <w:rsid w:val="006C32CA"/>
    <w:rsid w:val="006C56CC"/>
    <w:rsid w:val="006C73E1"/>
    <w:rsid w:val="006D095A"/>
    <w:rsid w:val="006D0CFA"/>
    <w:rsid w:val="006D19F8"/>
    <w:rsid w:val="006D252C"/>
    <w:rsid w:val="006D3153"/>
    <w:rsid w:val="006D3DE6"/>
    <w:rsid w:val="006D48E6"/>
    <w:rsid w:val="006D520B"/>
    <w:rsid w:val="006D55F3"/>
    <w:rsid w:val="006D574F"/>
    <w:rsid w:val="006D7949"/>
    <w:rsid w:val="006E1440"/>
    <w:rsid w:val="006E1696"/>
    <w:rsid w:val="006E18B4"/>
    <w:rsid w:val="006E2783"/>
    <w:rsid w:val="006E2B56"/>
    <w:rsid w:val="006E4F52"/>
    <w:rsid w:val="006E520C"/>
    <w:rsid w:val="006E53C2"/>
    <w:rsid w:val="006E5F39"/>
    <w:rsid w:val="006E6EC3"/>
    <w:rsid w:val="006E734F"/>
    <w:rsid w:val="006E7648"/>
    <w:rsid w:val="006F0056"/>
    <w:rsid w:val="006F0F1A"/>
    <w:rsid w:val="006F1F70"/>
    <w:rsid w:val="006F216A"/>
    <w:rsid w:val="006F2524"/>
    <w:rsid w:val="006F2756"/>
    <w:rsid w:val="006F4E8F"/>
    <w:rsid w:val="006F56A6"/>
    <w:rsid w:val="006F595E"/>
    <w:rsid w:val="006F6EBD"/>
    <w:rsid w:val="007025C6"/>
    <w:rsid w:val="00704362"/>
    <w:rsid w:val="00705433"/>
    <w:rsid w:val="00707F54"/>
    <w:rsid w:val="0071117F"/>
    <w:rsid w:val="0071121E"/>
    <w:rsid w:val="00712259"/>
    <w:rsid w:val="0071332A"/>
    <w:rsid w:val="00716210"/>
    <w:rsid w:val="0071634F"/>
    <w:rsid w:val="007170FE"/>
    <w:rsid w:val="0071780E"/>
    <w:rsid w:val="00717934"/>
    <w:rsid w:val="00720F8D"/>
    <w:rsid w:val="00721136"/>
    <w:rsid w:val="00721440"/>
    <w:rsid w:val="00722EB3"/>
    <w:rsid w:val="007235EA"/>
    <w:rsid w:val="00724263"/>
    <w:rsid w:val="0072673A"/>
    <w:rsid w:val="00730578"/>
    <w:rsid w:val="00732037"/>
    <w:rsid w:val="007322CE"/>
    <w:rsid w:val="007344C9"/>
    <w:rsid w:val="007356C3"/>
    <w:rsid w:val="00736060"/>
    <w:rsid w:val="0073672F"/>
    <w:rsid w:val="00740713"/>
    <w:rsid w:val="00741675"/>
    <w:rsid w:val="00742EB9"/>
    <w:rsid w:val="00742EDE"/>
    <w:rsid w:val="0074406D"/>
    <w:rsid w:val="00745634"/>
    <w:rsid w:val="007465CF"/>
    <w:rsid w:val="00746877"/>
    <w:rsid w:val="00755EF1"/>
    <w:rsid w:val="0075615A"/>
    <w:rsid w:val="0075618D"/>
    <w:rsid w:val="00756B4E"/>
    <w:rsid w:val="007623A1"/>
    <w:rsid w:val="007642F4"/>
    <w:rsid w:val="007646ED"/>
    <w:rsid w:val="0076711D"/>
    <w:rsid w:val="00771D69"/>
    <w:rsid w:val="00771E14"/>
    <w:rsid w:val="007724BB"/>
    <w:rsid w:val="007744FD"/>
    <w:rsid w:val="00775B7A"/>
    <w:rsid w:val="00775DF9"/>
    <w:rsid w:val="007765B5"/>
    <w:rsid w:val="00776A9B"/>
    <w:rsid w:val="0078009A"/>
    <w:rsid w:val="00780853"/>
    <w:rsid w:val="00781A90"/>
    <w:rsid w:val="007836D3"/>
    <w:rsid w:val="00783A8F"/>
    <w:rsid w:val="007906F5"/>
    <w:rsid w:val="00790B7E"/>
    <w:rsid w:val="00793D8F"/>
    <w:rsid w:val="007944BA"/>
    <w:rsid w:val="007944E9"/>
    <w:rsid w:val="007958F2"/>
    <w:rsid w:val="0079744F"/>
    <w:rsid w:val="00797856"/>
    <w:rsid w:val="007A1981"/>
    <w:rsid w:val="007A3235"/>
    <w:rsid w:val="007A4370"/>
    <w:rsid w:val="007A6414"/>
    <w:rsid w:val="007A6941"/>
    <w:rsid w:val="007B02B1"/>
    <w:rsid w:val="007B0C9E"/>
    <w:rsid w:val="007B1C8C"/>
    <w:rsid w:val="007B2939"/>
    <w:rsid w:val="007B2C28"/>
    <w:rsid w:val="007B40B4"/>
    <w:rsid w:val="007B4B51"/>
    <w:rsid w:val="007B53C4"/>
    <w:rsid w:val="007B6A3D"/>
    <w:rsid w:val="007B78D1"/>
    <w:rsid w:val="007B7F21"/>
    <w:rsid w:val="007C36B9"/>
    <w:rsid w:val="007C4B3C"/>
    <w:rsid w:val="007C6ED5"/>
    <w:rsid w:val="007D097F"/>
    <w:rsid w:val="007D4AB4"/>
    <w:rsid w:val="007D5327"/>
    <w:rsid w:val="007D683D"/>
    <w:rsid w:val="007D6F60"/>
    <w:rsid w:val="007D7055"/>
    <w:rsid w:val="007E2349"/>
    <w:rsid w:val="007E35F7"/>
    <w:rsid w:val="007E3782"/>
    <w:rsid w:val="007E5030"/>
    <w:rsid w:val="007E53E6"/>
    <w:rsid w:val="007E6264"/>
    <w:rsid w:val="007E6BFC"/>
    <w:rsid w:val="007E6ECA"/>
    <w:rsid w:val="007E7C25"/>
    <w:rsid w:val="007F3485"/>
    <w:rsid w:val="007F5E6F"/>
    <w:rsid w:val="007F5F10"/>
    <w:rsid w:val="00800DFE"/>
    <w:rsid w:val="00800E75"/>
    <w:rsid w:val="00801832"/>
    <w:rsid w:val="00801E36"/>
    <w:rsid w:val="00803300"/>
    <w:rsid w:val="00810BAE"/>
    <w:rsid w:val="0081266E"/>
    <w:rsid w:val="008126E7"/>
    <w:rsid w:val="0081575A"/>
    <w:rsid w:val="00815CF8"/>
    <w:rsid w:val="00820596"/>
    <w:rsid w:val="00821AF8"/>
    <w:rsid w:val="00822354"/>
    <w:rsid w:val="008228F4"/>
    <w:rsid w:val="00822BC4"/>
    <w:rsid w:val="00823CB3"/>
    <w:rsid w:val="008276A6"/>
    <w:rsid w:val="008376AA"/>
    <w:rsid w:val="00837FF3"/>
    <w:rsid w:val="008406A8"/>
    <w:rsid w:val="00842D13"/>
    <w:rsid w:val="00842F04"/>
    <w:rsid w:val="00843819"/>
    <w:rsid w:val="0084507B"/>
    <w:rsid w:val="00846612"/>
    <w:rsid w:val="00850796"/>
    <w:rsid w:val="00850C83"/>
    <w:rsid w:val="00852421"/>
    <w:rsid w:val="00853129"/>
    <w:rsid w:val="00853D57"/>
    <w:rsid w:val="00854458"/>
    <w:rsid w:val="00856A60"/>
    <w:rsid w:val="008578AC"/>
    <w:rsid w:val="0086020C"/>
    <w:rsid w:val="00860CA2"/>
    <w:rsid w:val="008615A4"/>
    <w:rsid w:val="0086199E"/>
    <w:rsid w:val="0086243F"/>
    <w:rsid w:val="0086393F"/>
    <w:rsid w:val="0086511E"/>
    <w:rsid w:val="0086642D"/>
    <w:rsid w:val="00867D33"/>
    <w:rsid w:val="00870847"/>
    <w:rsid w:val="00871C39"/>
    <w:rsid w:val="00872C1B"/>
    <w:rsid w:val="008734C9"/>
    <w:rsid w:val="0087713F"/>
    <w:rsid w:val="00880941"/>
    <w:rsid w:val="00880DB3"/>
    <w:rsid w:val="0088229A"/>
    <w:rsid w:val="00882782"/>
    <w:rsid w:val="00882918"/>
    <w:rsid w:val="00882FAC"/>
    <w:rsid w:val="00887E92"/>
    <w:rsid w:val="008901EA"/>
    <w:rsid w:val="008901EC"/>
    <w:rsid w:val="0089131E"/>
    <w:rsid w:val="00893006"/>
    <w:rsid w:val="008931D4"/>
    <w:rsid w:val="008936C1"/>
    <w:rsid w:val="00894FD3"/>
    <w:rsid w:val="00895691"/>
    <w:rsid w:val="00896A4D"/>
    <w:rsid w:val="00896C9D"/>
    <w:rsid w:val="00896ED5"/>
    <w:rsid w:val="008A0A4E"/>
    <w:rsid w:val="008A5958"/>
    <w:rsid w:val="008A6F43"/>
    <w:rsid w:val="008B18A1"/>
    <w:rsid w:val="008B3446"/>
    <w:rsid w:val="008B4B6F"/>
    <w:rsid w:val="008B6881"/>
    <w:rsid w:val="008B701A"/>
    <w:rsid w:val="008C09E4"/>
    <w:rsid w:val="008C0BB8"/>
    <w:rsid w:val="008C1108"/>
    <w:rsid w:val="008C2029"/>
    <w:rsid w:val="008C2BB5"/>
    <w:rsid w:val="008C4774"/>
    <w:rsid w:val="008D083F"/>
    <w:rsid w:val="008D1617"/>
    <w:rsid w:val="008D288D"/>
    <w:rsid w:val="008D2D98"/>
    <w:rsid w:val="008D3301"/>
    <w:rsid w:val="008D4144"/>
    <w:rsid w:val="008D536A"/>
    <w:rsid w:val="008D54D6"/>
    <w:rsid w:val="008D758A"/>
    <w:rsid w:val="008E042E"/>
    <w:rsid w:val="008E08B4"/>
    <w:rsid w:val="008E281D"/>
    <w:rsid w:val="008E364F"/>
    <w:rsid w:val="008E646C"/>
    <w:rsid w:val="008F1FC0"/>
    <w:rsid w:val="008F29FC"/>
    <w:rsid w:val="008F4EC4"/>
    <w:rsid w:val="008F7143"/>
    <w:rsid w:val="0090038A"/>
    <w:rsid w:val="00903107"/>
    <w:rsid w:val="00903431"/>
    <w:rsid w:val="00904FC5"/>
    <w:rsid w:val="00907207"/>
    <w:rsid w:val="009078E4"/>
    <w:rsid w:val="0091023A"/>
    <w:rsid w:val="00910341"/>
    <w:rsid w:val="00910B91"/>
    <w:rsid w:val="00913115"/>
    <w:rsid w:val="00913294"/>
    <w:rsid w:val="009138B1"/>
    <w:rsid w:val="00913AFA"/>
    <w:rsid w:val="00915BE8"/>
    <w:rsid w:val="009166DD"/>
    <w:rsid w:val="0091723A"/>
    <w:rsid w:val="00917810"/>
    <w:rsid w:val="00917DF5"/>
    <w:rsid w:val="00922679"/>
    <w:rsid w:val="00923DC2"/>
    <w:rsid w:val="00924781"/>
    <w:rsid w:val="00924AEC"/>
    <w:rsid w:val="00926D2C"/>
    <w:rsid w:val="00926DB3"/>
    <w:rsid w:val="00930261"/>
    <w:rsid w:val="00931166"/>
    <w:rsid w:val="00936303"/>
    <w:rsid w:val="009376EE"/>
    <w:rsid w:val="00937F73"/>
    <w:rsid w:val="009408E4"/>
    <w:rsid w:val="00941D59"/>
    <w:rsid w:val="00942340"/>
    <w:rsid w:val="009424DB"/>
    <w:rsid w:val="009440B8"/>
    <w:rsid w:val="00944447"/>
    <w:rsid w:val="009471F1"/>
    <w:rsid w:val="0094754E"/>
    <w:rsid w:val="0094758A"/>
    <w:rsid w:val="00947594"/>
    <w:rsid w:val="00947772"/>
    <w:rsid w:val="009531E1"/>
    <w:rsid w:val="00953B51"/>
    <w:rsid w:val="00953E64"/>
    <w:rsid w:val="009549E3"/>
    <w:rsid w:val="009557BC"/>
    <w:rsid w:val="00955BFD"/>
    <w:rsid w:val="009609DF"/>
    <w:rsid w:val="00960BB4"/>
    <w:rsid w:val="00961943"/>
    <w:rsid w:val="00962AD2"/>
    <w:rsid w:val="00963645"/>
    <w:rsid w:val="00963795"/>
    <w:rsid w:val="009640F6"/>
    <w:rsid w:val="00965843"/>
    <w:rsid w:val="00966382"/>
    <w:rsid w:val="00972D68"/>
    <w:rsid w:val="00973604"/>
    <w:rsid w:val="00973959"/>
    <w:rsid w:val="00975491"/>
    <w:rsid w:val="00983B06"/>
    <w:rsid w:val="00993A73"/>
    <w:rsid w:val="00993B55"/>
    <w:rsid w:val="009945AC"/>
    <w:rsid w:val="00995C25"/>
    <w:rsid w:val="00996A07"/>
    <w:rsid w:val="00997C4C"/>
    <w:rsid w:val="009A0FC5"/>
    <w:rsid w:val="009A1F1E"/>
    <w:rsid w:val="009A2400"/>
    <w:rsid w:val="009A5640"/>
    <w:rsid w:val="009A596F"/>
    <w:rsid w:val="009A640C"/>
    <w:rsid w:val="009A69A8"/>
    <w:rsid w:val="009A6F60"/>
    <w:rsid w:val="009B0A40"/>
    <w:rsid w:val="009B0B7E"/>
    <w:rsid w:val="009B178D"/>
    <w:rsid w:val="009B4489"/>
    <w:rsid w:val="009B4CFC"/>
    <w:rsid w:val="009B6913"/>
    <w:rsid w:val="009B721E"/>
    <w:rsid w:val="009C0A17"/>
    <w:rsid w:val="009C1E12"/>
    <w:rsid w:val="009C4045"/>
    <w:rsid w:val="009C5691"/>
    <w:rsid w:val="009C76C9"/>
    <w:rsid w:val="009D07EB"/>
    <w:rsid w:val="009D0D72"/>
    <w:rsid w:val="009D18C2"/>
    <w:rsid w:val="009D403D"/>
    <w:rsid w:val="009D5293"/>
    <w:rsid w:val="009D5CB9"/>
    <w:rsid w:val="009D6CE5"/>
    <w:rsid w:val="009D7480"/>
    <w:rsid w:val="009E1F5C"/>
    <w:rsid w:val="009E277F"/>
    <w:rsid w:val="009E3744"/>
    <w:rsid w:val="009E6954"/>
    <w:rsid w:val="009E7265"/>
    <w:rsid w:val="009F30EC"/>
    <w:rsid w:val="009F4969"/>
    <w:rsid w:val="009F61A1"/>
    <w:rsid w:val="009F7162"/>
    <w:rsid w:val="009F723E"/>
    <w:rsid w:val="00A00498"/>
    <w:rsid w:val="00A012FE"/>
    <w:rsid w:val="00A04550"/>
    <w:rsid w:val="00A045F6"/>
    <w:rsid w:val="00A04D16"/>
    <w:rsid w:val="00A0700F"/>
    <w:rsid w:val="00A1039C"/>
    <w:rsid w:val="00A1314E"/>
    <w:rsid w:val="00A14DF4"/>
    <w:rsid w:val="00A1523E"/>
    <w:rsid w:val="00A17794"/>
    <w:rsid w:val="00A20893"/>
    <w:rsid w:val="00A212D7"/>
    <w:rsid w:val="00A21948"/>
    <w:rsid w:val="00A22183"/>
    <w:rsid w:val="00A223F6"/>
    <w:rsid w:val="00A2531F"/>
    <w:rsid w:val="00A316A2"/>
    <w:rsid w:val="00A32461"/>
    <w:rsid w:val="00A32663"/>
    <w:rsid w:val="00A33F6E"/>
    <w:rsid w:val="00A37906"/>
    <w:rsid w:val="00A37BF8"/>
    <w:rsid w:val="00A422C1"/>
    <w:rsid w:val="00A434F7"/>
    <w:rsid w:val="00A44635"/>
    <w:rsid w:val="00A458A6"/>
    <w:rsid w:val="00A46D37"/>
    <w:rsid w:val="00A47246"/>
    <w:rsid w:val="00A51DCA"/>
    <w:rsid w:val="00A5225C"/>
    <w:rsid w:val="00A52902"/>
    <w:rsid w:val="00A529F0"/>
    <w:rsid w:val="00A532F2"/>
    <w:rsid w:val="00A54B30"/>
    <w:rsid w:val="00A606E1"/>
    <w:rsid w:val="00A638D8"/>
    <w:rsid w:val="00A639D5"/>
    <w:rsid w:val="00A65AED"/>
    <w:rsid w:val="00A66E54"/>
    <w:rsid w:val="00A67004"/>
    <w:rsid w:val="00A671D2"/>
    <w:rsid w:val="00A67CB1"/>
    <w:rsid w:val="00A74187"/>
    <w:rsid w:val="00A745A0"/>
    <w:rsid w:val="00A74CE9"/>
    <w:rsid w:val="00A809FB"/>
    <w:rsid w:val="00A81654"/>
    <w:rsid w:val="00A854A2"/>
    <w:rsid w:val="00A873B0"/>
    <w:rsid w:val="00A91BBE"/>
    <w:rsid w:val="00A94FAF"/>
    <w:rsid w:val="00A95DFF"/>
    <w:rsid w:val="00A9738B"/>
    <w:rsid w:val="00A97C37"/>
    <w:rsid w:val="00AA001C"/>
    <w:rsid w:val="00AA0B9B"/>
    <w:rsid w:val="00AA1424"/>
    <w:rsid w:val="00AA344E"/>
    <w:rsid w:val="00AA3E5E"/>
    <w:rsid w:val="00AA41BF"/>
    <w:rsid w:val="00AA43A4"/>
    <w:rsid w:val="00AA6D33"/>
    <w:rsid w:val="00AB10AE"/>
    <w:rsid w:val="00AB1D34"/>
    <w:rsid w:val="00AB26D7"/>
    <w:rsid w:val="00AB2D68"/>
    <w:rsid w:val="00AB4850"/>
    <w:rsid w:val="00AB4D98"/>
    <w:rsid w:val="00AB6AB0"/>
    <w:rsid w:val="00AB6C09"/>
    <w:rsid w:val="00AB7D83"/>
    <w:rsid w:val="00AC1BC6"/>
    <w:rsid w:val="00AC30F8"/>
    <w:rsid w:val="00AC62D1"/>
    <w:rsid w:val="00AD0172"/>
    <w:rsid w:val="00AD1027"/>
    <w:rsid w:val="00AD12DB"/>
    <w:rsid w:val="00AD25BF"/>
    <w:rsid w:val="00AD62BF"/>
    <w:rsid w:val="00AD66AC"/>
    <w:rsid w:val="00AD79CA"/>
    <w:rsid w:val="00AE048C"/>
    <w:rsid w:val="00AE0621"/>
    <w:rsid w:val="00AE69F4"/>
    <w:rsid w:val="00AF0C9F"/>
    <w:rsid w:val="00AF28D0"/>
    <w:rsid w:val="00AF32C9"/>
    <w:rsid w:val="00AF4065"/>
    <w:rsid w:val="00AF4385"/>
    <w:rsid w:val="00AF47C8"/>
    <w:rsid w:val="00AF4A7F"/>
    <w:rsid w:val="00AF5CB0"/>
    <w:rsid w:val="00AF6523"/>
    <w:rsid w:val="00AF6F3E"/>
    <w:rsid w:val="00B009C8"/>
    <w:rsid w:val="00B00B5D"/>
    <w:rsid w:val="00B00B9C"/>
    <w:rsid w:val="00B01C59"/>
    <w:rsid w:val="00B036F4"/>
    <w:rsid w:val="00B03A44"/>
    <w:rsid w:val="00B049BA"/>
    <w:rsid w:val="00B05D2F"/>
    <w:rsid w:val="00B06852"/>
    <w:rsid w:val="00B0720F"/>
    <w:rsid w:val="00B12152"/>
    <w:rsid w:val="00B12D6D"/>
    <w:rsid w:val="00B1493F"/>
    <w:rsid w:val="00B219C6"/>
    <w:rsid w:val="00B279E3"/>
    <w:rsid w:val="00B32DDC"/>
    <w:rsid w:val="00B33F30"/>
    <w:rsid w:val="00B3486C"/>
    <w:rsid w:val="00B360E8"/>
    <w:rsid w:val="00B3648D"/>
    <w:rsid w:val="00B36900"/>
    <w:rsid w:val="00B37851"/>
    <w:rsid w:val="00B41B22"/>
    <w:rsid w:val="00B42E16"/>
    <w:rsid w:val="00B43BF8"/>
    <w:rsid w:val="00B45EB8"/>
    <w:rsid w:val="00B46904"/>
    <w:rsid w:val="00B47459"/>
    <w:rsid w:val="00B51A93"/>
    <w:rsid w:val="00B52003"/>
    <w:rsid w:val="00B522FB"/>
    <w:rsid w:val="00B55AFC"/>
    <w:rsid w:val="00B6465E"/>
    <w:rsid w:val="00B71116"/>
    <w:rsid w:val="00B71248"/>
    <w:rsid w:val="00B734EC"/>
    <w:rsid w:val="00B77611"/>
    <w:rsid w:val="00B80930"/>
    <w:rsid w:val="00B81D23"/>
    <w:rsid w:val="00B82739"/>
    <w:rsid w:val="00B8361D"/>
    <w:rsid w:val="00B83AD0"/>
    <w:rsid w:val="00B85588"/>
    <w:rsid w:val="00B85722"/>
    <w:rsid w:val="00B8742D"/>
    <w:rsid w:val="00B90126"/>
    <w:rsid w:val="00B901A6"/>
    <w:rsid w:val="00B91BAF"/>
    <w:rsid w:val="00B928FD"/>
    <w:rsid w:val="00B93782"/>
    <w:rsid w:val="00B94427"/>
    <w:rsid w:val="00B948E0"/>
    <w:rsid w:val="00B96310"/>
    <w:rsid w:val="00BA2550"/>
    <w:rsid w:val="00BA3163"/>
    <w:rsid w:val="00BA34BB"/>
    <w:rsid w:val="00BA5710"/>
    <w:rsid w:val="00BA6B6F"/>
    <w:rsid w:val="00BB12BD"/>
    <w:rsid w:val="00BB31F9"/>
    <w:rsid w:val="00BB4747"/>
    <w:rsid w:val="00BB5AB4"/>
    <w:rsid w:val="00BB5E7C"/>
    <w:rsid w:val="00BB6459"/>
    <w:rsid w:val="00BB6C49"/>
    <w:rsid w:val="00BC1411"/>
    <w:rsid w:val="00BC75EE"/>
    <w:rsid w:val="00BD008E"/>
    <w:rsid w:val="00BD2201"/>
    <w:rsid w:val="00BD322B"/>
    <w:rsid w:val="00BD367D"/>
    <w:rsid w:val="00BD4D94"/>
    <w:rsid w:val="00BD4DEC"/>
    <w:rsid w:val="00BD5131"/>
    <w:rsid w:val="00BD5A2B"/>
    <w:rsid w:val="00BD6CA8"/>
    <w:rsid w:val="00BE3831"/>
    <w:rsid w:val="00BE4D8C"/>
    <w:rsid w:val="00BE54BE"/>
    <w:rsid w:val="00BE65DA"/>
    <w:rsid w:val="00BE661F"/>
    <w:rsid w:val="00BE733B"/>
    <w:rsid w:val="00BE7E28"/>
    <w:rsid w:val="00BF030B"/>
    <w:rsid w:val="00BF0D98"/>
    <w:rsid w:val="00BF183E"/>
    <w:rsid w:val="00BF244E"/>
    <w:rsid w:val="00BF2553"/>
    <w:rsid w:val="00BF28A1"/>
    <w:rsid w:val="00BF3500"/>
    <w:rsid w:val="00BF68ED"/>
    <w:rsid w:val="00BF6912"/>
    <w:rsid w:val="00BF6CE4"/>
    <w:rsid w:val="00BF7295"/>
    <w:rsid w:val="00C03D7C"/>
    <w:rsid w:val="00C04EDF"/>
    <w:rsid w:val="00C055A4"/>
    <w:rsid w:val="00C06403"/>
    <w:rsid w:val="00C06CF9"/>
    <w:rsid w:val="00C11394"/>
    <w:rsid w:val="00C11CE7"/>
    <w:rsid w:val="00C13937"/>
    <w:rsid w:val="00C1472F"/>
    <w:rsid w:val="00C20BE9"/>
    <w:rsid w:val="00C22165"/>
    <w:rsid w:val="00C25F4D"/>
    <w:rsid w:val="00C2646E"/>
    <w:rsid w:val="00C27B5C"/>
    <w:rsid w:val="00C30CF0"/>
    <w:rsid w:val="00C30E0A"/>
    <w:rsid w:val="00C31F3E"/>
    <w:rsid w:val="00C3530D"/>
    <w:rsid w:val="00C35A1D"/>
    <w:rsid w:val="00C4148A"/>
    <w:rsid w:val="00C42441"/>
    <w:rsid w:val="00C42CB0"/>
    <w:rsid w:val="00C44374"/>
    <w:rsid w:val="00C44571"/>
    <w:rsid w:val="00C44CC7"/>
    <w:rsid w:val="00C44CD6"/>
    <w:rsid w:val="00C51048"/>
    <w:rsid w:val="00C54742"/>
    <w:rsid w:val="00C56CC4"/>
    <w:rsid w:val="00C57F0A"/>
    <w:rsid w:val="00C62AD0"/>
    <w:rsid w:val="00C65AF7"/>
    <w:rsid w:val="00C65E07"/>
    <w:rsid w:val="00C66EDF"/>
    <w:rsid w:val="00C673F5"/>
    <w:rsid w:val="00C67C97"/>
    <w:rsid w:val="00C67EBE"/>
    <w:rsid w:val="00C719BD"/>
    <w:rsid w:val="00C71ADC"/>
    <w:rsid w:val="00C76F43"/>
    <w:rsid w:val="00C8136E"/>
    <w:rsid w:val="00C81498"/>
    <w:rsid w:val="00C81823"/>
    <w:rsid w:val="00C86AE6"/>
    <w:rsid w:val="00C91329"/>
    <w:rsid w:val="00C9351D"/>
    <w:rsid w:val="00C94888"/>
    <w:rsid w:val="00C94D7A"/>
    <w:rsid w:val="00C95311"/>
    <w:rsid w:val="00C95E8D"/>
    <w:rsid w:val="00CA0A61"/>
    <w:rsid w:val="00CA3A24"/>
    <w:rsid w:val="00CA3DE4"/>
    <w:rsid w:val="00CA5AE5"/>
    <w:rsid w:val="00CA7C25"/>
    <w:rsid w:val="00CB19D5"/>
    <w:rsid w:val="00CB1E4B"/>
    <w:rsid w:val="00CB3B85"/>
    <w:rsid w:val="00CB4182"/>
    <w:rsid w:val="00CB4D3A"/>
    <w:rsid w:val="00CC1FB2"/>
    <w:rsid w:val="00CC3E1A"/>
    <w:rsid w:val="00CC6276"/>
    <w:rsid w:val="00CD0ABC"/>
    <w:rsid w:val="00CD0E97"/>
    <w:rsid w:val="00CD1980"/>
    <w:rsid w:val="00CD6BDE"/>
    <w:rsid w:val="00CD6E4E"/>
    <w:rsid w:val="00CE0647"/>
    <w:rsid w:val="00CE14E0"/>
    <w:rsid w:val="00CE1A35"/>
    <w:rsid w:val="00CE1FB1"/>
    <w:rsid w:val="00CE32DE"/>
    <w:rsid w:val="00CE4E07"/>
    <w:rsid w:val="00CE7A2B"/>
    <w:rsid w:val="00CF435F"/>
    <w:rsid w:val="00CF4E66"/>
    <w:rsid w:val="00CF71D9"/>
    <w:rsid w:val="00CF79F7"/>
    <w:rsid w:val="00D0053C"/>
    <w:rsid w:val="00D02581"/>
    <w:rsid w:val="00D0488A"/>
    <w:rsid w:val="00D04F1B"/>
    <w:rsid w:val="00D05709"/>
    <w:rsid w:val="00D06BE2"/>
    <w:rsid w:val="00D10176"/>
    <w:rsid w:val="00D10D59"/>
    <w:rsid w:val="00D12E22"/>
    <w:rsid w:val="00D15215"/>
    <w:rsid w:val="00D17448"/>
    <w:rsid w:val="00D216C1"/>
    <w:rsid w:val="00D221D5"/>
    <w:rsid w:val="00D22949"/>
    <w:rsid w:val="00D22D21"/>
    <w:rsid w:val="00D242F2"/>
    <w:rsid w:val="00D2557D"/>
    <w:rsid w:val="00D27B70"/>
    <w:rsid w:val="00D27DA8"/>
    <w:rsid w:val="00D31BFF"/>
    <w:rsid w:val="00D32539"/>
    <w:rsid w:val="00D344CF"/>
    <w:rsid w:val="00D3458B"/>
    <w:rsid w:val="00D352C7"/>
    <w:rsid w:val="00D35837"/>
    <w:rsid w:val="00D41A48"/>
    <w:rsid w:val="00D4212F"/>
    <w:rsid w:val="00D42B2C"/>
    <w:rsid w:val="00D42D29"/>
    <w:rsid w:val="00D4326B"/>
    <w:rsid w:val="00D44D58"/>
    <w:rsid w:val="00D51B90"/>
    <w:rsid w:val="00D53216"/>
    <w:rsid w:val="00D55C77"/>
    <w:rsid w:val="00D56850"/>
    <w:rsid w:val="00D60DAC"/>
    <w:rsid w:val="00D61E6C"/>
    <w:rsid w:val="00D62002"/>
    <w:rsid w:val="00D623D8"/>
    <w:rsid w:val="00D62CF0"/>
    <w:rsid w:val="00D63426"/>
    <w:rsid w:val="00D6365B"/>
    <w:rsid w:val="00D63709"/>
    <w:rsid w:val="00D63937"/>
    <w:rsid w:val="00D64BEB"/>
    <w:rsid w:val="00D702C1"/>
    <w:rsid w:val="00D71614"/>
    <w:rsid w:val="00D73477"/>
    <w:rsid w:val="00D73DD1"/>
    <w:rsid w:val="00D740AC"/>
    <w:rsid w:val="00D7596A"/>
    <w:rsid w:val="00D767B5"/>
    <w:rsid w:val="00D77F70"/>
    <w:rsid w:val="00D8005E"/>
    <w:rsid w:val="00D82B92"/>
    <w:rsid w:val="00D82CA7"/>
    <w:rsid w:val="00D8484E"/>
    <w:rsid w:val="00D860B5"/>
    <w:rsid w:val="00D86250"/>
    <w:rsid w:val="00D867FA"/>
    <w:rsid w:val="00D9015C"/>
    <w:rsid w:val="00D93FAC"/>
    <w:rsid w:val="00D941BA"/>
    <w:rsid w:val="00D942E2"/>
    <w:rsid w:val="00D96A0A"/>
    <w:rsid w:val="00D97074"/>
    <w:rsid w:val="00D97D47"/>
    <w:rsid w:val="00DA0798"/>
    <w:rsid w:val="00DA1DEA"/>
    <w:rsid w:val="00DA39B0"/>
    <w:rsid w:val="00DA5BE2"/>
    <w:rsid w:val="00DA5D22"/>
    <w:rsid w:val="00DA5E67"/>
    <w:rsid w:val="00DA6230"/>
    <w:rsid w:val="00DA6EB3"/>
    <w:rsid w:val="00DA76F0"/>
    <w:rsid w:val="00DB2AA9"/>
    <w:rsid w:val="00DB488E"/>
    <w:rsid w:val="00DB56A8"/>
    <w:rsid w:val="00DB7D47"/>
    <w:rsid w:val="00DB7DAC"/>
    <w:rsid w:val="00DC07A7"/>
    <w:rsid w:val="00DC0FBE"/>
    <w:rsid w:val="00DC1FED"/>
    <w:rsid w:val="00DC2679"/>
    <w:rsid w:val="00DC2A72"/>
    <w:rsid w:val="00DD0B21"/>
    <w:rsid w:val="00DD2264"/>
    <w:rsid w:val="00DD3C7C"/>
    <w:rsid w:val="00DD7219"/>
    <w:rsid w:val="00DE0DC3"/>
    <w:rsid w:val="00DE214A"/>
    <w:rsid w:val="00DE29A7"/>
    <w:rsid w:val="00DE4F59"/>
    <w:rsid w:val="00DE50AB"/>
    <w:rsid w:val="00DF02B6"/>
    <w:rsid w:val="00DF0747"/>
    <w:rsid w:val="00DF1099"/>
    <w:rsid w:val="00DF10F6"/>
    <w:rsid w:val="00DF2501"/>
    <w:rsid w:val="00DF26B4"/>
    <w:rsid w:val="00DF6E40"/>
    <w:rsid w:val="00DF7095"/>
    <w:rsid w:val="00E01D36"/>
    <w:rsid w:val="00E04474"/>
    <w:rsid w:val="00E047CE"/>
    <w:rsid w:val="00E07469"/>
    <w:rsid w:val="00E11DE9"/>
    <w:rsid w:val="00E1288D"/>
    <w:rsid w:val="00E15825"/>
    <w:rsid w:val="00E15BE2"/>
    <w:rsid w:val="00E163B0"/>
    <w:rsid w:val="00E173AD"/>
    <w:rsid w:val="00E17C26"/>
    <w:rsid w:val="00E20377"/>
    <w:rsid w:val="00E2156F"/>
    <w:rsid w:val="00E2209D"/>
    <w:rsid w:val="00E23A15"/>
    <w:rsid w:val="00E26C8A"/>
    <w:rsid w:val="00E30D49"/>
    <w:rsid w:val="00E31846"/>
    <w:rsid w:val="00E32460"/>
    <w:rsid w:val="00E35602"/>
    <w:rsid w:val="00E361EA"/>
    <w:rsid w:val="00E37CCA"/>
    <w:rsid w:val="00E4020A"/>
    <w:rsid w:val="00E425E0"/>
    <w:rsid w:val="00E42B60"/>
    <w:rsid w:val="00E42C9B"/>
    <w:rsid w:val="00E4329B"/>
    <w:rsid w:val="00E44C9E"/>
    <w:rsid w:val="00E45384"/>
    <w:rsid w:val="00E5258D"/>
    <w:rsid w:val="00E52DDC"/>
    <w:rsid w:val="00E53425"/>
    <w:rsid w:val="00E544A3"/>
    <w:rsid w:val="00E54565"/>
    <w:rsid w:val="00E54780"/>
    <w:rsid w:val="00E54C72"/>
    <w:rsid w:val="00E56293"/>
    <w:rsid w:val="00E57286"/>
    <w:rsid w:val="00E579A2"/>
    <w:rsid w:val="00E607BE"/>
    <w:rsid w:val="00E62F21"/>
    <w:rsid w:val="00E64EAD"/>
    <w:rsid w:val="00E65AB0"/>
    <w:rsid w:val="00E66227"/>
    <w:rsid w:val="00E672B7"/>
    <w:rsid w:val="00E67DA1"/>
    <w:rsid w:val="00E71865"/>
    <w:rsid w:val="00E72AAE"/>
    <w:rsid w:val="00E73770"/>
    <w:rsid w:val="00E740B7"/>
    <w:rsid w:val="00E760D4"/>
    <w:rsid w:val="00E81174"/>
    <w:rsid w:val="00E82589"/>
    <w:rsid w:val="00E85DB6"/>
    <w:rsid w:val="00E869E5"/>
    <w:rsid w:val="00E87C56"/>
    <w:rsid w:val="00E90C86"/>
    <w:rsid w:val="00E90F76"/>
    <w:rsid w:val="00E91E43"/>
    <w:rsid w:val="00E93F1E"/>
    <w:rsid w:val="00E95432"/>
    <w:rsid w:val="00E95B3D"/>
    <w:rsid w:val="00E95D95"/>
    <w:rsid w:val="00EA27EE"/>
    <w:rsid w:val="00EA3171"/>
    <w:rsid w:val="00EA590D"/>
    <w:rsid w:val="00EA77C9"/>
    <w:rsid w:val="00EB39A5"/>
    <w:rsid w:val="00EB39B3"/>
    <w:rsid w:val="00EB5564"/>
    <w:rsid w:val="00EB62FA"/>
    <w:rsid w:val="00EB6475"/>
    <w:rsid w:val="00EB7650"/>
    <w:rsid w:val="00EC466B"/>
    <w:rsid w:val="00EC4989"/>
    <w:rsid w:val="00EC4E73"/>
    <w:rsid w:val="00EC4FBA"/>
    <w:rsid w:val="00EC541A"/>
    <w:rsid w:val="00EC706B"/>
    <w:rsid w:val="00ED00E5"/>
    <w:rsid w:val="00ED2625"/>
    <w:rsid w:val="00ED2F62"/>
    <w:rsid w:val="00ED5FD1"/>
    <w:rsid w:val="00EE0B0A"/>
    <w:rsid w:val="00EE10D4"/>
    <w:rsid w:val="00EE172C"/>
    <w:rsid w:val="00EE1AA3"/>
    <w:rsid w:val="00EE1AEC"/>
    <w:rsid w:val="00EE404A"/>
    <w:rsid w:val="00EE50A8"/>
    <w:rsid w:val="00EE5D62"/>
    <w:rsid w:val="00EE6BEE"/>
    <w:rsid w:val="00EE76A2"/>
    <w:rsid w:val="00EF5F39"/>
    <w:rsid w:val="00F023A6"/>
    <w:rsid w:val="00F038B3"/>
    <w:rsid w:val="00F0637D"/>
    <w:rsid w:val="00F06DC0"/>
    <w:rsid w:val="00F07E77"/>
    <w:rsid w:val="00F1160F"/>
    <w:rsid w:val="00F12774"/>
    <w:rsid w:val="00F153E9"/>
    <w:rsid w:val="00F15712"/>
    <w:rsid w:val="00F2558D"/>
    <w:rsid w:val="00F25EC5"/>
    <w:rsid w:val="00F26139"/>
    <w:rsid w:val="00F263AE"/>
    <w:rsid w:val="00F2660F"/>
    <w:rsid w:val="00F26D56"/>
    <w:rsid w:val="00F26E57"/>
    <w:rsid w:val="00F31AC3"/>
    <w:rsid w:val="00F32412"/>
    <w:rsid w:val="00F33FD0"/>
    <w:rsid w:val="00F35D62"/>
    <w:rsid w:val="00F360E0"/>
    <w:rsid w:val="00F36B75"/>
    <w:rsid w:val="00F377B1"/>
    <w:rsid w:val="00F40270"/>
    <w:rsid w:val="00F42517"/>
    <w:rsid w:val="00F428C0"/>
    <w:rsid w:val="00F45995"/>
    <w:rsid w:val="00F45C4E"/>
    <w:rsid w:val="00F502C5"/>
    <w:rsid w:val="00F51FF2"/>
    <w:rsid w:val="00F523AE"/>
    <w:rsid w:val="00F52DA7"/>
    <w:rsid w:val="00F5320D"/>
    <w:rsid w:val="00F533B6"/>
    <w:rsid w:val="00F53B14"/>
    <w:rsid w:val="00F543C4"/>
    <w:rsid w:val="00F55FAC"/>
    <w:rsid w:val="00F5688D"/>
    <w:rsid w:val="00F60BF8"/>
    <w:rsid w:val="00F617A3"/>
    <w:rsid w:val="00F6205B"/>
    <w:rsid w:val="00F63826"/>
    <w:rsid w:val="00F642C6"/>
    <w:rsid w:val="00F65561"/>
    <w:rsid w:val="00F65B4D"/>
    <w:rsid w:val="00F66242"/>
    <w:rsid w:val="00F67B59"/>
    <w:rsid w:val="00F71A0F"/>
    <w:rsid w:val="00F71A18"/>
    <w:rsid w:val="00F77FF0"/>
    <w:rsid w:val="00F805C1"/>
    <w:rsid w:val="00F81AC4"/>
    <w:rsid w:val="00F82755"/>
    <w:rsid w:val="00F83226"/>
    <w:rsid w:val="00F83D66"/>
    <w:rsid w:val="00F84796"/>
    <w:rsid w:val="00F85092"/>
    <w:rsid w:val="00F85DA1"/>
    <w:rsid w:val="00F90192"/>
    <w:rsid w:val="00F91D49"/>
    <w:rsid w:val="00F94954"/>
    <w:rsid w:val="00F9510C"/>
    <w:rsid w:val="00F97498"/>
    <w:rsid w:val="00F97C42"/>
    <w:rsid w:val="00FA1F47"/>
    <w:rsid w:val="00FA2A88"/>
    <w:rsid w:val="00FA52F5"/>
    <w:rsid w:val="00FA7E7D"/>
    <w:rsid w:val="00FB0DDE"/>
    <w:rsid w:val="00FB0E7D"/>
    <w:rsid w:val="00FB1028"/>
    <w:rsid w:val="00FB347F"/>
    <w:rsid w:val="00FB4AF3"/>
    <w:rsid w:val="00FB5D7E"/>
    <w:rsid w:val="00FB7651"/>
    <w:rsid w:val="00FC074C"/>
    <w:rsid w:val="00FC09D7"/>
    <w:rsid w:val="00FC0ABD"/>
    <w:rsid w:val="00FC184D"/>
    <w:rsid w:val="00FC1DFF"/>
    <w:rsid w:val="00FC3027"/>
    <w:rsid w:val="00FC5FA0"/>
    <w:rsid w:val="00FC741F"/>
    <w:rsid w:val="00FC7AD6"/>
    <w:rsid w:val="00FD2ADC"/>
    <w:rsid w:val="00FD469B"/>
    <w:rsid w:val="00FD484E"/>
    <w:rsid w:val="00FD7378"/>
    <w:rsid w:val="00FE1174"/>
    <w:rsid w:val="00FE15F3"/>
    <w:rsid w:val="00FE580C"/>
    <w:rsid w:val="00FE5C77"/>
    <w:rsid w:val="00FF03BF"/>
    <w:rsid w:val="00FF2128"/>
    <w:rsid w:val="00FF45F7"/>
    <w:rsid w:val="00FF54C7"/>
    <w:rsid w:val="00FF7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00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DF9"/>
    <w:pPr>
      <w:spacing w:before="120" w:after="120"/>
    </w:pPr>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AE69F4"/>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before="0" w:after="0" w:line="240" w:lineRule="auto"/>
      <w:ind w:left="220" w:hanging="220"/>
    </w:pPr>
  </w:style>
  <w:style w:type="paragraph" w:styleId="TOC2">
    <w:name w:val="toc 2"/>
    <w:basedOn w:val="Normal"/>
    <w:next w:val="Normal"/>
    <w:autoRedefine/>
    <w:uiPriority w:val="39"/>
    <w:unhideWhenUsed/>
    <w:rsid w:val="00504F3E"/>
    <w:pPr>
      <w:tabs>
        <w:tab w:val="left" w:pos="880"/>
        <w:tab w:val="right" w:leader="dot" w:pos="9350"/>
      </w:tabs>
      <w:spacing w:after="100"/>
      <w:ind w:left="216"/>
    </w:pPr>
    <w:rPr>
      <w:rFonts w:ascii="Segoe" w:hAnsi="Segoe"/>
      <w:sz w:val="20"/>
    </w:rPr>
  </w:style>
  <w:style w:type="paragraph" w:styleId="ListParagraph">
    <w:name w:val="List Paragraph"/>
    <w:aliases w:val="Num Bullet 1,lp1,Bullet Number,Bullet List,FooterText,numbered,List Paragraph1,Paragraphe de liste1,Bulletr List Paragraph,列出段落,列出段落1,lp11,Use Case List Paragraph,List Paragraph11"/>
    <w:basedOn w:val="Normal"/>
    <w:link w:val="ListParagraphChar"/>
    <w:uiPriority w:val="34"/>
    <w:qFormat/>
    <w:rsid w:val="007B7F21"/>
    <w:pPr>
      <w:numPr>
        <w:numId w:val="6"/>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19"/>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19"/>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913AFA"/>
    <w:pPr>
      <w:keepNext/>
      <w:keepLines/>
      <w:numPr>
        <w:ilvl w:val="2"/>
        <w:numId w:val="19"/>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19"/>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19"/>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before="0" w:after="0" w:line="240" w:lineRule="auto"/>
      <w:ind w:left="504"/>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spacing w:before="0" w:after="200"/>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22"/>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uiPriority w:val="4"/>
    <w:pPr>
      <w:spacing w:before="0" w:after="0" w:line="240" w:lineRule="auto"/>
    </w:pPr>
    <w:rPr>
      <w:sz w:val="20"/>
      <w:szCs w:val="20"/>
    </w:rPr>
  </w:style>
  <w:style w:type="paragraph" w:customStyle="1" w:styleId="TableHeading-11pt">
    <w:name w:val="Table Heading - 11 pt"/>
    <w:basedOn w:val="Normal"/>
    <w:uiPriority w:val="4"/>
    <w:qFormat/>
    <w:rsid w:val="00A04D16"/>
    <w:pPr>
      <w:spacing w:before="0"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pPr>
      <w:spacing w:before="0"/>
    </w:pPr>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before="0" w:after="0"/>
      <w:ind w:left="660"/>
    </w:pPr>
    <w:rPr>
      <w:sz w:val="18"/>
      <w:szCs w:val="18"/>
    </w:rPr>
  </w:style>
  <w:style w:type="paragraph" w:styleId="TOC5">
    <w:name w:val="toc 5"/>
    <w:basedOn w:val="Normal"/>
    <w:next w:val="Normal"/>
    <w:autoRedefine/>
    <w:uiPriority w:val="39"/>
    <w:unhideWhenUsed/>
    <w:rsid w:val="006F6EBD"/>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before="0"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spacing w:before="0"/>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before="0"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semiHidden/>
    <w:unhideWhenUsed/>
    <w:rsid w:val="000137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after="200" w:line="264" w:lineRule="auto"/>
    </w:pPr>
    <w:rPr>
      <w:rFonts w:ascii="Segoe Condensed" w:eastAsiaTheme="minorHAnsi" w:hAnsi="Segoe Condensed"/>
      <w:color w:val="525051"/>
      <w:sz w:val="18"/>
      <w:szCs w:val="20"/>
    </w:rPr>
  </w:style>
  <w:style w:type="paragraph" w:customStyle="1" w:styleId="BodyMS">
    <w:name w:val="Body MS"/>
    <w:qFormat/>
    <w:rsid w:val="006867C4"/>
    <w:pPr>
      <w:spacing w:before="200" w:line="264" w:lineRule="auto"/>
    </w:pPr>
    <w:rPr>
      <w:rFonts w:ascii="Segoe Light" w:eastAsiaTheme="minorHAnsi" w:hAnsi="Segoe Light"/>
      <w:sz w:val="20"/>
      <w:szCs w:val="20"/>
    </w:rPr>
  </w:style>
  <w:style w:type="paragraph" w:customStyle="1" w:styleId="Heading1NumMS">
    <w:name w:val="Heading 1 Num MS"/>
    <w:basedOn w:val="Normal"/>
    <w:next w:val="BodyMS"/>
    <w:qFormat/>
    <w:rsid w:val="00AA6D33"/>
    <w:pPr>
      <w:keepNext/>
      <w:keepLines/>
      <w:pageBreakBefore/>
      <w:tabs>
        <w:tab w:val="left" w:pos="936"/>
      </w:tabs>
      <w:spacing w:before="100" w:after="2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AA6D33"/>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AA6D33"/>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AA6D33"/>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AA6D33"/>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997C4C"/>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997C4C"/>
    <w:pPr>
      <w:spacing w:before="20" w:after="20"/>
    </w:pPr>
    <w:rPr>
      <w:rFonts w:ascii="Segoe" w:hAnsi="Segoe"/>
      <w:sz w:val="16"/>
      <w:szCs w:val="16"/>
    </w:rPr>
  </w:style>
  <w:style w:type="table" w:customStyle="1" w:styleId="MSTableStyle2">
    <w:name w:val="MS Table Style 2"/>
    <w:basedOn w:val="TableGrid"/>
    <w:uiPriority w:val="99"/>
    <w:rsid w:val="00997C4C"/>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Segoe Semibold" w:hAnsi="Segoe Semibold"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w:hAnsi="Sego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qFormat/>
    <w:rsid w:val="00275A7D"/>
    <w:pPr>
      <w:numPr>
        <w:numId w:val="18"/>
      </w:numPr>
      <w:spacing w:before="0" w:after="0"/>
    </w:pPr>
  </w:style>
  <w:style w:type="paragraph" w:customStyle="1" w:styleId="TableBullet2MS">
    <w:name w:val="Table Bullet 2 MS"/>
    <w:basedOn w:val="TableTextMS"/>
    <w:qFormat/>
    <w:rsid w:val="00275A7D"/>
    <w:pPr>
      <w:numPr>
        <w:ilvl w:val="1"/>
        <w:numId w:val="18"/>
      </w:numPr>
      <w:spacing w:before="0" w:after="0"/>
    </w:pPr>
  </w:style>
  <w:style w:type="paragraph" w:customStyle="1" w:styleId="TableBullet3MS">
    <w:name w:val="Table Bullet 3 MS"/>
    <w:basedOn w:val="TableTextMS"/>
    <w:qFormat/>
    <w:rsid w:val="00275A7D"/>
    <w:pPr>
      <w:numPr>
        <w:ilvl w:val="2"/>
        <w:numId w:val="18"/>
      </w:numPr>
      <w:spacing w:before="0" w:after="0"/>
    </w:pPr>
  </w:style>
  <w:style w:type="paragraph" w:customStyle="1" w:styleId="Heading4MS">
    <w:name w:val="Heading 4 MS"/>
    <w:basedOn w:val="Normal"/>
    <w:next w:val="BodyMS"/>
    <w:qFormat/>
    <w:rsid w:val="00732037"/>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287C56"/>
    <w:pPr>
      <w:numPr>
        <w:numId w:val="21"/>
      </w:numPr>
      <w:spacing w:before="0" w:after="100"/>
    </w:pPr>
  </w:style>
  <w:style w:type="paragraph" w:customStyle="1" w:styleId="Bullet2MS">
    <w:name w:val="Bullet 2 MS"/>
    <w:basedOn w:val="Bullet1MS"/>
    <w:qFormat/>
    <w:rsid w:val="00287C56"/>
    <w:pPr>
      <w:numPr>
        <w:ilvl w:val="1"/>
      </w:numPr>
    </w:pPr>
  </w:style>
  <w:style w:type="paragraph" w:customStyle="1" w:styleId="Bullet3MS">
    <w:name w:val="Bullet 3 MS"/>
    <w:basedOn w:val="BodyMS"/>
    <w:qFormat/>
    <w:rsid w:val="00287C56"/>
    <w:pPr>
      <w:numPr>
        <w:ilvl w:val="2"/>
        <w:numId w:val="21"/>
      </w:numPr>
      <w:spacing w:before="0" w:after="100"/>
    </w:pPr>
  </w:style>
  <w:style w:type="numbering" w:customStyle="1" w:styleId="MSBullets">
    <w:name w:val="MS Bullets"/>
    <w:uiPriority w:val="99"/>
    <w:rsid w:val="00287C56"/>
    <w:pPr>
      <w:numPr>
        <w:numId w:val="20"/>
      </w:numPr>
    </w:pPr>
  </w:style>
  <w:style w:type="paragraph" w:customStyle="1" w:styleId="BodyMSIndent">
    <w:name w:val="Body MS Indent"/>
    <w:basedOn w:val="BodyMS"/>
    <w:qFormat/>
    <w:rsid w:val="00B360E8"/>
    <w:pPr>
      <w:keepLines/>
      <w:spacing w:line="240" w:lineRule="exact"/>
      <w:ind w:left="360" w:right="720"/>
    </w:pPr>
    <w:rPr>
      <w:szCs w:val="16"/>
    </w:rPr>
  </w:style>
  <w:style w:type="paragraph" w:customStyle="1" w:styleId="CaptionMSFigure">
    <w:name w:val="Caption MS Figure"/>
    <w:qFormat/>
    <w:rsid w:val="00B360E8"/>
    <w:pPr>
      <w:spacing w:before="40"/>
    </w:pPr>
    <w:rPr>
      <w:rFonts w:ascii="Segoe" w:eastAsiaTheme="minorHAnsi" w:hAnsi="Segoe"/>
      <w:i/>
      <w:color w:val="525051"/>
      <w:sz w:val="16"/>
      <w:szCs w:val="16"/>
    </w:rPr>
  </w:style>
  <w:style w:type="paragraph" w:customStyle="1" w:styleId="NumBullet1MS">
    <w:name w:val="Num Bullet 1 MS"/>
    <w:qFormat/>
    <w:rsid w:val="00B360E8"/>
    <w:pPr>
      <w:numPr>
        <w:numId w:val="23"/>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B360E8"/>
    <w:pPr>
      <w:numPr>
        <w:ilvl w:val="1"/>
      </w:numPr>
      <w:spacing w:before="20"/>
    </w:pPr>
  </w:style>
  <w:style w:type="paragraph" w:customStyle="1" w:styleId="NumBullet3MS">
    <w:name w:val="Num Bullet 3 MS"/>
    <w:basedOn w:val="NumBullet2MS"/>
    <w:qFormat/>
    <w:rsid w:val="00B360E8"/>
    <w:pPr>
      <w:numPr>
        <w:ilvl w:val="2"/>
      </w:numPr>
    </w:pPr>
    <w:rPr>
      <w:szCs w:val="18"/>
    </w:rPr>
  </w:style>
  <w:style w:type="paragraph" w:customStyle="1" w:styleId="NumBullet4MS">
    <w:name w:val="Num Bullet 4 MS"/>
    <w:basedOn w:val="NumBullet3MS"/>
    <w:qFormat/>
    <w:rsid w:val="00B360E8"/>
    <w:pPr>
      <w:numPr>
        <w:ilvl w:val="3"/>
      </w:numPr>
    </w:pPr>
    <w:rPr>
      <w:szCs w:val="16"/>
    </w:rPr>
  </w:style>
  <w:style w:type="paragraph" w:customStyle="1" w:styleId="NumBullet5MS">
    <w:name w:val="Num Bullet 5 MS"/>
    <w:basedOn w:val="NumBullet4MS"/>
    <w:qFormat/>
    <w:rsid w:val="00B360E8"/>
    <w:pPr>
      <w:numPr>
        <w:ilvl w:val="4"/>
      </w:numPr>
    </w:pPr>
  </w:style>
  <w:style w:type="numbering" w:customStyle="1" w:styleId="NumberBulletStylesMS">
    <w:name w:val="Number Bullet Styles MS"/>
    <w:uiPriority w:val="99"/>
    <w:rsid w:val="00B360E8"/>
    <w:pPr>
      <w:numPr>
        <w:numId w:val="22"/>
      </w:numPr>
    </w:pPr>
  </w:style>
  <w:style w:type="paragraph" w:customStyle="1" w:styleId="BodyMSGraphic">
    <w:name w:val="Body MS Graphic"/>
    <w:basedOn w:val="BodyMS"/>
    <w:qFormat/>
    <w:rsid w:val="00B360E8"/>
    <w:pPr>
      <w:keepNext/>
      <w:spacing w:before="100" w:after="0"/>
    </w:pPr>
  </w:style>
  <w:style w:type="paragraph" w:customStyle="1" w:styleId="CaptionMSTable">
    <w:name w:val="Caption MS Table"/>
    <w:qFormat/>
    <w:rsid w:val="00B360E8"/>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B360E8"/>
  </w:style>
  <w:style w:type="paragraph" w:customStyle="1" w:styleId="TableTextMS-Centered">
    <w:name w:val="Table Text MS - Centered"/>
    <w:basedOn w:val="TableTextMS"/>
    <w:qFormat/>
    <w:rsid w:val="00B8742D"/>
    <w:pPr>
      <w:jc w:val="center"/>
    </w:pPr>
  </w:style>
  <w:style w:type="character" w:customStyle="1" w:styleId="highlighted2">
    <w:name w:val="highlighted2"/>
    <w:basedOn w:val="DefaultParagraphFont"/>
    <w:rsid w:val="00FF2128"/>
    <w:rPr>
      <w:shd w:val="clear" w:color="auto" w:fill="AAAAAA"/>
    </w:rPr>
  </w:style>
  <w:style w:type="paragraph" w:customStyle="1" w:styleId="normal195">
    <w:name w:val="normal1 9.5"/>
    <w:basedOn w:val="Normal"/>
    <w:rsid w:val="00D941BA"/>
    <w:pPr>
      <w:spacing w:before="0" w:after="0" w:line="240" w:lineRule="auto"/>
      <w:ind w:left="720"/>
      <w:jc w:val="both"/>
      <w:outlineLvl w:val="2"/>
    </w:pPr>
    <w:rPr>
      <w:rFonts w:ascii="Arial" w:eastAsia="Times New Roman" w:hAnsi="Arial" w:cs="Arial"/>
      <w:sz w:val="19"/>
      <w:szCs w:val="19"/>
    </w:rPr>
  </w:style>
  <w:style w:type="paragraph" w:styleId="ListNumber">
    <w:name w:val="List Number"/>
    <w:basedOn w:val="ListBullet"/>
    <w:uiPriority w:val="99"/>
    <w:qFormat/>
    <w:rsid w:val="00F428C0"/>
    <w:pPr>
      <w:numPr>
        <w:numId w:val="24"/>
      </w:numPr>
      <w:tabs>
        <w:tab w:val="num" w:pos="360"/>
      </w:tabs>
      <w:spacing w:after="200"/>
      <w:ind w:left="936" w:hanging="936"/>
    </w:pPr>
  </w:style>
  <w:style w:type="table" w:styleId="GridTable4-Accent1">
    <w:name w:val="Grid Table 4 Accent 1"/>
    <w:basedOn w:val="TableNormal"/>
    <w:uiPriority w:val="49"/>
    <w:rsid w:val="005D6E3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unhideWhenUsed/>
    <w:rsid w:val="0039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95C73"/>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395C7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91E43"/>
    <w:rPr>
      <w:color w:val="605E5C"/>
      <w:shd w:val="clear" w:color="auto" w:fill="E1DFDD"/>
    </w:rPr>
  </w:style>
  <w:style w:type="character" w:customStyle="1" w:styleId="crayon-st">
    <w:name w:val="crayon-st"/>
    <w:basedOn w:val="DefaultParagraphFont"/>
    <w:rsid w:val="001F50B5"/>
  </w:style>
  <w:style w:type="character" w:customStyle="1" w:styleId="crayon-h">
    <w:name w:val="crayon-h"/>
    <w:basedOn w:val="DefaultParagraphFont"/>
    <w:rsid w:val="001F50B5"/>
  </w:style>
  <w:style w:type="character" w:customStyle="1" w:styleId="crayon-r">
    <w:name w:val="crayon-r"/>
    <w:basedOn w:val="DefaultParagraphFont"/>
    <w:rsid w:val="001F5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339909">
      <w:bodyDiv w:val="1"/>
      <w:marLeft w:val="0"/>
      <w:marRight w:val="0"/>
      <w:marTop w:val="0"/>
      <w:marBottom w:val="0"/>
      <w:divBdr>
        <w:top w:val="none" w:sz="0" w:space="0" w:color="auto"/>
        <w:left w:val="none" w:sz="0" w:space="0" w:color="auto"/>
        <w:bottom w:val="none" w:sz="0" w:space="0" w:color="auto"/>
        <w:right w:val="none" w:sz="0" w:space="0" w:color="auto"/>
      </w:divBdr>
    </w:div>
    <w:div w:id="46683561">
      <w:bodyDiv w:val="1"/>
      <w:marLeft w:val="0"/>
      <w:marRight w:val="0"/>
      <w:marTop w:val="0"/>
      <w:marBottom w:val="0"/>
      <w:divBdr>
        <w:top w:val="none" w:sz="0" w:space="0" w:color="auto"/>
        <w:left w:val="none" w:sz="0" w:space="0" w:color="auto"/>
        <w:bottom w:val="none" w:sz="0" w:space="0" w:color="auto"/>
        <w:right w:val="none" w:sz="0" w:space="0" w:color="auto"/>
      </w:divBdr>
    </w:div>
    <w:div w:id="53698493">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93863643">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6968574">
      <w:bodyDiv w:val="1"/>
      <w:marLeft w:val="0"/>
      <w:marRight w:val="0"/>
      <w:marTop w:val="0"/>
      <w:marBottom w:val="0"/>
      <w:divBdr>
        <w:top w:val="none" w:sz="0" w:space="0" w:color="auto"/>
        <w:left w:val="none" w:sz="0" w:space="0" w:color="auto"/>
        <w:bottom w:val="none" w:sz="0" w:space="0" w:color="auto"/>
        <w:right w:val="none" w:sz="0" w:space="0" w:color="auto"/>
      </w:divBdr>
    </w:div>
    <w:div w:id="210580689">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50029867">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5639963">
      <w:bodyDiv w:val="1"/>
      <w:marLeft w:val="0"/>
      <w:marRight w:val="0"/>
      <w:marTop w:val="0"/>
      <w:marBottom w:val="0"/>
      <w:divBdr>
        <w:top w:val="none" w:sz="0" w:space="0" w:color="auto"/>
        <w:left w:val="none" w:sz="0" w:space="0" w:color="auto"/>
        <w:bottom w:val="none" w:sz="0" w:space="0" w:color="auto"/>
        <w:right w:val="none" w:sz="0" w:space="0" w:color="auto"/>
      </w:divBdr>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3748330">
      <w:bodyDiv w:val="1"/>
      <w:marLeft w:val="0"/>
      <w:marRight w:val="0"/>
      <w:marTop w:val="0"/>
      <w:marBottom w:val="0"/>
      <w:divBdr>
        <w:top w:val="none" w:sz="0" w:space="0" w:color="auto"/>
        <w:left w:val="none" w:sz="0" w:space="0" w:color="auto"/>
        <w:bottom w:val="none" w:sz="0" w:space="0" w:color="auto"/>
        <w:right w:val="none" w:sz="0" w:space="0" w:color="auto"/>
      </w:divBdr>
    </w:div>
    <w:div w:id="438259662">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509721">
      <w:bodyDiv w:val="1"/>
      <w:marLeft w:val="0"/>
      <w:marRight w:val="0"/>
      <w:marTop w:val="0"/>
      <w:marBottom w:val="0"/>
      <w:divBdr>
        <w:top w:val="none" w:sz="0" w:space="0" w:color="auto"/>
        <w:left w:val="none" w:sz="0" w:space="0" w:color="auto"/>
        <w:bottom w:val="none" w:sz="0" w:space="0" w:color="auto"/>
        <w:right w:val="none" w:sz="0" w:space="0" w:color="auto"/>
      </w:divBdr>
    </w:div>
    <w:div w:id="580062032">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708408519">
      <w:bodyDiv w:val="1"/>
      <w:marLeft w:val="0"/>
      <w:marRight w:val="0"/>
      <w:marTop w:val="0"/>
      <w:marBottom w:val="0"/>
      <w:divBdr>
        <w:top w:val="none" w:sz="0" w:space="0" w:color="auto"/>
        <w:left w:val="none" w:sz="0" w:space="0" w:color="auto"/>
        <w:bottom w:val="none" w:sz="0" w:space="0" w:color="auto"/>
        <w:right w:val="none" w:sz="0" w:space="0" w:color="auto"/>
      </w:divBdr>
    </w:div>
    <w:div w:id="721515665">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76366656">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49950">
      <w:bodyDiv w:val="1"/>
      <w:marLeft w:val="0"/>
      <w:marRight w:val="0"/>
      <w:marTop w:val="0"/>
      <w:marBottom w:val="0"/>
      <w:divBdr>
        <w:top w:val="none" w:sz="0" w:space="0" w:color="auto"/>
        <w:left w:val="none" w:sz="0" w:space="0" w:color="auto"/>
        <w:bottom w:val="none" w:sz="0" w:space="0" w:color="auto"/>
        <w:right w:val="none" w:sz="0" w:space="0" w:color="auto"/>
      </w:divBdr>
      <w:divsChild>
        <w:div w:id="220288864">
          <w:marLeft w:val="0"/>
          <w:marRight w:val="0"/>
          <w:marTop w:val="0"/>
          <w:marBottom w:val="0"/>
          <w:divBdr>
            <w:top w:val="none" w:sz="0" w:space="0" w:color="auto"/>
            <w:left w:val="none" w:sz="0" w:space="0" w:color="auto"/>
            <w:bottom w:val="none" w:sz="0" w:space="0" w:color="auto"/>
            <w:right w:val="none" w:sz="0" w:space="0" w:color="auto"/>
          </w:divBdr>
          <w:divsChild>
            <w:div w:id="1947149078">
              <w:marLeft w:val="0"/>
              <w:marRight w:val="0"/>
              <w:marTop w:val="0"/>
              <w:marBottom w:val="0"/>
              <w:divBdr>
                <w:top w:val="none" w:sz="0" w:space="0" w:color="auto"/>
                <w:left w:val="none" w:sz="0" w:space="0" w:color="auto"/>
                <w:bottom w:val="none" w:sz="0" w:space="0" w:color="auto"/>
                <w:right w:val="none" w:sz="0" w:space="0" w:color="auto"/>
              </w:divBdr>
              <w:divsChild>
                <w:div w:id="665934347">
                  <w:marLeft w:val="0"/>
                  <w:marRight w:val="0"/>
                  <w:marTop w:val="0"/>
                  <w:marBottom w:val="0"/>
                  <w:divBdr>
                    <w:top w:val="none" w:sz="0" w:space="0" w:color="auto"/>
                    <w:left w:val="none" w:sz="0" w:space="0" w:color="auto"/>
                    <w:bottom w:val="none" w:sz="0" w:space="0" w:color="auto"/>
                    <w:right w:val="none" w:sz="0" w:space="0" w:color="auto"/>
                  </w:divBdr>
                  <w:divsChild>
                    <w:div w:id="1463647182">
                      <w:marLeft w:val="0"/>
                      <w:marRight w:val="0"/>
                      <w:marTop w:val="150"/>
                      <w:marBottom w:val="150"/>
                      <w:divBdr>
                        <w:top w:val="none" w:sz="0" w:space="0" w:color="auto"/>
                        <w:left w:val="none" w:sz="0" w:space="0" w:color="auto"/>
                        <w:bottom w:val="none" w:sz="0" w:space="0" w:color="auto"/>
                        <w:right w:val="none" w:sz="0" w:space="0" w:color="auto"/>
                      </w:divBdr>
                      <w:divsChild>
                        <w:div w:id="1817604183">
                          <w:marLeft w:val="0"/>
                          <w:marRight w:val="0"/>
                          <w:marTop w:val="0"/>
                          <w:marBottom w:val="0"/>
                          <w:divBdr>
                            <w:top w:val="none" w:sz="0" w:space="0" w:color="auto"/>
                            <w:left w:val="none" w:sz="0" w:space="0" w:color="auto"/>
                            <w:bottom w:val="none" w:sz="0" w:space="0" w:color="auto"/>
                            <w:right w:val="none" w:sz="0" w:space="0" w:color="auto"/>
                          </w:divBdr>
                          <w:divsChild>
                            <w:div w:id="1033379418">
                              <w:marLeft w:val="0"/>
                              <w:marRight w:val="0"/>
                              <w:marTop w:val="0"/>
                              <w:marBottom w:val="0"/>
                              <w:divBdr>
                                <w:top w:val="none" w:sz="0" w:space="0" w:color="auto"/>
                                <w:left w:val="none" w:sz="0" w:space="0" w:color="auto"/>
                                <w:bottom w:val="none" w:sz="0" w:space="0" w:color="auto"/>
                                <w:right w:val="none" w:sz="0" w:space="0" w:color="auto"/>
                              </w:divBdr>
                              <w:divsChild>
                                <w:div w:id="944460761">
                                  <w:marLeft w:val="0"/>
                                  <w:marRight w:val="0"/>
                                  <w:marTop w:val="0"/>
                                  <w:marBottom w:val="0"/>
                                  <w:divBdr>
                                    <w:top w:val="none" w:sz="0" w:space="0" w:color="auto"/>
                                    <w:left w:val="none" w:sz="0" w:space="0" w:color="auto"/>
                                    <w:bottom w:val="none" w:sz="0" w:space="0" w:color="auto"/>
                                    <w:right w:val="none" w:sz="0" w:space="0" w:color="auto"/>
                                  </w:divBdr>
                                  <w:divsChild>
                                    <w:div w:id="993950830">
                                      <w:marLeft w:val="0"/>
                                      <w:marRight w:val="0"/>
                                      <w:marTop w:val="0"/>
                                      <w:marBottom w:val="0"/>
                                      <w:divBdr>
                                        <w:top w:val="none" w:sz="0" w:space="0" w:color="auto"/>
                                        <w:left w:val="none" w:sz="0" w:space="0" w:color="auto"/>
                                        <w:bottom w:val="none" w:sz="0" w:space="0" w:color="auto"/>
                                        <w:right w:val="none" w:sz="0" w:space="0" w:color="auto"/>
                                      </w:divBdr>
                                    </w:div>
                                    <w:div w:id="588545435">
                                      <w:marLeft w:val="0"/>
                                      <w:marRight w:val="0"/>
                                      <w:marTop w:val="0"/>
                                      <w:marBottom w:val="0"/>
                                      <w:divBdr>
                                        <w:top w:val="none" w:sz="0" w:space="0" w:color="auto"/>
                                        <w:left w:val="none" w:sz="0" w:space="0" w:color="auto"/>
                                        <w:bottom w:val="none" w:sz="0" w:space="0" w:color="auto"/>
                                        <w:right w:val="none" w:sz="0" w:space="0" w:color="auto"/>
                                      </w:divBdr>
                                    </w:div>
                                    <w:div w:id="1225488334">
                                      <w:marLeft w:val="0"/>
                                      <w:marRight w:val="0"/>
                                      <w:marTop w:val="0"/>
                                      <w:marBottom w:val="0"/>
                                      <w:divBdr>
                                        <w:top w:val="none" w:sz="0" w:space="0" w:color="auto"/>
                                        <w:left w:val="none" w:sz="0" w:space="0" w:color="auto"/>
                                        <w:bottom w:val="none" w:sz="0" w:space="0" w:color="auto"/>
                                        <w:right w:val="none" w:sz="0" w:space="0" w:color="auto"/>
                                      </w:divBdr>
                                    </w:div>
                                    <w:div w:id="1468087761">
                                      <w:marLeft w:val="0"/>
                                      <w:marRight w:val="0"/>
                                      <w:marTop w:val="0"/>
                                      <w:marBottom w:val="0"/>
                                      <w:divBdr>
                                        <w:top w:val="none" w:sz="0" w:space="0" w:color="auto"/>
                                        <w:left w:val="none" w:sz="0" w:space="0" w:color="auto"/>
                                        <w:bottom w:val="none" w:sz="0" w:space="0" w:color="auto"/>
                                        <w:right w:val="none" w:sz="0" w:space="0" w:color="auto"/>
                                      </w:divBdr>
                                    </w:div>
                                    <w:div w:id="483157762">
                                      <w:marLeft w:val="0"/>
                                      <w:marRight w:val="0"/>
                                      <w:marTop w:val="0"/>
                                      <w:marBottom w:val="0"/>
                                      <w:divBdr>
                                        <w:top w:val="none" w:sz="0" w:space="0" w:color="auto"/>
                                        <w:left w:val="none" w:sz="0" w:space="0" w:color="auto"/>
                                        <w:bottom w:val="none" w:sz="0" w:space="0" w:color="auto"/>
                                        <w:right w:val="none" w:sz="0" w:space="0" w:color="auto"/>
                                      </w:divBdr>
                                    </w:div>
                                    <w:div w:id="1727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575250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657373">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4839536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62275101">
      <w:bodyDiv w:val="1"/>
      <w:marLeft w:val="0"/>
      <w:marRight w:val="0"/>
      <w:marTop w:val="0"/>
      <w:marBottom w:val="0"/>
      <w:divBdr>
        <w:top w:val="none" w:sz="0" w:space="0" w:color="auto"/>
        <w:left w:val="none" w:sz="0" w:space="0" w:color="auto"/>
        <w:bottom w:val="none" w:sz="0" w:space="0" w:color="auto"/>
        <w:right w:val="none" w:sz="0" w:space="0" w:color="auto"/>
      </w:divBdr>
    </w:div>
    <w:div w:id="984579313">
      <w:bodyDiv w:val="1"/>
      <w:marLeft w:val="0"/>
      <w:marRight w:val="0"/>
      <w:marTop w:val="0"/>
      <w:marBottom w:val="0"/>
      <w:divBdr>
        <w:top w:val="none" w:sz="0" w:space="0" w:color="auto"/>
        <w:left w:val="none" w:sz="0" w:space="0" w:color="auto"/>
        <w:bottom w:val="none" w:sz="0" w:space="0" w:color="auto"/>
        <w:right w:val="none" w:sz="0" w:space="0" w:color="auto"/>
      </w:divBdr>
    </w:div>
    <w:div w:id="1000813691">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136409936">
      <w:bodyDiv w:val="1"/>
      <w:marLeft w:val="0"/>
      <w:marRight w:val="0"/>
      <w:marTop w:val="0"/>
      <w:marBottom w:val="0"/>
      <w:divBdr>
        <w:top w:val="none" w:sz="0" w:space="0" w:color="auto"/>
        <w:left w:val="none" w:sz="0" w:space="0" w:color="auto"/>
        <w:bottom w:val="none" w:sz="0" w:space="0" w:color="auto"/>
        <w:right w:val="none" w:sz="0" w:space="0" w:color="auto"/>
      </w:divBdr>
      <w:divsChild>
        <w:div w:id="693114159">
          <w:marLeft w:val="0"/>
          <w:marRight w:val="0"/>
          <w:marTop w:val="0"/>
          <w:marBottom w:val="0"/>
          <w:divBdr>
            <w:top w:val="none" w:sz="0" w:space="0" w:color="auto"/>
            <w:left w:val="none" w:sz="0" w:space="0" w:color="auto"/>
            <w:bottom w:val="none" w:sz="0" w:space="0" w:color="auto"/>
            <w:right w:val="none" w:sz="0" w:space="0" w:color="auto"/>
          </w:divBdr>
          <w:divsChild>
            <w:div w:id="1858807268">
              <w:marLeft w:val="0"/>
              <w:marRight w:val="0"/>
              <w:marTop w:val="0"/>
              <w:marBottom w:val="0"/>
              <w:divBdr>
                <w:top w:val="none" w:sz="0" w:space="0" w:color="auto"/>
                <w:left w:val="none" w:sz="0" w:space="0" w:color="auto"/>
                <w:bottom w:val="none" w:sz="0" w:space="0" w:color="auto"/>
                <w:right w:val="none" w:sz="0" w:space="0" w:color="auto"/>
              </w:divBdr>
              <w:divsChild>
                <w:div w:id="387193327">
                  <w:marLeft w:val="0"/>
                  <w:marRight w:val="0"/>
                  <w:marTop w:val="0"/>
                  <w:marBottom w:val="0"/>
                  <w:divBdr>
                    <w:top w:val="none" w:sz="0" w:space="0" w:color="auto"/>
                    <w:left w:val="none" w:sz="0" w:space="0" w:color="auto"/>
                    <w:bottom w:val="none" w:sz="0" w:space="0" w:color="auto"/>
                    <w:right w:val="none" w:sz="0" w:space="0" w:color="auto"/>
                  </w:divBdr>
                  <w:divsChild>
                    <w:div w:id="1707758291">
                      <w:marLeft w:val="0"/>
                      <w:marRight w:val="0"/>
                      <w:marTop w:val="150"/>
                      <w:marBottom w:val="150"/>
                      <w:divBdr>
                        <w:top w:val="none" w:sz="0" w:space="0" w:color="auto"/>
                        <w:left w:val="none" w:sz="0" w:space="0" w:color="auto"/>
                        <w:bottom w:val="none" w:sz="0" w:space="0" w:color="auto"/>
                        <w:right w:val="none" w:sz="0" w:space="0" w:color="auto"/>
                      </w:divBdr>
                      <w:divsChild>
                        <w:div w:id="1083257839">
                          <w:marLeft w:val="0"/>
                          <w:marRight w:val="0"/>
                          <w:marTop w:val="0"/>
                          <w:marBottom w:val="0"/>
                          <w:divBdr>
                            <w:top w:val="none" w:sz="0" w:space="0" w:color="auto"/>
                            <w:left w:val="none" w:sz="0" w:space="0" w:color="auto"/>
                            <w:bottom w:val="none" w:sz="0" w:space="0" w:color="auto"/>
                            <w:right w:val="none" w:sz="0" w:space="0" w:color="auto"/>
                          </w:divBdr>
                          <w:divsChild>
                            <w:div w:id="2101413573">
                              <w:marLeft w:val="0"/>
                              <w:marRight w:val="0"/>
                              <w:marTop w:val="0"/>
                              <w:marBottom w:val="0"/>
                              <w:divBdr>
                                <w:top w:val="none" w:sz="0" w:space="0" w:color="auto"/>
                                <w:left w:val="none" w:sz="0" w:space="0" w:color="auto"/>
                                <w:bottom w:val="none" w:sz="0" w:space="0" w:color="auto"/>
                                <w:right w:val="none" w:sz="0" w:space="0" w:color="auto"/>
                              </w:divBdr>
                              <w:divsChild>
                                <w:div w:id="1696998619">
                                  <w:marLeft w:val="0"/>
                                  <w:marRight w:val="0"/>
                                  <w:marTop w:val="0"/>
                                  <w:marBottom w:val="0"/>
                                  <w:divBdr>
                                    <w:top w:val="none" w:sz="0" w:space="0" w:color="auto"/>
                                    <w:left w:val="none" w:sz="0" w:space="0" w:color="auto"/>
                                    <w:bottom w:val="none" w:sz="0" w:space="0" w:color="auto"/>
                                    <w:right w:val="none" w:sz="0" w:space="0" w:color="auto"/>
                                  </w:divBdr>
                                  <w:divsChild>
                                    <w:div w:id="2116974999">
                                      <w:marLeft w:val="0"/>
                                      <w:marRight w:val="0"/>
                                      <w:marTop w:val="0"/>
                                      <w:marBottom w:val="0"/>
                                      <w:divBdr>
                                        <w:top w:val="none" w:sz="0" w:space="0" w:color="auto"/>
                                        <w:left w:val="none" w:sz="0" w:space="0" w:color="auto"/>
                                        <w:bottom w:val="none" w:sz="0" w:space="0" w:color="auto"/>
                                        <w:right w:val="none" w:sz="0" w:space="0" w:color="auto"/>
                                      </w:divBdr>
                                    </w:div>
                                    <w:div w:id="1166171685">
                                      <w:marLeft w:val="0"/>
                                      <w:marRight w:val="0"/>
                                      <w:marTop w:val="0"/>
                                      <w:marBottom w:val="0"/>
                                      <w:divBdr>
                                        <w:top w:val="none" w:sz="0" w:space="0" w:color="auto"/>
                                        <w:left w:val="none" w:sz="0" w:space="0" w:color="auto"/>
                                        <w:bottom w:val="none" w:sz="0" w:space="0" w:color="auto"/>
                                        <w:right w:val="none" w:sz="0" w:space="0" w:color="auto"/>
                                      </w:divBdr>
                                    </w:div>
                                    <w:div w:id="1280264411">
                                      <w:marLeft w:val="0"/>
                                      <w:marRight w:val="0"/>
                                      <w:marTop w:val="0"/>
                                      <w:marBottom w:val="0"/>
                                      <w:divBdr>
                                        <w:top w:val="none" w:sz="0" w:space="0" w:color="auto"/>
                                        <w:left w:val="none" w:sz="0" w:space="0" w:color="auto"/>
                                        <w:bottom w:val="none" w:sz="0" w:space="0" w:color="auto"/>
                                        <w:right w:val="none" w:sz="0" w:space="0" w:color="auto"/>
                                      </w:divBdr>
                                    </w:div>
                                    <w:div w:id="313876031">
                                      <w:marLeft w:val="0"/>
                                      <w:marRight w:val="0"/>
                                      <w:marTop w:val="0"/>
                                      <w:marBottom w:val="0"/>
                                      <w:divBdr>
                                        <w:top w:val="none" w:sz="0" w:space="0" w:color="auto"/>
                                        <w:left w:val="none" w:sz="0" w:space="0" w:color="auto"/>
                                        <w:bottom w:val="none" w:sz="0" w:space="0" w:color="auto"/>
                                        <w:right w:val="none" w:sz="0" w:space="0" w:color="auto"/>
                                      </w:divBdr>
                                    </w:div>
                                    <w:div w:id="1257978373">
                                      <w:marLeft w:val="0"/>
                                      <w:marRight w:val="0"/>
                                      <w:marTop w:val="0"/>
                                      <w:marBottom w:val="0"/>
                                      <w:divBdr>
                                        <w:top w:val="none" w:sz="0" w:space="0" w:color="auto"/>
                                        <w:left w:val="none" w:sz="0" w:space="0" w:color="auto"/>
                                        <w:bottom w:val="none" w:sz="0" w:space="0" w:color="auto"/>
                                        <w:right w:val="none" w:sz="0" w:space="0" w:color="auto"/>
                                      </w:divBdr>
                                    </w:div>
                                    <w:div w:id="1956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6308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93298606">
      <w:bodyDiv w:val="1"/>
      <w:marLeft w:val="0"/>
      <w:marRight w:val="0"/>
      <w:marTop w:val="0"/>
      <w:marBottom w:val="0"/>
      <w:divBdr>
        <w:top w:val="none" w:sz="0" w:space="0" w:color="auto"/>
        <w:left w:val="none" w:sz="0" w:space="0" w:color="auto"/>
        <w:bottom w:val="none" w:sz="0" w:space="0" w:color="auto"/>
        <w:right w:val="none" w:sz="0" w:space="0" w:color="auto"/>
      </w:divBdr>
    </w:div>
    <w:div w:id="1223368078">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87200181">
      <w:bodyDiv w:val="1"/>
      <w:marLeft w:val="0"/>
      <w:marRight w:val="0"/>
      <w:marTop w:val="0"/>
      <w:marBottom w:val="0"/>
      <w:divBdr>
        <w:top w:val="none" w:sz="0" w:space="0" w:color="auto"/>
        <w:left w:val="none" w:sz="0" w:space="0" w:color="auto"/>
        <w:bottom w:val="none" w:sz="0" w:space="0" w:color="auto"/>
        <w:right w:val="none" w:sz="0" w:space="0" w:color="auto"/>
      </w:divBdr>
      <w:divsChild>
        <w:div w:id="1226258308">
          <w:marLeft w:val="0"/>
          <w:marRight w:val="0"/>
          <w:marTop w:val="0"/>
          <w:marBottom w:val="0"/>
          <w:divBdr>
            <w:top w:val="none" w:sz="0" w:space="0" w:color="auto"/>
            <w:left w:val="none" w:sz="0" w:space="0" w:color="auto"/>
            <w:bottom w:val="none" w:sz="0" w:space="0" w:color="auto"/>
            <w:right w:val="none" w:sz="0" w:space="0" w:color="auto"/>
          </w:divBdr>
          <w:divsChild>
            <w:div w:id="560094196">
              <w:marLeft w:val="0"/>
              <w:marRight w:val="0"/>
              <w:marTop w:val="0"/>
              <w:marBottom w:val="0"/>
              <w:divBdr>
                <w:top w:val="none" w:sz="0" w:space="0" w:color="auto"/>
                <w:left w:val="none" w:sz="0" w:space="0" w:color="auto"/>
                <w:bottom w:val="none" w:sz="0" w:space="0" w:color="auto"/>
                <w:right w:val="none" w:sz="0" w:space="0" w:color="auto"/>
              </w:divBdr>
              <w:divsChild>
                <w:div w:id="1333484651">
                  <w:marLeft w:val="0"/>
                  <w:marRight w:val="0"/>
                  <w:marTop w:val="0"/>
                  <w:marBottom w:val="0"/>
                  <w:divBdr>
                    <w:top w:val="none" w:sz="0" w:space="0" w:color="auto"/>
                    <w:left w:val="none" w:sz="0" w:space="0" w:color="auto"/>
                    <w:bottom w:val="none" w:sz="0" w:space="0" w:color="auto"/>
                    <w:right w:val="none" w:sz="0" w:space="0" w:color="auto"/>
                  </w:divBdr>
                  <w:divsChild>
                    <w:div w:id="1127892749">
                      <w:marLeft w:val="0"/>
                      <w:marRight w:val="0"/>
                      <w:marTop w:val="150"/>
                      <w:marBottom w:val="150"/>
                      <w:divBdr>
                        <w:top w:val="none" w:sz="0" w:space="0" w:color="auto"/>
                        <w:left w:val="none" w:sz="0" w:space="0" w:color="auto"/>
                        <w:bottom w:val="none" w:sz="0" w:space="0" w:color="auto"/>
                        <w:right w:val="none" w:sz="0" w:space="0" w:color="auto"/>
                      </w:divBdr>
                      <w:divsChild>
                        <w:div w:id="1801681193">
                          <w:marLeft w:val="0"/>
                          <w:marRight w:val="0"/>
                          <w:marTop w:val="0"/>
                          <w:marBottom w:val="0"/>
                          <w:divBdr>
                            <w:top w:val="none" w:sz="0" w:space="0" w:color="auto"/>
                            <w:left w:val="none" w:sz="0" w:space="0" w:color="auto"/>
                            <w:bottom w:val="none" w:sz="0" w:space="0" w:color="auto"/>
                            <w:right w:val="none" w:sz="0" w:space="0" w:color="auto"/>
                          </w:divBdr>
                          <w:divsChild>
                            <w:div w:id="1471554175">
                              <w:marLeft w:val="0"/>
                              <w:marRight w:val="0"/>
                              <w:marTop w:val="0"/>
                              <w:marBottom w:val="0"/>
                              <w:divBdr>
                                <w:top w:val="none" w:sz="0" w:space="0" w:color="auto"/>
                                <w:left w:val="none" w:sz="0" w:space="0" w:color="auto"/>
                                <w:bottom w:val="none" w:sz="0" w:space="0" w:color="auto"/>
                                <w:right w:val="none" w:sz="0" w:space="0" w:color="auto"/>
                              </w:divBdr>
                              <w:divsChild>
                                <w:div w:id="195776179">
                                  <w:marLeft w:val="0"/>
                                  <w:marRight w:val="0"/>
                                  <w:marTop w:val="0"/>
                                  <w:marBottom w:val="0"/>
                                  <w:divBdr>
                                    <w:top w:val="none" w:sz="0" w:space="0" w:color="auto"/>
                                    <w:left w:val="none" w:sz="0" w:space="0" w:color="auto"/>
                                    <w:bottom w:val="none" w:sz="0" w:space="0" w:color="auto"/>
                                    <w:right w:val="none" w:sz="0" w:space="0" w:color="auto"/>
                                  </w:divBdr>
                                  <w:divsChild>
                                    <w:div w:id="2043748388">
                                      <w:marLeft w:val="0"/>
                                      <w:marRight w:val="0"/>
                                      <w:marTop w:val="0"/>
                                      <w:marBottom w:val="0"/>
                                      <w:divBdr>
                                        <w:top w:val="none" w:sz="0" w:space="0" w:color="auto"/>
                                        <w:left w:val="none" w:sz="0" w:space="0" w:color="auto"/>
                                        <w:bottom w:val="none" w:sz="0" w:space="0" w:color="auto"/>
                                        <w:right w:val="none" w:sz="0" w:space="0" w:color="auto"/>
                                      </w:divBdr>
                                    </w:div>
                                    <w:div w:id="630483427">
                                      <w:marLeft w:val="0"/>
                                      <w:marRight w:val="0"/>
                                      <w:marTop w:val="0"/>
                                      <w:marBottom w:val="0"/>
                                      <w:divBdr>
                                        <w:top w:val="none" w:sz="0" w:space="0" w:color="auto"/>
                                        <w:left w:val="none" w:sz="0" w:space="0" w:color="auto"/>
                                        <w:bottom w:val="none" w:sz="0" w:space="0" w:color="auto"/>
                                        <w:right w:val="none" w:sz="0" w:space="0" w:color="auto"/>
                                      </w:divBdr>
                                    </w:div>
                                    <w:div w:id="1269584658">
                                      <w:marLeft w:val="0"/>
                                      <w:marRight w:val="0"/>
                                      <w:marTop w:val="0"/>
                                      <w:marBottom w:val="0"/>
                                      <w:divBdr>
                                        <w:top w:val="none" w:sz="0" w:space="0" w:color="auto"/>
                                        <w:left w:val="none" w:sz="0" w:space="0" w:color="auto"/>
                                        <w:bottom w:val="none" w:sz="0" w:space="0" w:color="auto"/>
                                        <w:right w:val="none" w:sz="0" w:space="0" w:color="auto"/>
                                      </w:divBdr>
                                    </w:div>
                                    <w:div w:id="172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529113">
      <w:bodyDiv w:val="1"/>
      <w:marLeft w:val="0"/>
      <w:marRight w:val="0"/>
      <w:marTop w:val="0"/>
      <w:marBottom w:val="0"/>
      <w:divBdr>
        <w:top w:val="none" w:sz="0" w:space="0" w:color="auto"/>
        <w:left w:val="none" w:sz="0" w:space="0" w:color="auto"/>
        <w:bottom w:val="none" w:sz="0" w:space="0" w:color="auto"/>
        <w:right w:val="none" w:sz="0" w:space="0" w:color="auto"/>
      </w:divBdr>
    </w:div>
    <w:div w:id="1303585938">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3722600">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1727878">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985804">
      <w:bodyDiv w:val="1"/>
      <w:marLeft w:val="0"/>
      <w:marRight w:val="0"/>
      <w:marTop w:val="0"/>
      <w:marBottom w:val="0"/>
      <w:divBdr>
        <w:top w:val="none" w:sz="0" w:space="0" w:color="auto"/>
        <w:left w:val="none" w:sz="0" w:space="0" w:color="auto"/>
        <w:bottom w:val="none" w:sz="0" w:space="0" w:color="auto"/>
        <w:right w:val="none" w:sz="0" w:space="0" w:color="auto"/>
      </w:divBdr>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42784751">
      <w:bodyDiv w:val="1"/>
      <w:marLeft w:val="0"/>
      <w:marRight w:val="0"/>
      <w:marTop w:val="0"/>
      <w:marBottom w:val="0"/>
      <w:divBdr>
        <w:top w:val="none" w:sz="0" w:space="0" w:color="auto"/>
        <w:left w:val="none" w:sz="0" w:space="0" w:color="auto"/>
        <w:bottom w:val="none" w:sz="0" w:space="0" w:color="auto"/>
        <w:right w:val="none" w:sz="0" w:space="0" w:color="auto"/>
      </w:divBdr>
    </w:div>
    <w:div w:id="1543976348">
      <w:bodyDiv w:val="1"/>
      <w:marLeft w:val="0"/>
      <w:marRight w:val="0"/>
      <w:marTop w:val="0"/>
      <w:marBottom w:val="0"/>
      <w:divBdr>
        <w:top w:val="none" w:sz="0" w:space="0" w:color="auto"/>
        <w:left w:val="none" w:sz="0" w:space="0" w:color="auto"/>
        <w:bottom w:val="none" w:sz="0" w:space="0" w:color="auto"/>
        <w:right w:val="none" w:sz="0" w:space="0" w:color="auto"/>
      </w:divBdr>
      <w:divsChild>
        <w:div w:id="1930305354">
          <w:marLeft w:val="1080"/>
          <w:marRight w:val="0"/>
          <w:marTop w:val="0"/>
          <w:marBottom w:val="0"/>
          <w:divBdr>
            <w:top w:val="none" w:sz="0" w:space="0" w:color="auto"/>
            <w:left w:val="none" w:sz="0" w:space="0" w:color="auto"/>
            <w:bottom w:val="none" w:sz="0" w:space="0" w:color="auto"/>
            <w:right w:val="none" w:sz="0" w:space="0" w:color="auto"/>
          </w:divBdr>
        </w:div>
        <w:div w:id="701131004">
          <w:marLeft w:val="1080"/>
          <w:marRight w:val="0"/>
          <w:marTop w:val="0"/>
          <w:marBottom w:val="0"/>
          <w:divBdr>
            <w:top w:val="none" w:sz="0" w:space="0" w:color="auto"/>
            <w:left w:val="none" w:sz="0" w:space="0" w:color="auto"/>
            <w:bottom w:val="none" w:sz="0" w:space="0" w:color="auto"/>
            <w:right w:val="none" w:sz="0" w:space="0" w:color="auto"/>
          </w:divBdr>
        </w:div>
        <w:div w:id="264503918">
          <w:marLeft w:val="1080"/>
          <w:marRight w:val="0"/>
          <w:marTop w:val="0"/>
          <w:marBottom w:val="0"/>
          <w:divBdr>
            <w:top w:val="none" w:sz="0" w:space="0" w:color="auto"/>
            <w:left w:val="none" w:sz="0" w:space="0" w:color="auto"/>
            <w:bottom w:val="none" w:sz="0" w:space="0" w:color="auto"/>
            <w:right w:val="none" w:sz="0" w:space="0" w:color="auto"/>
          </w:divBdr>
        </w:div>
        <w:div w:id="1119647632">
          <w:marLeft w:val="1080"/>
          <w:marRight w:val="0"/>
          <w:marTop w:val="0"/>
          <w:marBottom w:val="0"/>
          <w:divBdr>
            <w:top w:val="none" w:sz="0" w:space="0" w:color="auto"/>
            <w:left w:val="none" w:sz="0" w:space="0" w:color="auto"/>
            <w:bottom w:val="none" w:sz="0" w:space="0" w:color="auto"/>
            <w:right w:val="none" w:sz="0" w:space="0" w:color="auto"/>
          </w:divBdr>
        </w:div>
        <w:div w:id="2134865634">
          <w:marLeft w:val="1080"/>
          <w:marRight w:val="0"/>
          <w:marTop w:val="0"/>
          <w:marBottom w:val="0"/>
          <w:divBdr>
            <w:top w:val="none" w:sz="0" w:space="0" w:color="auto"/>
            <w:left w:val="none" w:sz="0" w:space="0" w:color="auto"/>
            <w:bottom w:val="none" w:sz="0" w:space="0" w:color="auto"/>
            <w:right w:val="none" w:sz="0" w:space="0" w:color="auto"/>
          </w:divBdr>
        </w:div>
      </w:divsChild>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14088697">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84278151">
      <w:bodyDiv w:val="1"/>
      <w:marLeft w:val="0"/>
      <w:marRight w:val="0"/>
      <w:marTop w:val="0"/>
      <w:marBottom w:val="0"/>
      <w:divBdr>
        <w:top w:val="none" w:sz="0" w:space="0" w:color="auto"/>
        <w:left w:val="none" w:sz="0" w:space="0" w:color="auto"/>
        <w:bottom w:val="none" w:sz="0" w:space="0" w:color="auto"/>
        <w:right w:val="none" w:sz="0" w:space="0" w:color="auto"/>
      </w:divBdr>
    </w:div>
    <w:div w:id="169183308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60780354">
      <w:bodyDiv w:val="1"/>
      <w:marLeft w:val="0"/>
      <w:marRight w:val="0"/>
      <w:marTop w:val="0"/>
      <w:marBottom w:val="0"/>
      <w:divBdr>
        <w:top w:val="none" w:sz="0" w:space="0" w:color="auto"/>
        <w:left w:val="none" w:sz="0" w:space="0" w:color="auto"/>
        <w:bottom w:val="none" w:sz="0" w:space="0" w:color="auto"/>
        <w:right w:val="none" w:sz="0" w:space="0" w:color="auto"/>
      </w:divBdr>
    </w:div>
    <w:div w:id="1865705127">
      <w:bodyDiv w:val="1"/>
      <w:marLeft w:val="0"/>
      <w:marRight w:val="0"/>
      <w:marTop w:val="0"/>
      <w:marBottom w:val="0"/>
      <w:divBdr>
        <w:top w:val="none" w:sz="0" w:space="0" w:color="auto"/>
        <w:left w:val="none" w:sz="0" w:space="0" w:color="auto"/>
        <w:bottom w:val="none" w:sz="0" w:space="0" w:color="auto"/>
        <w:right w:val="none" w:sz="0" w:space="0" w:color="auto"/>
      </w:divBdr>
    </w:div>
    <w:div w:id="1865901537">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21058345">
      <w:bodyDiv w:val="1"/>
      <w:marLeft w:val="0"/>
      <w:marRight w:val="0"/>
      <w:marTop w:val="0"/>
      <w:marBottom w:val="0"/>
      <w:divBdr>
        <w:top w:val="none" w:sz="0" w:space="0" w:color="auto"/>
        <w:left w:val="none" w:sz="0" w:space="0" w:color="auto"/>
        <w:bottom w:val="none" w:sz="0" w:space="0" w:color="auto"/>
        <w:right w:val="none" w:sz="0" w:space="0" w:color="auto"/>
      </w:divBdr>
    </w:div>
    <w:div w:id="1924559123">
      <w:bodyDiv w:val="1"/>
      <w:marLeft w:val="0"/>
      <w:marRight w:val="0"/>
      <w:marTop w:val="0"/>
      <w:marBottom w:val="0"/>
      <w:divBdr>
        <w:top w:val="none" w:sz="0" w:space="0" w:color="auto"/>
        <w:left w:val="none" w:sz="0" w:space="0" w:color="auto"/>
        <w:bottom w:val="none" w:sz="0" w:space="0" w:color="auto"/>
        <w:right w:val="none" w:sz="0" w:space="0" w:color="auto"/>
      </w:divBdr>
    </w:div>
    <w:div w:id="1956792158">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24092175">
      <w:bodyDiv w:val="1"/>
      <w:marLeft w:val="0"/>
      <w:marRight w:val="0"/>
      <w:marTop w:val="0"/>
      <w:marBottom w:val="0"/>
      <w:divBdr>
        <w:top w:val="none" w:sz="0" w:space="0" w:color="auto"/>
        <w:left w:val="none" w:sz="0" w:space="0" w:color="auto"/>
        <w:bottom w:val="none" w:sz="0" w:space="0" w:color="auto"/>
        <w:right w:val="none" w:sz="0" w:space="0" w:color="auto"/>
      </w:divBdr>
    </w:div>
    <w:div w:id="2053722463">
      <w:bodyDiv w:val="1"/>
      <w:marLeft w:val="0"/>
      <w:marRight w:val="0"/>
      <w:marTop w:val="0"/>
      <w:marBottom w:val="0"/>
      <w:divBdr>
        <w:top w:val="none" w:sz="0" w:space="0" w:color="auto"/>
        <w:left w:val="none" w:sz="0" w:space="0" w:color="auto"/>
        <w:bottom w:val="none" w:sz="0" w:space="0" w:color="auto"/>
        <w:right w:val="none" w:sz="0" w:space="0" w:color="auto"/>
      </w:divBdr>
    </w:div>
    <w:div w:id="2055422916">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994882">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670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abereng@microsoft.com" TargetMode="External"/><Relationship Id="rId18" Type="http://schemas.openxmlformats.org/officeDocument/2006/relationships/header" Target="header3.xml"/><Relationship Id="rId26" Type="http://schemas.openxmlformats.org/officeDocument/2006/relationships/hyperlink" Target="https://datamigration.microsoft.com/"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s://ora2pg.darold.net/documentation.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hyperlink" Target="https://www.attunity.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icrosoft.sharepoint.com/:w:/r/teams/sqlaa/jumpstart/_layouts/15/Doc.aspx?sourcedoc=%7B18D0D9BE-8303-4791-83DA-B02591AD261B%7D&amp;file=Oracle%20to%20Azure%20PostgreSQL%20Migration%20Workarounds%20v1.0.docx&amp;action=default&amp;mobileredirect=tru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hyperlink" Target="https://www.striim.com/"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hyperlink" Target="https://www.postgresql.org/" TargetMode="External"/><Relationship Id="rId30" Type="http://schemas.openxmlformats.org/officeDocument/2006/relationships/hyperlink" Target="http://blog.dalibo.com/2016/08/19/Autonoumous_transactions_support_in_Postgre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12" ma:contentTypeDescription="Create a new document." ma:contentTypeScope="" ma:versionID="5265154f174e6a0fd180deda2ead8ed3">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91b1465f4e240763de6d4a39ea9af849"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2B102-C1A0-49D0-A838-6390B5B676AB}">
  <ds:schemaRefs>
    <ds:schemaRef ds:uri="http://schemas.microsoft.com/office/2006/documentManagement/types"/>
    <ds:schemaRef ds:uri="http://schemas.microsoft.com/office/2006/metadata/properties"/>
    <ds:schemaRef ds:uri="6e4f6676-91ee-47a5-8164-c59c33586ba7"/>
    <ds:schemaRef ds:uri="http://purl.org/dc/terms/"/>
    <ds:schemaRef ds:uri="4053a332-7d8e-488d-aba6-ad6dfa6b0f2d"/>
    <ds:schemaRef ds:uri="http://purl.org/dc/dcmitype/"/>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F7DF9A0B-C69B-4B8E-8468-6E0322D56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6e4f6676-91ee-47a5-8164-c59c3358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6F4A11-B5BF-42A3-80DF-BBCA37F2B5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2018-11-19T16:10:00Z</dcterms:created>
  <dcterms:modified xsi:type="dcterms:W3CDTF">2019-01-22T12:04:00Z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pabereng@microsoft.com</vt:lpwstr>
  </property>
  <property fmtid="{D5CDD505-2E9C-101B-9397-08002B2CF9AE}" pid="5" name="MSIP_Label_f42aa342-8706-4288-bd11-ebb85995028c_SetDate">
    <vt:lpwstr>2018-04-20T09:36:32.7298290Z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0x0101001663038BF9716642BCA9BEDEEEE991E8</vt:lpwstr>
  </property>
</Properties>
</file>