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header+xml" PartName="/word/content-header.xml"/>
  <Override ContentType="application/vnd.openxmlformats-officedocument.wordprocessingml.footer+xml" PartName="/word/cover-footer.xml"/>
  <Override ContentType="application/vnd.openxmlformats-officedocument.wordprocessingml.header+xml" PartName="/word/cover-header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</w:rPr>
        <w:t>Internal Audit Report on</w:t>
      </w:r>
      <w:r>
        <w:rPr>
          <w:rFonts w:ascii="Times New Roman"/>
          <w:b w:val="false"/>
          <w:i w:val="false"/>
          <w:color w:val="000000"/>
          <w:sz w:val="22"/>
          <w:u w:val="single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  <w:u w:val="single"/>
        </w:rPr>
        <w:t>OFFICE ADMINISTRATION, HEAD OFFICE, BARODA</w:t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680"/>
        <w:gridCol w:w="11520"/>
      </w:tblGrid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Head of the Department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bob_head_dept</w:t>
            </w:r>
          </w:p>
        </w:tc>
      </w:tr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Reporting Head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bob repot head</w:t>
            </w:r>
          </w:p>
        </w:tc>
      </w:tr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Address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dadar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A) Staff Strength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
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285"/>
        <w:gridCol w:w="5507"/>
        <w:gridCol w:w="4983"/>
        <w:gridCol w:w="1425"/>
      </w:tblGrid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Designation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General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pppp2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wddww3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ho_test_2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Deputy Gen.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pppp3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dwdw2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ho_test_3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Asstt. Gen.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ppp4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JKLLKJ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ho_test_4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Chief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pp5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JLL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ho_test_5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Senior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pp6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KL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ho_test_6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pp7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HKJ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ho_test_7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Officers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pp8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K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ho_test_8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Clerks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pp9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ho_test_9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Sub-staff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pp10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e3344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ho_test_10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B)	 Detail of Audit: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136"/>
        <w:gridCol w:w="3958"/>
        <w:gridCol w:w="4553"/>
        <w:gridCol w:w="4553"/>
      </w:tblGrid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Name of Internal Auditor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Assisted By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AHMEDABAD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Betul1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Ashta1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commencement of audit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01-FEB-23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03-FEB-23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13-APR-23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Completion of audit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06-FEB-23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06-MAR-23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17-APR-23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Man days Taken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111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Due Date of RC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submission of RC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C) Risk Perception: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
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136"/>
        <w:gridCol w:w="3958"/>
        <w:gridCol w:w="4553"/>
        <w:gridCol w:w="4553"/>
      </w:tblGrid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RCM – Risk Control Matrix (Score)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442.85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408.33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Percentage Score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88.57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81.67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Risk Perception 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Low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Low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1.    </w:t>
      </w:r>
      <w:r>
        <w:rPr>
          <w:rFonts w:ascii="Times New Roman"/>
          <w:b/>
          <w:i w:val="false"/>
          <w:color w:val="000000"/>
          <w:sz w:val="22"/>
        </w:rPr>
        <w:t xml:space="preserve">FUNCTIONS OF OA DEPARTMENT: 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A)    </w:t>
      </w:r>
      <w:r>
        <w:rPr>
          <w:rFonts w:ascii="Times New Roman"/>
          <w:b/>
          <w:i w:val="false"/>
          <w:color w:val="000000"/>
          <w:sz w:val="22"/>
        </w:rPr>
        <w:t xml:space="preserve">List of  Banks owned premises: 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B)    </w:t>
      </w:r>
      <w:r>
        <w:rPr>
          <w:rFonts w:ascii="Times New Roman"/>
          <w:b/>
          <w:i w:val="false"/>
          <w:color w:val="000000"/>
          <w:sz w:val="22"/>
        </w:rPr>
        <w:t>AMC for banks assets: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C)    </w:t>
      </w:r>
      <w:r>
        <w:rPr>
          <w:rFonts w:ascii="Times New Roman"/>
          <w:b/>
          <w:i w:val="false"/>
          <w:color w:val="000000"/>
          <w:sz w:val="22"/>
        </w:rPr>
        <w:t>E-TDS in Form 26Q has been submitted up to the quarter ended. Quarter 4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0882"/>
        <w:gridCol w:w="8318"/>
      </w:tblGrid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FY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 of filling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1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fmg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2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fmklfg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3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rmgmr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4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remklgmlkr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       D)    </w:t>
      </w:r>
      <w:r>
        <w:rPr>
          <w:rFonts w:ascii="Times New Roman"/>
          <w:b/>
          <w:i w:val="false"/>
          <w:color w:val="000000"/>
          <w:sz w:val="22"/>
        </w:rPr>
        <w:t>Dead Stock Items: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right"/>
      </w:pPr>
      <w:r>
        <w:rPr>
          <w:rFonts w:ascii="Times New Roman"/>
          <w:b w:val="false"/>
          <w:i w:val="false"/>
          <w:color w:val="000000"/>
          <w:sz w:val="22"/>
        </w:rPr>
        <w:t xml:space="preserve"> (Amt. Rs. In Lakhs)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800"/>
        <w:gridCol w:w="2200"/>
        <w:gridCol w:w="3200"/>
        <w:gridCol w:w="2200"/>
        <w:gridCol w:w="3200"/>
        <w:gridCol w:w="2400"/>
        <w:gridCol w:w="3200"/>
      </w:tblGrid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Parameter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Furniture and Fitting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A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B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C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D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E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Computers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E.    </w:t>
      </w:r>
      <w:r>
        <w:rPr>
          <w:rFonts w:ascii="Times New Roman"/>
          <w:b/>
          <w:i w:val="false"/>
          <w:color w:val="000000"/>
          <w:sz w:val="22"/>
        </w:rPr>
        <w:t>Destruction of old records and disposal of obsolete items:</w:t>
      </w:r>
      <w:r>
        <w:rPr>
          <w:rFonts w:ascii="Times New Roman"/>
          <w:b w:val="false"/>
          <w:i w:val="false"/>
          <w:color w:val="000000"/>
          <w:sz w:val="22"/>
        </w:rPr>
        <w:t xml:space="preserve"> fref44444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F.    </w:t>
      </w:r>
      <w:r>
        <w:rPr>
          <w:rFonts w:ascii="Times New Roman"/>
          <w:b/>
          <w:i w:val="false"/>
          <w:color w:val="000000"/>
          <w:sz w:val="22"/>
        </w:rPr>
        <w:t>Help Desk (IT) for the departments of Head Office:</w:t>
      </w:r>
      <w:r>
        <w:rPr>
          <w:rFonts w:ascii="Times New Roman"/>
          <w:b w:val="false"/>
          <w:i w:val="false"/>
          <w:color w:val="000000"/>
          <w:sz w:val="22"/>
        </w:rPr>
        <w:t xml:space="preserve"> bob help desk  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G.    </w:t>
      </w:r>
      <w:r>
        <w:rPr>
          <w:rFonts w:ascii="Times New Roman"/>
          <w:b/>
          <w:i w:val="false"/>
          <w:color w:val="000000"/>
          <w:sz w:val="22"/>
        </w:rPr>
        <w:t>Budget of IT Dept:</w:t>
      </w:r>
      <w:r>
        <w:rPr>
          <w:rFonts w:ascii="Times New Roman"/>
          <w:b w:val="false"/>
          <w:i w:val="false"/>
          <w:color w:val="000000"/>
          <w:sz w:val="22"/>
        </w:rPr>
        <w:t xml:space="preserve"> efefe55555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
    H.    </w:t>
      </w:r>
      <w:r>
        <w:rPr>
          <w:rFonts w:ascii="Times New Roman"/>
          <w:b/>
          <w:i w:val="false"/>
          <w:color w:val="000000"/>
          <w:sz w:val="22"/>
        </w:rPr>
        <w:t>Reconciliation:</w:t>
      </w:r>
      <w:r>
        <w:rPr>
          <w:rFonts w:ascii="Times New Roman"/>
          <w:b w:val="false"/>
          <w:i w:val="false"/>
          <w:color w:val="000000"/>
          <w:sz w:val="22"/>
        </w:rPr>
        <w:t xml:space="preserve"> 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i.    </w:t>
      </w:r>
      <w:r>
        <w:rPr>
          <w:rFonts w:ascii="Times New Roman"/>
          <w:b/>
          <w:i w:val="false"/>
          <w:color w:val="000000"/>
          <w:sz w:val="22"/>
        </w:rPr>
        <w:t>OD account detail with the base branch:</w:t>
      </w:r>
      <w:r>
        <w:rPr>
          <w:rFonts w:ascii="Times New Roman"/>
          <w:b w:val="false"/>
          <w:i w:val="false"/>
          <w:color w:val="000000"/>
          <w:sz w:val="22"/>
        </w:rPr>
        <w:t xml:space="preserve"> drfr0000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ii.    </w:t>
      </w:r>
      <w:r>
        <w:rPr>
          <w:rFonts w:ascii="Times New Roman"/>
          <w:b/>
          <w:i w:val="false"/>
          <w:color w:val="000000"/>
          <w:sz w:val="22"/>
        </w:rPr>
        <w:t xml:space="preserve">Suspense General A/c: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ffrg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434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erer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eerer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iii.    </w:t>
      </w:r>
      <w:r>
        <w:rPr>
          <w:rFonts w:ascii="Times New Roman"/>
          <w:b/>
          <w:i w:val="false"/>
          <w:color w:val="000000"/>
          <w:sz w:val="22"/>
        </w:rPr>
        <w:t xml:space="preserve">Sundry Creditors account:  </w:t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ffrg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434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erer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eerer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       iv.    </w:t>
      </w:r>
      <w:r>
        <w:rPr>
          <w:rFonts w:ascii="Times New Roman"/>
          <w:b/>
          <w:i w:val="false"/>
          <w:color w:val="000000"/>
          <w:sz w:val="22"/>
        </w:rPr>
        <w:t>Suspense a/c Refundable Deposits: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fdgfgfgfd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464fdgdfh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45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       v.    </w:t>
      </w:r>
      <w:r>
        <w:rPr>
          <w:rFonts w:ascii="Times New Roman"/>
          <w:b/>
          <w:i w:val="false"/>
          <w:color w:val="000000"/>
          <w:sz w:val="22"/>
        </w:rPr>
        <w:t>Other o/s of GL (detail)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I)    </w:t>
      </w:r>
      <w:r>
        <w:rPr>
          <w:rFonts w:ascii="Times New Roman"/>
          <w:b/>
          <w:i w:val="false"/>
          <w:color w:val="000000"/>
          <w:sz w:val="22"/>
        </w:rPr>
        <w:t>Detail of Various AMCs:</w:t>
      </w:r>
      <w:r>
        <w:rPr>
          <w:rFonts w:ascii="Times New Roman"/>
          <w:b w:val="false"/>
          <w:i w:val="false"/>
          <w:color w:val="000000"/>
          <w:sz w:val="22"/>
        </w:rPr>
        <w:t xml:space="preserve">  </w:t>
      </w:r>
      <w:r>
        <w:rPr>
          <w:rFonts w:ascii="Times New Roman"/>
          <w:b w:val="false"/>
          <w:i w:val="false"/>
          <w:color w:val="000000"/>
          <w:sz w:val="22"/>
        </w:rPr>
        <w:t>testing_6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J)    </w:t>
      </w:r>
      <w:r>
        <w:rPr>
          <w:rFonts w:ascii="Times New Roman"/>
          <w:b/>
          <w:i w:val="false"/>
          <w:color w:val="000000"/>
          <w:sz w:val="22"/>
        </w:rPr>
        <w:t>RC position of concurrent auditor’s report:</w:t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(2) DISPATCH and SALARY DEPARTMENT:</w:t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a.    </w:t>
      </w:r>
      <w:r>
        <w:rPr>
          <w:rFonts w:ascii="Times New Roman"/>
          <w:b/>
          <w:i w:val="false"/>
          <w:color w:val="000000"/>
          <w:sz w:val="22"/>
        </w:rPr>
        <w:t>Function: ABC_1 @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b.    </w:t>
      </w:r>
      <w:r>
        <w:rPr>
          <w:rFonts w:ascii="Times New Roman"/>
          <w:b/>
          <w:i w:val="false"/>
          <w:color w:val="000000"/>
          <w:sz w:val="22"/>
        </w:rPr>
        <w:t xml:space="preserve">Interest free Deposit to landlords: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371"/>
        <w:gridCol w:w="6269"/>
        <w:gridCol w:w="3330"/>
        <w:gridCol w:w="3919"/>
        <w:gridCol w:w="4311"/>
      </w:tblGrid>
      <w:tr>
        <w:trPr>
          <w:trHeight w:val="15" w:hRule="atLeast"/>
        </w:trPr>
        <w:tc>
          <w:tcPr>
            <w:tcW w:w="137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 no</w:t>
            </w:r>
          </w:p>
        </w:tc>
        <w:tc>
          <w:tcPr>
            <w:tcW w:w="6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 of Entry</w:t>
            </w:r>
          </w:p>
        </w:tc>
        <w:tc>
          <w:tcPr>
            <w:tcW w:w="333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>Name of Officer</w:t>
            </w:r>
          </w:p>
        </w:tc>
        <w:tc>
          <w:tcPr>
            <w:tcW w:w="391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EC No of the employee attached to HO</w:t>
            </w:r>
          </w:p>
        </w:tc>
        <w:tc>
          <w:tcPr>
            <w:tcW w:w="43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 (RS) of Advance to landlord</w:t>
            </w:r>
          </w:p>
        </w:tc>
      </w:tr>
      <w:tr>
        <w:trPr>
          <w:trHeight w:val="15" w:hRule="atLeast"/>
        </w:trPr>
        <w:tc>
          <w:tcPr>
            <w:tcW w:w="137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6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</w:t>
            </w:r>
          </w:p>
        </w:tc>
        <w:tc>
          <w:tcPr>
            <w:tcW w:w="333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fdgrg</w:t>
            </w:r>
          </w:p>
        </w:tc>
        <w:tc>
          <w:tcPr>
            <w:tcW w:w="391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</w:t>
            </w:r>
          </w:p>
        </w:tc>
        <w:tc>
          <w:tcPr>
            <w:tcW w:w="43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greg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(3) BUSINESS CONTINUITY PLANNING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Functions: ABC_1 @ 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(4) HRM</w:t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a)    STAFF POSITION OF H.O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b)    POSITION OF PENDING JOB ROTATION: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c)    MAINTENANCE OF ATTENDANCE REGISTER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d)    MAINTENANCE OF LEAVE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e)    PAYMENT OF OVERTIME TO DRIVERS OF EXECUTIVES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f)     MOVEMENT REGISTER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g)    GEMS AND PASAS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h)    ASSETS and  LIABILITIES STATEMENT: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i)     RECORD OF FURNITURE PROVIDED TO OFFICERS: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K) Observation/Suggestion of IA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39"/>
        <w:gridCol w:w="12901"/>
        <w:gridCol w:w="2880"/>
        <w:gridCol w:w="2880"/>
      </w:tblGrid>
      <w:tr>
        <w:trPr>
          <w:trHeight w:val="45" w:hRule="atLeast"/>
        </w:trPr>
        <w:tc>
          <w:tcPr>
            <w:tcW w:w="53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Sr. No.</w:t>
            </w:r>
          </w:p>
        </w:tc>
        <w:tc>
          <w:tcPr>
            <w:tcW w:w="12901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Particulars</w:t>
            </w:r>
          </w:p>
        </w:tc>
        <w:tc>
          <w:tcPr>
            <w:tcW w:w="28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Responses</w:t>
            </w:r>
          </w:p>
        </w:tc>
        <w:tc>
          <w:tcPr>
            <w:tcW w:w="28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Remarks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L) Additional Issues </w:t>
      </w:r>
    </w:p>
    <w:p>
      <w:pPr>
        <w:spacing w:after="0"/>
        <w:ind w:left="0"/>
        <w:jc w:val="left"/>
      </w:pPr>
      <w:r>
        <w:br/>
      </w:r>
    </w:p>
    <w:p>
      <w:pPr>
        <w:spacing w:after="160"/>
        <w:ind w:left="0"/>
        <w:jc w:val="left"/>
      </w:pPr>
      <w:r>
        <w:rPr>
          <w:rFonts w:ascii="Times New Roman"/>
          <w:b/>
          <w:i w:val="false"/>
          <w:color w:val="000000"/>
          <w:sz w:val="24"/>
        </w:rPr>
        <w:t>K) Additional Observations: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60"/>
        <w:gridCol w:w="12480"/>
        <w:gridCol w:w="5760"/>
      </w:tblGrid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 No.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Issue Title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Issue Description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ISSUE_AK_1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ISSUE_AK_2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ISSUE_AK_3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ISSUE_AK_4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G)  Executive Summary of Marks: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79"/>
        <w:gridCol w:w="4898"/>
        <w:gridCol w:w="3330"/>
        <w:gridCol w:w="3331"/>
        <w:gridCol w:w="3331"/>
        <w:gridCol w:w="3331"/>
      </w:tblGrid>
      <w:tr>
        <w:trPr>
          <w:trHeight w:val="51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Sr. No.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Process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 xml:space="preserve">Maximum Marks 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Applicable Marks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Marks Obtained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Percentage Obtained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Policy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Testing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Monitoring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77.94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Reporting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74.07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 xml:space="preserve"> 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Total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143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top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120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98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81.66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759"/>
        <w:gridCol w:w="4416"/>
        <w:gridCol w:w="4416"/>
        <w:gridCol w:w="4416"/>
        <w:gridCol w:w="192"/>
        <w:gridCol w:w="1"/>
      </w:tblGrid>
      <w:tr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Normalized Marks(out of 500)</w:t>
            </w:r>
          </w:p>
        </w:tc>
        <w:tc>
          <w:tcPr>
            <w:tcW w:w="0" w:type="auto"/>
            <w:gridSpan w:val="4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408.33</w:t>
            </w:r>
          </w:p>
        </w:tc>
      </w:tr>
      <w:tr>
        <w:trPr>
          <w:trHeight w:val="300" w:hRule="atLeast"/>
        </w:trPr>
        <w:tc>
          <w:tcPr>
            <w:tcW w:w="0" w:type="auto"/>
            <w:gridSpan w:val="2"/>
            <w:tcBorders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Risk Categorization </w:t>
            </w:r>
          </w:p>
        </w:tc>
        <w:tc>
          <w:tcPr>
            <w:tcW w:w="0" w:type="auto"/>
            <w:gridSpan w:val="4"/>
            <w:tcBorders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Low</w:t>
            </w:r>
          </w:p>
        </w:tc>
      </w:tr>
      <w:tr>
        <w:trPr>
          <w:trHeight w:val="300" w:hRule="atLeast"/>
        </w:trPr>
        <w:tc>
          <w:tcPr>
            <w:tcW w:w="575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Score Range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Above 350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Above 250 and Below 350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Less than 250</w:t>
            </w:r>
          </w:p>
        </w:tc>
      </w:tr>
      <w:tr>
        <w:trPr>
          <w:trHeight w:val="300" w:hRule="atLeast"/>
        </w:trPr>
        <w:tc>
          <w:tcPr>
            <w:tcW w:w="575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Risk Rating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LOW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MEDIUM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HIGH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sectPr>
      <w:headerReference w:type="first" r:id="rId3"/>
      <w:headerReference w:type="default" r:id="rId4"/>
      <w:footerReference w:type="first" r:id="rId5"/>
      <w:footerReference w:type="default" r:id="rId6"/>
      <w:pgSz w:w="11907" w:h="16839" w:code="9"/>
      <w:pgMar w:top="1440" w:right="1440" w:bottom="1440" w:left="1440"/>
      <w:titlePg/>
    </w:sectPr>
  </w:body>
</w:document>
</file>

<file path=word/content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AM Ashta1 and Auditor_ MUMBAI</w:t>
    </w:r>
  </w:p>
</w:ftr>
</file>

<file path=word/content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 INTERNAL AUDIT REPORT OF Compliance, MUMBAI Zone as on 14.04.2023</w:t>
    </w:r>
  </w:p>
</w:hdr>
</file>

<file path=word/cover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AM Ashta1 and Auditor_ MUMBAI</w:t>
    </w:r>
  </w:p>
</w:ftr>
</file>

<file path=word/cover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 INTERNAL AUDIT REPORT OF Compliance, MUMBAI Zone as on 14.04.2023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cover-header.xml" Type="http://schemas.openxmlformats.org/officeDocument/2006/relationships/header" Id="rId3"/>
    <Relationship Target="content-header.xml" Type="http://schemas.openxmlformats.org/officeDocument/2006/relationships/header" Id="rId4"/>
    <Relationship Target="cover-footer.xml" Type="http://schemas.openxmlformats.org/officeDocument/2006/relationships/footer" Id="rId5"/>
    <Relationship Target="content-footer.xml" Type="http://schemas.openxmlformats.org/officeDocument/2006/relationships/footer" Id="rId6"/>
    <Relationship Target="numbering.xml" Type="http://schemas.openxmlformats.org/officeDocument/2006/relationships/numbering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