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7522" w:rsidRDefault="00237522" w:rsidP="00E3088F">
      <w:pPr>
        <w:jc w:val="both"/>
      </w:pPr>
      <w:r>
        <w:t>1.1</w:t>
      </w:r>
    </w:p>
    <w:p w:rsidR="00237522" w:rsidRDefault="00237522" w:rsidP="00E3088F">
      <w:pPr>
        <w:jc w:val="both"/>
      </w:pPr>
      <w:proofErr w:type="spellStart"/>
      <w:r>
        <w:t>Y</w:t>
      </w:r>
      <w:r>
        <w:rPr>
          <w:vertAlign w:val="subscript"/>
        </w:rPr>
        <w:t>i</w:t>
      </w:r>
      <w:proofErr w:type="spellEnd"/>
      <w:r>
        <w:t xml:space="preserve"> = </w:t>
      </w:r>
      <w:proofErr w:type="gramStart"/>
      <w:r>
        <w:t>D(k</w:t>
      </w:r>
      <w:proofErr w:type="gramEnd"/>
      <w:r>
        <w:t>)(</w:t>
      </w:r>
      <w:proofErr w:type="spellStart"/>
      <w:r>
        <w:t>x</w:t>
      </w:r>
      <w:r>
        <w:rPr>
          <w:vertAlign w:val="subscript"/>
        </w:rPr>
        <w:t>i</w:t>
      </w:r>
      <w:proofErr w:type="spellEnd"/>
      <w:r>
        <w:t>)</w:t>
      </w:r>
      <m:oMath>
        <m:r>
          <w:rPr>
            <w:rFonts w:ascii="Cambria Math" w:hAnsi="Cambria Math"/>
          </w:rPr>
          <m:t xml:space="preserve"> ⨁</m:t>
        </m:r>
      </m:oMath>
      <w:r>
        <w:t xml:space="preserve"> RV</w:t>
      </w:r>
    </w:p>
    <w:p w:rsidR="00237522" w:rsidRDefault="00237522" w:rsidP="00E3088F">
      <w:pPr>
        <w:jc w:val="both"/>
      </w:pPr>
      <w:r>
        <w:t>1.2</w:t>
      </w:r>
    </w:p>
    <w:p w:rsidR="00237522" w:rsidRDefault="00237522" w:rsidP="00E3088F">
      <w:pPr>
        <w:jc w:val="both"/>
      </w:pPr>
      <w:r>
        <w:t>a)</w:t>
      </w:r>
    </w:p>
    <w:p w:rsidR="00237522" w:rsidRDefault="00237522" w:rsidP="00E3088F">
      <w:pPr>
        <w:jc w:val="both"/>
      </w:pPr>
      <w:r>
        <w:t xml:space="preserve">Ao contrário do CBC, padrões no texto claro poderão ser evidentes neste algoritmo, devido ao facto de não haver interdependência entre os blocos. O RV é sempre o mesmo para todo </w:t>
      </w:r>
      <w:proofErr w:type="spellStart"/>
      <w:r>
        <w:t>x</w:t>
      </w:r>
      <w:r>
        <w:rPr>
          <w:vertAlign w:val="subscript"/>
        </w:rPr>
        <w:t>i</w:t>
      </w:r>
      <w:proofErr w:type="spellEnd"/>
      <w:r>
        <w:t>.</w:t>
      </w:r>
    </w:p>
    <w:p w:rsidR="00237522" w:rsidRDefault="00237522" w:rsidP="00E3088F">
      <w:pPr>
        <w:jc w:val="both"/>
      </w:pPr>
    </w:p>
    <w:p w:rsidR="00237522" w:rsidRDefault="00237522" w:rsidP="00E3088F">
      <w:pPr>
        <w:jc w:val="both"/>
      </w:pPr>
      <w:r>
        <w:t xml:space="preserve">Neste modo de operação os padrões no texto claro </w:t>
      </w:r>
      <w:proofErr w:type="spellStart"/>
      <w:r>
        <w:t>poderam</w:t>
      </w:r>
      <w:proofErr w:type="spellEnd"/>
      <w:r>
        <w:t xml:space="preserve"> ser evidentes porque </w:t>
      </w:r>
      <w:proofErr w:type="gramStart"/>
      <w:r>
        <w:t>blocos(</w:t>
      </w:r>
      <w:proofErr w:type="spellStart"/>
      <w:r>
        <w:t>x</w:t>
      </w:r>
      <w:r>
        <w:rPr>
          <w:vertAlign w:val="subscript"/>
        </w:rPr>
        <w:t>i</w:t>
      </w:r>
      <w:proofErr w:type="spellEnd"/>
      <w:proofErr w:type="gramEnd"/>
      <w:r>
        <w:t>) iguais geram blocos cifrados(</w:t>
      </w:r>
      <w:proofErr w:type="spellStart"/>
      <w:r>
        <w:t>y</w:t>
      </w:r>
      <w:r>
        <w:rPr>
          <w:vertAlign w:val="subscript"/>
        </w:rPr>
        <w:t>i</w:t>
      </w:r>
      <w:proofErr w:type="spellEnd"/>
      <w:r>
        <w:t xml:space="preserve">) iguais. Isto não acontece no modo CBC porque a cifra nos </w:t>
      </w:r>
      <w:proofErr w:type="gramStart"/>
      <w:r>
        <w:t>blocos(</w:t>
      </w:r>
      <w:proofErr w:type="spellStart"/>
      <w:r>
        <w:t>x</w:t>
      </w:r>
      <w:r>
        <w:rPr>
          <w:vertAlign w:val="subscript"/>
        </w:rPr>
        <w:t>i</w:t>
      </w:r>
      <w:proofErr w:type="spellEnd"/>
      <w:proofErr w:type="gramEnd"/>
      <w:r>
        <w:t xml:space="preserve">) é feita usando a informação cifrada do bloco anterior, ou o </w:t>
      </w:r>
      <w:proofErr w:type="spellStart"/>
      <w:r>
        <w:t>vetor</w:t>
      </w:r>
      <w:proofErr w:type="spellEnd"/>
      <w:r>
        <w:t xml:space="preserve"> inicial no caso do primeiro, o que faz com que blocos iguais geram blocos cifrados diferentes.</w:t>
      </w:r>
    </w:p>
    <w:p w:rsidR="00237522" w:rsidRDefault="00237522" w:rsidP="00E3088F">
      <w:pPr>
        <w:jc w:val="both"/>
      </w:pPr>
    </w:p>
    <w:p w:rsidR="00237522" w:rsidRDefault="00237522" w:rsidP="00E3088F">
      <w:pPr>
        <w:jc w:val="both"/>
      </w:pPr>
      <w:r>
        <w:t>b)</w:t>
      </w:r>
    </w:p>
    <w:p w:rsidR="00237522" w:rsidRDefault="00237522" w:rsidP="00E3088F">
      <w:pPr>
        <w:jc w:val="both"/>
      </w:pPr>
    </w:p>
    <w:p w:rsidR="00237522" w:rsidRDefault="00237522" w:rsidP="00E3088F">
      <w:pPr>
        <w:jc w:val="both"/>
      </w:pPr>
      <w:r>
        <w:t xml:space="preserve">Em termos de </w:t>
      </w:r>
      <w:proofErr w:type="spellStart"/>
      <w:r>
        <w:t>paralelização</w:t>
      </w:r>
      <w:proofErr w:type="spellEnd"/>
      <w:r>
        <w:t xml:space="preserve">, o CBC não é </w:t>
      </w:r>
      <w:proofErr w:type="spellStart"/>
      <w:r>
        <w:t>paralelizável</w:t>
      </w:r>
      <w:proofErr w:type="spellEnd"/>
      <w:r>
        <w:t xml:space="preserve"> pois não é possível correr vários blocos da cifra paralelamente, porque necessitam do valor cifrado do bloco anterior, ou do </w:t>
      </w:r>
      <w:proofErr w:type="spellStart"/>
      <w:r>
        <w:t>vetor</w:t>
      </w:r>
      <w:proofErr w:type="spellEnd"/>
      <w:r>
        <w:t xml:space="preserve"> inicial no caso do primeiro. Contrariamente, na cifra definida neste exercício nenhum dos seus blocos depende da realização prévia de outro bloco.</w:t>
      </w:r>
    </w:p>
    <w:p w:rsidR="00237522" w:rsidRDefault="00237522" w:rsidP="00E3088F">
      <w:pPr>
        <w:jc w:val="both"/>
      </w:pPr>
    </w:p>
    <w:p w:rsidR="00237522" w:rsidRDefault="00237522" w:rsidP="00E3088F">
      <w:pPr>
        <w:jc w:val="both"/>
      </w:pPr>
      <w:r>
        <w:t>2</w:t>
      </w:r>
    </w:p>
    <w:p w:rsidR="00237522" w:rsidRDefault="00237522" w:rsidP="00E3088F">
      <w:pPr>
        <w:jc w:val="both"/>
      </w:pPr>
    </w:p>
    <w:p w:rsidR="00237522" w:rsidRDefault="00237522" w:rsidP="00E3088F">
      <w:pPr>
        <w:jc w:val="both"/>
      </w:pPr>
      <w:r>
        <w:t>Esta abordagem foi escolhida pois o custo computacional deste método é menor em comparação a um sistema totalmente assimétrico, garantindo maior segurança da chave simétrica e deixando de existir a necessidade de enviar a chave simétrica através de um canal seguro.</w:t>
      </w:r>
    </w:p>
    <w:p w:rsidR="00237522" w:rsidRDefault="00237522" w:rsidP="00E3088F">
      <w:pPr>
        <w:jc w:val="both"/>
      </w:pPr>
      <w:r>
        <w:t xml:space="preserve">Para decifrar a mensagem, primeiro utiliza-se a chave privada do </w:t>
      </w:r>
      <w:proofErr w:type="spellStart"/>
      <w:r>
        <w:t>recetor</w:t>
      </w:r>
      <w:proofErr w:type="spellEnd"/>
      <w:r>
        <w:t xml:space="preserve"> para decifrar a chave encriptada, isto gera a </w:t>
      </w:r>
      <w:proofErr w:type="spellStart"/>
      <w:r>
        <w:t>session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que é depois usada para a decifra da cifra para a obter a mensagem.</w:t>
      </w:r>
    </w:p>
    <w:p w:rsidR="00237522" w:rsidRDefault="00237522" w:rsidP="00E3088F">
      <w:pPr>
        <w:jc w:val="both"/>
      </w:pPr>
    </w:p>
    <w:p w:rsidR="00237522" w:rsidRDefault="00237522" w:rsidP="00E3088F">
      <w:pPr>
        <w:jc w:val="both"/>
      </w:pPr>
    </w:p>
    <w:p w:rsidR="00237522" w:rsidRDefault="00237522" w:rsidP="00E3088F">
      <w:pPr>
        <w:jc w:val="both"/>
      </w:pPr>
    </w:p>
    <w:p w:rsidR="00237522" w:rsidRDefault="00237522" w:rsidP="00E3088F">
      <w:pPr>
        <w:jc w:val="both"/>
      </w:pPr>
    </w:p>
    <w:p w:rsidR="00237522" w:rsidRDefault="00237522" w:rsidP="00E3088F">
      <w:pPr>
        <w:jc w:val="both"/>
      </w:pPr>
    </w:p>
    <w:p w:rsidR="00237522" w:rsidRDefault="00237522" w:rsidP="00E3088F">
      <w:pPr>
        <w:jc w:val="both"/>
      </w:pPr>
      <w:r>
        <w:lastRenderedPageBreak/>
        <w:t xml:space="preserve">3.1 </w:t>
      </w:r>
    </w:p>
    <w:p w:rsidR="00237522" w:rsidRDefault="00237522" w:rsidP="00E3088F">
      <w:pPr>
        <w:jc w:val="both"/>
      </w:pPr>
    </w:p>
    <w:p w:rsidR="00237522" w:rsidRDefault="00237522" w:rsidP="00E3088F">
      <w:pPr>
        <w:jc w:val="both"/>
      </w:pPr>
      <w:r>
        <w:t xml:space="preserve">Antes de gerar a assinatura é necessário definir as chaves privadas e </w:t>
      </w:r>
      <w:proofErr w:type="gramStart"/>
      <w:r>
        <w:t>publicas</w:t>
      </w:r>
      <w:proofErr w:type="gramEnd"/>
      <w:r>
        <w:t xml:space="preserve">, estas são definidas utilizando as funções de iniciação </w:t>
      </w:r>
      <w:proofErr w:type="spellStart"/>
      <w:r>
        <w:t>initSign</w:t>
      </w:r>
      <w:proofErr w:type="spellEnd"/>
      <w:r>
        <w:t xml:space="preserve">, que recebe por parâmetro a chave privada, e </w:t>
      </w:r>
      <w:proofErr w:type="spellStart"/>
      <w:r>
        <w:t>initVerify</w:t>
      </w:r>
      <w:proofErr w:type="spellEnd"/>
      <w:r>
        <w:t>, que recebe por parâmetro a chave publica.</w:t>
      </w:r>
    </w:p>
    <w:p w:rsidR="00237522" w:rsidRDefault="00237522" w:rsidP="00E3088F">
      <w:pPr>
        <w:jc w:val="both"/>
      </w:pPr>
      <w:r>
        <w:t xml:space="preserve">Para definir os dados a assinalar utiliza-se a função </w:t>
      </w:r>
      <w:proofErr w:type="spellStart"/>
      <w:r>
        <w:t>update</w:t>
      </w:r>
      <w:proofErr w:type="spellEnd"/>
      <w:r>
        <w:t xml:space="preserve"> e, depois de estar tudo definido é utilizada a função </w:t>
      </w:r>
      <w:proofErr w:type="spellStart"/>
      <w:proofErr w:type="gramStart"/>
      <w:r>
        <w:t>sign</w:t>
      </w:r>
      <w:proofErr w:type="spellEnd"/>
      <w:r>
        <w:t>(</w:t>
      </w:r>
      <w:proofErr w:type="gramEnd"/>
      <w:r>
        <w:t>) para gerar a assinatura, o retorno da função.</w:t>
      </w:r>
    </w:p>
    <w:p w:rsidR="00237522" w:rsidRDefault="00237522" w:rsidP="00E3088F">
      <w:pPr>
        <w:jc w:val="both"/>
      </w:pPr>
      <w:r>
        <w:t xml:space="preserve">Utilizando a chave definida na função </w:t>
      </w:r>
      <w:proofErr w:type="spellStart"/>
      <w:proofErr w:type="gramStart"/>
      <w:r>
        <w:t>initSign</w:t>
      </w:r>
      <w:proofErr w:type="spellEnd"/>
      <w:r>
        <w:t>(</w:t>
      </w:r>
      <w:proofErr w:type="gramEnd"/>
      <w:r>
        <w:t xml:space="preserve">) e os dados colocados pela função </w:t>
      </w:r>
      <w:proofErr w:type="spellStart"/>
      <w:r>
        <w:t>update</w:t>
      </w:r>
      <w:proofErr w:type="spellEnd"/>
      <w:r>
        <w:t>() é gerado uma assinatura que depois pode ser verificada.</w:t>
      </w:r>
    </w:p>
    <w:p w:rsidR="00237522" w:rsidRDefault="00237522" w:rsidP="00E3088F">
      <w:pPr>
        <w:jc w:val="both"/>
      </w:pPr>
    </w:p>
    <w:p w:rsidR="00237522" w:rsidRDefault="00237522" w:rsidP="00E3088F">
      <w:pPr>
        <w:jc w:val="both"/>
      </w:pPr>
      <w:r>
        <w:t>3.2</w:t>
      </w:r>
    </w:p>
    <w:p w:rsidR="00237522" w:rsidRDefault="00237522" w:rsidP="00E3088F">
      <w:pPr>
        <w:jc w:val="both"/>
      </w:pPr>
    </w:p>
    <w:p w:rsidR="00237522" w:rsidRDefault="00237522" w:rsidP="00E3088F">
      <w:pPr>
        <w:jc w:val="both"/>
      </w:pPr>
      <w:r>
        <w:t xml:space="preserve">No caso onde a função de </w:t>
      </w:r>
      <w:proofErr w:type="spellStart"/>
      <w:r>
        <w:t>hash</w:t>
      </w:r>
      <w:proofErr w:type="spellEnd"/>
      <w:r>
        <w:t xml:space="preserve"> está comprometida, isto é, onde é computacionalmente fazível, dado x, obter </w:t>
      </w:r>
      <w:proofErr w:type="spellStart"/>
      <w:r>
        <w:t>x′</w:t>
      </w:r>
      <w:proofErr w:type="spellEnd"/>
      <w:r>
        <w:t xml:space="preserve"> </w:t>
      </w:r>
      <m:oMath>
        <m:r>
          <w:rPr>
            <w:rFonts w:ascii="Cambria Math" w:hAnsi="Cambria Math"/>
          </w:rPr>
          <m:t>≠</m:t>
        </m:r>
      </m:oMath>
      <w:r>
        <w:rPr>
          <w:rFonts w:eastAsiaTheme="minorEastAsia"/>
        </w:rPr>
        <w:t xml:space="preserve"> </w:t>
      </w:r>
      <w:r>
        <w:t xml:space="preserve">x tal que </w:t>
      </w:r>
      <w:proofErr w:type="gramStart"/>
      <w:r>
        <w:t>MD5(</w:t>
      </w:r>
      <w:proofErr w:type="spellStart"/>
      <w:r>
        <w:t>x</w:t>
      </w:r>
      <w:proofErr w:type="gramEnd"/>
      <w:r>
        <w:t>′</w:t>
      </w:r>
      <w:proofErr w:type="spellEnd"/>
      <w:r>
        <w:t xml:space="preserve">) = MD5(x), implica que existe a possibilidade de uma mensagem ser alterada na transmissão e ser considerada legitima quando for verificada, pois o resultado da função de </w:t>
      </w:r>
      <w:proofErr w:type="spellStart"/>
      <w:r>
        <w:t>hash</w:t>
      </w:r>
      <w:proofErr w:type="spellEnd"/>
      <w:r>
        <w:t xml:space="preserve"> MD5 é o mesmo para duas mensagens diferentes, causando assim problemas de autenticidade.</w:t>
      </w:r>
    </w:p>
    <w:p w:rsidR="00237522" w:rsidRDefault="00237522" w:rsidP="00E3088F">
      <w:pPr>
        <w:jc w:val="both"/>
      </w:pPr>
    </w:p>
    <w:p w:rsidR="00237522" w:rsidRDefault="00237522" w:rsidP="00E3088F">
      <w:pPr>
        <w:jc w:val="both"/>
      </w:pPr>
      <w:r>
        <w:t>4.1</w:t>
      </w:r>
    </w:p>
    <w:p w:rsidR="00237522" w:rsidRDefault="00237522" w:rsidP="00E3088F">
      <w:pPr>
        <w:jc w:val="both"/>
      </w:pPr>
    </w:p>
    <w:p w:rsidR="00237522" w:rsidRDefault="00237522" w:rsidP="00E3088F">
      <w:pPr>
        <w:jc w:val="both"/>
      </w:pPr>
      <w:r>
        <w:t xml:space="preserve">A chave necessária para validar a assinatura de um certificado não está presente em nenhum certificado com a </w:t>
      </w:r>
      <w:proofErr w:type="spellStart"/>
      <w:r>
        <w:t>exceção</w:t>
      </w:r>
      <w:proofErr w:type="spellEnd"/>
      <w:r>
        <w:t xml:space="preserve"> do certificado raiz. Isto dá-se devido ao facto de que para validar um certificado é necessário ir ao certificado anterior, o certificado a partir do qual o novo foi criado. </w:t>
      </w:r>
    </w:p>
    <w:p w:rsidR="00237522" w:rsidRDefault="00237522" w:rsidP="00E3088F">
      <w:pPr>
        <w:jc w:val="both"/>
      </w:pPr>
      <w:r>
        <w:t>Como o certificado raiz não tem nenhum precedente, ele tem de conter a chave para se auto certificar.</w:t>
      </w:r>
    </w:p>
    <w:p w:rsidR="00237522" w:rsidRDefault="00237522" w:rsidP="00E3088F">
      <w:pPr>
        <w:jc w:val="both"/>
      </w:pPr>
    </w:p>
    <w:p w:rsidR="00237522" w:rsidRDefault="00237522" w:rsidP="00E3088F">
      <w:pPr>
        <w:jc w:val="both"/>
      </w:pPr>
    </w:p>
    <w:p w:rsidR="00237522" w:rsidRDefault="00237522" w:rsidP="00E3088F">
      <w:pPr>
        <w:jc w:val="both"/>
      </w:pPr>
    </w:p>
    <w:p w:rsidR="00237522" w:rsidRDefault="00237522" w:rsidP="00E3088F">
      <w:pPr>
        <w:jc w:val="both"/>
      </w:pPr>
    </w:p>
    <w:p w:rsidR="00237522" w:rsidRDefault="00237522" w:rsidP="00E3088F">
      <w:pPr>
        <w:jc w:val="both"/>
      </w:pPr>
    </w:p>
    <w:p w:rsidR="00237522" w:rsidRDefault="00237522" w:rsidP="00E3088F">
      <w:pPr>
        <w:jc w:val="both"/>
      </w:pPr>
    </w:p>
    <w:p w:rsidR="00237522" w:rsidRDefault="00237522" w:rsidP="00E3088F">
      <w:pPr>
        <w:jc w:val="both"/>
      </w:pPr>
    </w:p>
    <w:p w:rsidR="00237522" w:rsidRDefault="00237522" w:rsidP="00E3088F">
      <w:pPr>
        <w:jc w:val="both"/>
      </w:pPr>
      <w:r>
        <w:lastRenderedPageBreak/>
        <w:t>4.2</w:t>
      </w:r>
    </w:p>
    <w:p w:rsidR="00237522" w:rsidRDefault="00237522" w:rsidP="00E3088F">
      <w:pPr>
        <w:jc w:val="both"/>
      </w:pPr>
    </w:p>
    <w:p w:rsidR="00237522" w:rsidRDefault="00237522" w:rsidP="00E3088F">
      <w:pPr>
        <w:jc w:val="both"/>
      </w:pPr>
      <w:r>
        <w:t>Os certificados X.509 necessitam de uma chave pública e uma chave privada para garantir a sua autenticidade.</w:t>
      </w:r>
    </w:p>
    <w:p w:rsidR="00237522" w:rsidRDefault="00237522" w:rsidP="00E3088F">
      <w:pPr>
        <w:jc w:val="both"/>
      </w:pPr>
      <w:r>
        <w:t>Se fosse usado um esquema MAC qualquer pessoa poderia criar certificados falsos que seriam reconhecidos como autenticados.</w:t>
      </w:r>
    </w:p>
    <w:p w:rsidR="00237522" w:rsidRDefault="00237522" w:rsidP="00E3088F">
      <w:pPr>
        <w:jc w:val="both"/>
      </w:pPr>
    </w:p>
    <w:p w:rsidR="00237522" w:rsidRDefault="00237522" w:rsidP="00E3088F">
      <w:pPr>
        <w:jc w:val="both"/>
      </w:pPr>
    </w:p>
    <w:p w:rsidR="00237522" w:rsidRDefault="00237522" w:rsidP="00E3088F">
      <w:pPr>
        <w:jc w:val="both"/>
      </w:pPr>
      <w:r>
        <w:t>4.3</w:t>
      </w:r>
    </w:p>
    <w:p w:rsidR="00237522" w:rsidRDefault="00237522" w:rsidP="00E3088F">
      <w:pPr>
        <w:jc w:val="both"/>
      </w:pPr>
    </w:p>
    <w:p w:rsidR="00237522" w:rsidRDefault="00237522" w:rsidP="00E3088F">
      <w:pPr>
        <w:jc w:val="both"/>
      </w:pPr>
      <w:r>
        <w:t>Os ficheiros “</w:t>
      </w:r>
      <w:proofErr w:type="gramStart"/>
      <w:r>
        <w:t>.</w:t>
      </w:r>
      <w:proofErr w:type="spellStart"/>
      <w:r>
        <w:t>cer</w:t>
      </w:r>
      <w:proofErr w:type="spellEnd"/>
      <w:proofErr w:type="gramEnd"/>
      <w:r>
        <w:t>” contem apenas a chave pública isto faz com que possam ser transmitidos por canais inseguros.</w:t>
      </w:r>
    </w:p>
    <w:p w:rsidR="00237522" w:rsidRDefault="00237522" w:rsidP="00E3088F">
      <w:pPr>
        <w:jc w:val="both"/>
      </w:pPr>
      <w:r>
        <w:t>Os ficheiros “</w:t>
      </w:r>
      <w:proofErr w:type="gramStart"/>
      <w:r>
        <w:t>.</w:t>
      </w:r>
      <w:proofErr w:type="spellStart"/>
      <w:r>
        <w:t>pfx</w:t>
      </w:r>
      <w:proofErr w:type="spellEnd"/>
      <w:proofErr w:type="gramEnd"/>
      <w:r>
        <w:t>” contem tanto a chave pública como a privada por isso a sua transmissão tem de ser, estritamente, por canais seguros.</w:t>
      </w:r>
    </w:p>
    <w:p w:rsidR="00237522" w:rsidRDefault="00237522" w:rsidP="00E3088F">
      <w:pPr>
        <w:jc w:val="both"/>
      </w:pPr>
    </w:p>
    <w:p w:rsidR="00E3088F" w:rsidRPr="00E3088F" w:rsidRDefault="00237522" w:rsidP="00E3088F">
      <w:pPr>
        <w:jc w:val="both"/>
      </w:pPr>
      <w:r>
        <w:t xml:space="preserve">5 </w:t>
      </w:r>
      <w:r w:rsidR="00E3088F">
        <w:t>–</w:t>
      </w:r>
      <w:r>
        <w:t xml:space="preserve"> </w:t>
      </w:r>
      <w:r w:rsidR="00E3088F">
        <w:t xml:space="preserve">Neste exercício decidimos que ao executar o programa fosse necessário passar por parâmetro o nome da função de </w:t>
      </w:r>
      <w:proofErr w:type="spellStart"/>
      <w:r w:rsidR="00E3088F" w:rsidRPr="00E3088F">
        <w:rPr>
          <w:i/>
        </w:rPr>
        <w:t>hash</w:t>
      </w:r>
      <w:proofErr w:type="spellEnd"/>
      <w:r w:rsidR="00E3088F">
        <w:t xml:space="preserve"> e o ficheiro para o qual queres obter o </w:t>
      </w:r>
      <w:proofErr w:type="spellStart"/>
      <w:r w:rsidR="00E3088F" w:rsidRPr="00E3088F">
        <w:rPr>
          <w:i/>
        </w:rPr>
        <w:t>hash</w:t>
      </w:r>
      <w:proofErr w:type="spellEnd"/>
      <w:r w:rsidR="00E3088F">
        <w:t xml:space="preserve">, por esta ordem, depois de </w:t>
      </w:r>
      <w:proofErr w:type="gramStart"/>
      <w:r w:rsidR="00E3088F">
        <w:t>verificar-mos</w:t>
      </w:r>
      <w:proofErr w:type="gramEnd"/>
      <w:r w:rsidR="00E3088F">
        <w:t xml:space="preserve"> se os parâmetros existem fazemos o que é pedido e retornamos o valor do </w:t>
      </w:r>
      <w:proofErr w:type="spellStart"/>
      <w:r w:rsidR="00E3088F" w:rsidRPr="00E3088F">
        <w:rPr>
          <w:i/>
        </w:rPr>
        <w:t>hash</w:t>
      </w:r>
      <w:proofErr w:type="spellEnd"/>
      <w:r w:rsidR="00E3088F">
        <w:t xml:space="preserve"> do ficheiro.</w:t>
      </w:r>
    </w:p>
    <w:p w:rsidR="00237522" w:rsidRDefault="00237522" w:rsidP="00E3088F">
      <w:pPr>
        <w:jc w:val="both"/>
      </w:pPr>
    </w:p>
    <w:p w:rsidR="00237522" w:rsidRDefault="00237522" w:rsidP="00E3088F">
      <w:pPr>
        <w:jc w:val="both"/>
      </w:pPr>
    </w:p>
    <w:p w:rsidR="00E3088F" w:rsidRDefault="00237522" w:rsidP="00E3088F">
      <w:pPr>
        <w:jc w:val="both"/>
      </w:pPr>
      <w:r>
        <w:t xml:space="preserve">6 </w:t>
      </w:r>
      <w:r w:rsidR="00E3088F">
        <w:t>–</w:t>
      </w:r>
      <w:r>
        <w:t xml:space="preserve"> </w:t>
      </w:r>
      <w:r w:rsidR="00E3088F">
        <w:t xml:space="preserve">Neste exercício decidimos que só é possível receber os parâmetros depois de começar o programa, isto é não são aceites, nem vistos, o que for passado por argumento. Utilizando a interface podemos então fazer o que nos é pedido no exercício, usando os algoritmos AES em modo GCM sem </w:t>
      </w:r>
      <w:proofErr w:type="spellStart"/>
      <w:r w:rsidR="00E3088F">
        <w:t>padding</w:t>
      </w:r>
      <w:proofErr w:type="spellEnd"/>
      <w:r w:rsidR="00E3088F">
        <w:t xml:space="preserve"> para cifra simétrica e RSA para cifra assimétrica. Foram escolhidos estes algoritmos pois foram falados em aula e pareceram adequados ao problema. </w:t>
      </w:r>
    </w:p>
    <w:p w:rsidR="00237522" w:rsidRDefault="00237522" w:rsidP="00237522"/>
    <w:p w:rsidR="00237522" w:rsidRDefault="00237522" w:rsidP="00237522"/>
    <w:p w:rsidR="00237522" w:rsidRDefault="00237522" w:rsidP="00237522"/>
    <w:p w:rsidR="00BD363E" w:rsidRDefault="00BD363E"/>
    <w:sectPr w:rsidR="00BD363E" w:rsidSect="00BD36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37522"/>
    <w:rsid w:val="00237522"/>
    <w:rsid w:val="00747E0B"/>
    <w:rsid w:val="00AC68B8"/>
    <w:rsid w:val="00BD363E"/>
    <w:rsid w:val="00E308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363E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MarcadordePosio">
    <w:name w:val="Placeholder Text"/>
    <w:basedOn w:val="Tipodeletrapredefinidodopargrafo"/>
    <w:uiPriority w:val="99"/>
    <w:semiHidden/>
    <w:rsid w:val="00237522"/>
    <w:rPr>
      <w:color w:val="808080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2375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23752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622</Words>
  <Characters>3361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Pedro Lemos</dc:creator>
  <cp:lastModifiedBy>Pedro Lemos</cp:lastModifiedBy>
  <cp:revision>4</cp:revision>
  <cp:lastPrinted>2022-10-29T16:26:00Z</cp:lastPrinted>
  <dcterms:created xsi:type="dcterms:W3CDTF">2022-10-29T16:06:00Z</dcterms:created>
  <dcterms:modified xsi:type="dcterms:W3CDTF">2022-10-29T16:26:00Z</dcterms:modified>
</cp:coreProperties>
</file>