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p>
    <w:p>
      <w:pPr>
        <w:spacing w:after="360"/>
        <w:jc w:val="center"/>
      </w:pPr>
      <w:r>
        <w:rPr>
          <w:rFonts w:ascii="Calibri" w:hAnsi="Calibri"/>
          <w:b/>
          <w:color w:val="2E74B5"/>
          <w:sz w:val="20"/>
        </w:rPr>
        <w:t>PHASE 1 CONTRIBUTION REPORT</w:t>
      </w:r>
    </w:p>
    <w:p>
      <w:pPr>
        <w:keepNext/>
        <w:spacing w:after="180"/>
        <w:jc w:val="center"/>
      </w:pPr>
      <w:r>
        <w:rPr>
          <w:rFonts w:ascii="Calibri" w:hAnsi="Calibri"/>
          <w:b/>
          <w:color w:val="1F4D78"/>
          <w:sz w:val="60"/>
        </w:rPr>
        <w:t>SoundWave</w:t>
      </w:r>
    </w:p>
    <w:p>
      <w:pPr>
        <w:spacing w:after="160"/>
        <w:jc w:val="center"/>
      </w:pPr>
      <w:r>
        <w:rPr>
          <w:rFonts w:ascii="Calibri" w:hAnsi="Calibri"/>
          <w:b/>
          <w:color w:val="2E74B5"/>
          <w:sz w:val="34"/>
        </w:rPr>
        <w:t>Home and Account Pages Implementation</w:t>
      </w:r>
    </w:p>
    <w:p>
      <w:pPr>
        <w:spacing w:after="520"/>
        <w:jc w:val="center"/>
      </w:pPr>
      <w:r>
        <w:rPr>
          <w:rFonts w:ascii="Calibri" w:hAnsi="Calibri"/>
          <w:i/>
          <w:color w:val="5B6573"/>
          <w:sz w:val="23"/>
        </w:rPr>
        <w:t>A technical report covering the home page, login, signup, password recovery, profile, settings, and notifications.</w:t>
      </w:r>
    </w:p>
    <w:p>
      <w:pPr>
        <w:spacing w:after="80"/>
        <w:jc w:val="center"/>
      </w:pPr>
      <w:r>
        <w:rPr>
          <w:rFonts w:ascii="Calibri" w:hAnsi="Calibri"/>
          <w:b/>
          <w:color w:val="1F2937"/>
          <w:sz w:val="21"/>
        </w:rPr>
        <w:t>Next.js App Router  |  React  |  TypeScript  |  Tailwind CSS</w:t>
      </w:r>
    </w:p>
    <w:p>
      <w:pPr>
        <w:spacing w:after="840"/>
        <w:jc w:val="center"/>
      </w:pPr>
      <w:r>
        <w:rPr>
          <w:rFonts w:ascii="Calibri" w:hAnsi="Calibri"/>
          <w:color w:val="5B6573"/>
          <w:sz w:val="19"/>
        </w:rPr>
        <w:t>Repository: webProjectPhase1  |  Report date: July 27, 2026</w:t>
      </w:r>
    </w:p>
    <w:p>
      <w:pPr>
        <w:spacing w:before="100" w:after="180" w:line="288" w:lineRule="auto"/>
        <w:ind w:left="230" w:right="173"/>
        <w:shd w:fill="F4F6F9"/>
        <w:pBdr>
          <w:left w:val="single" w:sz="18" w:space="8" w:color="1F3A5F"/>
        </w:pBdr>
      </w:pPr>
      <w:r>
        <w:rPr>
          <w:rFonts w:ascii="Calibri" w:hAnsi="Calibri"/>
          <w:b/>
          <w:color w:val="1F3A5F"/>
        </w:rPr>
        <w:t xml:space="preserve">CONTRIBUTION SCOPE  </w:t>
      </w:r>
      <w:r>
        <w:rPr>
          <w:rFonts w:ascii="Calibri" w:hAnsi="Calibri"/>
          <w:color w:val="1F2937"/>
        </w:rPr>
        <w:t>This report documents the pages identified as the contributor's own work and the shared code required to make those pages function as one account experience.</w:t>
      </w:r>
    </w:p>
    <w:p>
      <w:r>
        <w:br w:type="page"/>
      </w:r>
    </w:p>
    <w:p>
      <w:pPr>
        <w:pStyle w:val="Heading1"/>
        <w:keepNext/>
      </w:pPr>
      <w:r>
        <w:t>1. Executive summary</w:t>
      </w:r>
    </w:p>
    <w:p>
      <w:r>
        <w:t>The implemented contribution forms the listener-facing and account-management side of SoundWave. It begins with the home page, provides a single login for all roles, supports listener registration and artist applications, exposes a neutral password-recovery flow, and gives authenticated users profile, settings, and notification pages.</w:t>
      </w:r>
    </w:p>
    <w:p>
      <w:r>
        <w:t>These routes are not isolated screens. They share AuthProvider for account state, MainAppLayout for authentication and role checks, typed mock data for Phase 1, reusable UI controls, and small helper modules for formatting, labels, permissions, subscription rules, and local browser persistence.</w:t>
      </w:r>
    </w:p>
    <w:p>
      <w:pPr>
        <w:pStyle w:val="Heading2"/>
        <w:keepNext/>
      </w:pPr>
      <w:r>
        <w:t>Contribution at a glance</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12"/>
        <w:gridCol w:w="3168"/>
        <w:gridCol w:w="4680"/>
      </w:tblGrid>
      <w:tr>
        <w:trPr>
          <w:tblHeader w:val="true"/>
        </w:trPr>
        <w:tc>
          <w:tcPr>
            <w:tcW w:type="dxa" w:w="1512"/>
            <w:tcMar>
              <w:top w:w="80" w:type="dxa"/>
              <w:bottom w:w="80" w:type="dxa"/>
              <w:start w:w="120" w:type="dxa"/>
              <w:end w:w="120" w:type="dxa"/>
            </w:tcMar>
            <w:vAlign w:val="center"/>
            <w:shd w:fill="E8EEF5"/>
          </w:tcPr>
          <w:p>
            <w:pPr>
              <w:spacing w:after="0"/>
            </w:pPr>
            <w:r>
              <w:rPr>
                <w:rFonts w:ascii="Calibri" w:hAnsi="Calibri"/>
                <w:b/>
                <w:color w:val="1F4D78"/>
                <w:sz w:val="19"/>
              </w:rPr>
              <w:t>Route</w:t>
            </w:r>
          </w:p>
        </w:tc>
        <w:tc>
          <w:tcPr>
            <w:tcW w:type="dxa" w:w="3168"/>
            <w:tcMar>
              <w:top w:w="80" w:type="dxa"/>
              <w:bottom w:w="80" w:type="dxa"/>
              <w:start w:w="120" w:type="dxa"/>
              <w:end w:w="120" w:type="dxa"/>
            </w:tcMar>
            <w:vAlign w:val="center"/>
            <w:shd w:fill="E8EEF5"/>
          </w:tcPr>
          <w:p>
            <w:pPr>
              <w:spacing w:after="0"/>
            </w:pPr>
            <w:r>
              <w:rPr>
                <w:rFonts w:ascii="Calibri" w:hAnsi="Calibri"/>
                <w:b/>
                <w:color w:val="1F4D78"/>
                <w:sz w:val="19"/>
              </w:rPr>
              <w:t>User responsibility</w:t>
            </w:r>
          </w:p>
        </w:tc>
        <w:tc>
          <w:tcPr>
            <w:tcW w:type="dxa" w:w="4680"/>
            <w:tcMar>
              <w:top w:w="80" w:type="dxa"/>
              <w:bottom w:w="80" w:type="dxa"/>
              <w:start w:w="120" w:type="dxa"/>
              <w:end w:w="120" w:type="dxa"/>
            </w:tcMar>
            <w:vAlign w:val="center"/>
            <w:shd w:fill="E8EEF5"/>
          </w:tcPr>
          <w:p>
            <w:pPr>
              <w:spacing w:after="0"/>
            </w:pPr>
            <w:r>
              <w:rPr>
                <w:rFonts w:ascii="Calibri" w:hAnsi="Calibri"/>
                <w:b/>
                <w:color w:val="1F4D78"/>
                <w:sz w:val="19"/>
              </w:rPr>
              <w:t>Main implementation</w:t>
            </w:r>
          </w:p>
        </w:tc>
      </w:tr>
      <w:tr>
        <w:tc>
          <w:tcPr>
            <w:tcW w:type="dxa" w:w="1512"/>
            <w:tcMar>
              <w:top w:w="80" w:type="dxa"/>
              <w:bottom w:w="80" w:type="dxa"/>
              <w:start w:w="120" w:type="dxa"/>
              <w:end w:w="120" w:type="dxa"/>
            </w:tcMar>
            <w:vAlign w:val="center"/>
          </w:tcPr>
          <w:p>
            <w:pPr>
              <w:spacing w:after="0" w:line="264" w:lineRule="auto"/>
            </w:pPr>
            <w:r>
              <w:rPr>
                <w:rFonts w:ascii="Calibri" w:hAnsi="Calibri"/>
                <w:color w:val="1F2937"/>
                <w:sz w:val="18"/>
              </w:rPr>
              <w:t>/</w:t>
            </w:r>
          </w:p>
        </w:tc>
        <w:tc>
          <w:tcPr>
            <w:tcW w:type="dxa" w:w="3168"/>
            <w:tcMar>
              <w:top w:w="80" w:type="dxa"/>
              <w:bottom w:w="80" w:type="dxa"/>
              <w:start w:w="120" w:type="dxa"/>
              <w:end w:w="120" w:type="dxa"/>
            </w:tcMar>
            <w:vAlign w:val="center"/>
          </w:tcPr>
          <w:p>
            <w:pPr>
              <w:spacing w:after="0" w:line="264" w:lineRule="auto"/>
            </w:pPr>
            <w:r>
              <w:rPr>
                <w:rFonts w:ascii="Calibri" w:hAnsi="Calibri"/>
                <w:color w:val="1F2937"/>
                <w:sz w:val="18"/>
              </w:rPr>
              <w:t>Listener landing and discovery</w:t>
            </w:r>
          </w:p>
        </w:tc>
        <w:tc>
          <w:tcPr>
            <w:tcW w:type="dxa" w:w="4680"/>
            <w:tcMar>
              <w:top w:w="80" w:type="dxa"/>
              <w:bottom w:w="80" w:type="dxa"/>
              <w:start w:w="120" w:type="dxa"/>
              <w:end w:w="120" w:type="dxa"/>
            </w:tcMar>
            <w:vAlign w:val="center"/>
          </w:tcPr>
          <w:p>
            <w:pPr>
              <w:spacing w:after="0" w:line="264" w:lineRule="auto"/>
            </w:pPr>
            <w:r>
              <w:rPr>
                <w:rFonts w:ascii="Calibri" w:hAnsi="Calibri"/>
                <w:color w:val="1F2937"/>
                <w:sz w:val="18"/>
              </w:rPr>
              <w:t>Recommendations, premium prompt, track and album sections</w:t>
            </w:r>
          </w:p>
        </w:tc>
      </w:tr>
      <w:tr>
        <w:tc>
          <w:tcPr>
            <w:tcW w:type="dxa" w:w="1512"/>
            <w:tcMar>
              <w:top w:w="80" w:type="dxa"/>
              <w:bottom w:w="80" w:type="dxa"/>
              <w:start w:w="120" w:type="dxa"/>
              <w:end w:w="120" w:type="dxa"/>
            </w:tcMar>
            <w:vAlign w:val="center"/>
            <w:shd w:fill="FAFBFC"/>
          </w:tcPr>
          <w:p>
            <w:pPr>
              <w:spacing w:after="0" w:line="264" w:lineRule="auto"/>
            </w:pPr>
            <w:r>
              <w:rPr>
                <w:rFonts w:ascii="Calibri" w:hAnsi="Calibri"/>
                <w:color w:val="1F2937"/>
                <w:sz w:val="18"/>
              </w:rPr>
              <w:t>/login</w:t>
            </w:r>
          </w:p>
        </w:tc>
        <w:tc>
          <w:tcPr>
            <w:tcW w:type="dxa" w:w="3168"/>
            <w:tcMar>
              <w:top w:w="80" w:type="dxa"/>
              <w:bottom w:w="80" w:type="dxa"/>
              <w:start w:w="120" w:type="dxa"/>
              <w:end w:w="120" w:type="dxa"/>
            </w:tcMar>
            <w:vAlign w:val="center"/>
            <w:shd w:fill="FAFBFC"/>
          </w:tcPr>
          <w:p>
            <w:pPr>
              <w:spacing w:after="0" w:line="264" w:lineRule="auto"/>
            </w:pPr>
            <w:r>
              <w:rPr>
                <w:rFonts w:ascii="Calibri" w:hAnsi="Calibri"/>
                <w:color w:val="1F2937"/>
                <w:sz w:val="18"/>
              </w:rPr>
              <w:t>Shared sign-in for all roles</w:t>
            </w:r>
          </w:p>
        </w:tc>
        <w:tc>
          <w:tcPr>
            <w:tcW w:type="dxa" w:w="4680"/>
            <w:tcMar>
              <w:top w:w="80" w:type="dxa"/>
              <w:bottom w:w="80" w:type="dxa"/>
              <w:start w:w="120" w:type="dxa"/>
              <w:end w:w="120" w:type="dxa"/>
            </w:tcMar>
            <w:vAlign w:val="center"/>
            <w:shd w:fill="FAFBFC"/>
          </w:tcPr>
          <w:p>
            <w:pPr>
              <w:spacing w:after="0" w:line="264" w:lineRule="auto"/>
            </w:pPr>
            <w:r>
              <w:rPr>
                <w:rFonts w:ascii="Calibri" w:hAnsi="Calibri"/>
                <w:color w:val="1F2937"/>
                <w:sz w:val="18"/>
              </w:rPr>
              <w:t>Credential validation, safe return path, role-aware redirect</w:t>
            </w:r>
          </w:p>
        </w:tc>
      </w:tr>
      <w:tr>
        <w:tc>
          <w:tcPr>
            <w:tcW w:type="dxa" w:w="1512"/>
            <w:tcMar>
              <w:top w:w="80" w:type="dxa"/>
              <w:bottom w:w="80" w:type="dxa"/>
              <w:start w:w="120" w:type="dxa"/>
              <w:end w:w="120" w:type="dxa"/>
            </w:tcMar>
            <w:vAlign w:val="center"/>
          </w:tcPr>
          <w:p>
            <w:pPr>
              <w:spacing w:after="0" w:line="264" w:lineRule="auto"/>
            </w:pPr>
            <w:r>
              <w:rPr>
                <w:rFonts w:ascii="Calibri" w:hAnsi="Calibri"/>
                <w:color w:val="1F2937"/>
                <w:sz w:val="18"/>
              </w:rPr>
              <w:t>/signup</w:t>
            </w:r>
          </w:p>
        </w:tc>
        <w:tc>
          <w:tcPr>
            <w:tcW w:type="dxa" w:w="3168"/>
            <w:tcMar>
              <w:top w:w="80" w:type="dxa"/>
              <w:bottom w:w="80" w:type="dxa"/>
              <w:start w:w="120" w:type="dxa"/>
              <w:end w:w="120" w:type="dxa"/>
            </w:tcMar>
            <w:vAlign w:val="center"/>
          </w:tcPr>
          <w:p>
            <w:pPr>
              <w:spacing w:after="0" w:line="264" w:lineRule="auto"/>
            </w:pPr>
            <w:r>
              <w:rPr>
                <w:rFonts w:ascii="Calibri" w:hAnsi="Calibri"/>
                <w:color w:val="1F2937"/>
                <w:sz w:val="18"/>
              </w:rPr>
              <w:t>Listener signup and artist application</w:t>
            </w:r>
          </w:p>
        </w:tc>
        <w:tc>
          <w:tcPr>
            <w:tcW w:type="dxa" w:w="4680"/>
            <w:tcMar>
              <w:top w:w="80" w:type="dxa"/>
              <w:bottom w:w="80" w:type="dxa"/>
              <w:start w:w="120" w:type="dxa"/>
              <w:end w:w="120" w:type="dxa"/>
            </w:tcMar>
            <w:vAlign w:val="center"/>
          </w:tcPr>
          <w:p>
            <w:pPr>
              <w:spacing w:after="0" w:line="264" w:lineRule="auto"/>
            </w:pPr>
            <w:r>
              <w:rPr>
                <w:rFonts w:ascii="Calibri" w:hAnsi="Calibri"/>
                <w:color w:val="1F2937"/>
                <w:sz w:val="18"/>
              </w:rPr>
              <w:t>Two tabbed forms, validation, privacy modal</w:t>
            </w:r>
          </w:p>
        </w:tc>
      </w:tr>
      <w:tr>
        <w:tc>
          <w:tcPr>
            <w:tcW w:type="dxa" w:w="1512"/>
            <w:tcMar>
              <w:top w:w="80" w:type="dxa"/>
              <w:bottom w:w="80" w:type="dxa"/>
              <w:start w:w="120" w:type="dxa"/>
              <w:end w:w="120" w:type="dxa"/>
            </w:tcMar>
            <w:vAlign w:val="center"/>
            <w:shd w:fill="FAFBFC"/>
          </w:tcPr>
          <w:p>
            <w:pPr>
              <w:spacing w:after="0" w:line="264" w:lineRule="auto"/>
            </w:pPr>
            <w:r>
              <w:rPr>
                <w:rFonts w:ascii="Calibri" w:hAnsi="Calibri"/>
                <w:color w:val="1F2937"/>
                <w:sz w:val="18"/>
              </w:rPr>
              <w:t>/forgot-password</w:t>
            </w:r>
          </w:p>
        </w:tc>
        <w:tc>
          <w:tcPr>
            <w:tcW w:type="dxa" w:w="3168"/>
            <w:tcMar>
              <w:top w:w="80" w:type="dxa"/>
              <w:bottom w:w="80" w:type="dxa"/>
              <w:start w:w="120" w:type="dxa"/>
              <w:end w:w="120" w:type="dxa"/>
            </w:tcMar>
            <w:vAlign w:val="center"/>
            <w:shd w:fill="FAFBFC"/>
          </w:tcPr>
          <w:p>
            <w:pPr>
              <w:spacing w:after="0" w:line="264" w:lineRule="auto"/>
            </w:pPr>
            <w:r>
              <w:rPr>
                <w:rFonts w:ascii="Calibri" w:hAnsi="Calibri"/>
                <w:color w:val="1F2937"/>
                <w:sz w:val="18"/>
              </w:rPr>
              <w:t>Start account recovery</w:t>
            </w:r>
          </w:p>
        </w:tc>
        <w:tc>
          <w:tcPr>
            <w:tcW w:type="dxa" w:w="4680"/>
            <w:tcMar>
              <w:top w:w="80" w:type="dxa"/>
              <w:bottom w:w="80" w:type="dxa"/>
              <w:start w:w="120" w:type="dxa"/>
              <w:end w:w="120" w:type="dxa"/>
            </w:tcMar>
            <w:vAlign w:val="center"/>
            <w:shd w:fill="FAFBFC"/>
          </w:tcPr>
          <w:p>
            <w:pPr>
              <w:spacing w:after="0" w:line="264" w:lineRule="auto"/>
            </w:pPr>
            <w:r>
              <w:rPr>
                <w:rFonts w:ascii="Calibri" w:hAnsi="Calibri"/>
                <w:color w:val="1F2937"/>
                <w:sz w:val="18"/>
              </w:rPr>
              <w:t>Email form and privacy-preserving neutral response</w:t>
            </w:r>
          </w:p>
        </w:tc>
      </w:tr>
      <w:tr>
        <w:tc>
          <w:tcPr>
            <w:tcW w:type="dxa" w:w="1512"/>
            <w:tcMar>
              <w:top w:w="80" w:type="dxa"/>
              <w:bottom w:w="80" w:type="dxa"/>
              <w:start w:w="120" w:type="dxa"/>
              <w:end w:w="120" w:type="dxa"/>
            </w:tcMar>
            <w:vAlign w:val="center"/>
          </w:tcPr>
          <w:p>
            <w:pPr>
              <w:spacing w:after="0" w:line="264" w:lineRule="auto"/>
            </w:pPr>
            <w:r>
              <w:rPr>
                <w:rFonts w:ascii="Calibri" w:hAnsi="Calibri"/>
                <w:color w:val="1F2937"/>
                <w:sz w:val="18"/>
              </w:rPr>
              <w:t>/profile</w:t>
            </w:r>
          </w:p>
        </w:tc>
        <w:tc>
          <w:tcPr>
            <w:tcW w:type="dxa" w:w="3168"/>
            <w:tcMar>
              <w:top w:w="80" w:type="dxa"/>
              <w:bottom w:w="80" w:type="dxa"/>
              <w:start w:w="120" w:type="dxa"/>
              <w:end w:w="120" w:type="dxa"/>
            </w:tcMar>
            <w:vAlign w:val="center"/>
          </w:tcPr>
          <w:p>
            <w:pPr>
              <w:spacing w:after="0" w:line="264" w:lineRule="auto"/>
            </w:pPr>
            <w:r>
              <w:rPr>
                <w:rFonts w:ascii="Calibri" w:hAnsi="Calibri"/>
                <w:color w:val="1F2937"/>
                <w:sz w:val="18"/>
              </w:rPr>
              <w:t>View and edit public account details</w:t>
            </w:r>
          </w:p>
        </w:tc>
        <w:tc>
          <w:tcPr>
            <w:tcW w:type="dxa" w:w="4680"/>
            <w:tcMar>
              <w:top w:w="80" w:type="dxa"/>
              <w:bottom w:w="80" w:type="dxa"/>
              <w:start w:w="120" w:type="dxa"/>
              <w:end w:w="120" w:type="dxa"/>
            </w:tcMar>
            <w:vAlign w:val="center"/>
          </w:tcPr>
          <w:p>
            <w:pPr>
              <w:spacing w:after="0" w:line="264" w:lineRule="auto"/>
            </w:pPr>
            <w:r>
              <w:rPr>
                <w:rFonts w:ascii="Calibri" w:hAnsi="Calibri"/>
                <w:color w:val="1F2937"/>
                <w:sz w:val="18"/>
              </w:rPr>
              <w:t>Provider-synced form, metrics, subscription gate</w:t>
            </w:r>
          </w:p>
        </w:tc>
      </w:tr>
      <w:tr>
        <w:tc>
          <w:tcPr>
            <w:tcW w:type="dxa" w:w="1512"/>
            <w:tcMar>
              <w:top w:w="80" w:type="dxa"/>
              <w:bottom w:w="80" w:type="dxa"/>
              <w:start w:w="120" w:type="dxa"/>
              <w:end w:w="120" w:type="dxa"/>
            </w:tcMar>
            <w:vAlign w:val="center"/>
            <w:shd w:fill="FAFBFC"/>
          </w:tcPr>
          <w:p>
            <w:pPr>
              <w:spacing w:after="0" w:line="264" w:lineRule="auto"/>
            </w:pPr>
            <w:r>
              <w:rPr>
                <w:rFonts w:ascii="Calibri" w:hAnsi="Calibri"/>
                <w:color w:val="1F2937"/>
                <w:sz w:val="18"/>
              </w:rPr>
              <w:t>/settings</w:t>
            </w:r>
          </w:p>
        </w:tc>
        <w:tc>
          <w:tcPr>
            <w:tcW w:type="dxa" w:w="3168"/>
            <w:tcMar>
              <w:top w:w="80" w:type="dxa"/>
              <w:bottom w:w="80" w:type="dxa"/>
              <w:start w:w="120" w:type="dxa"/>
              <w:end w:w="120" w:type="dxa"/>
            </w:tcMar>
            <w:vAlign w:val="center"/>
            <w:shd w:fill="FAFBFC"/>
          </w:tcPr>
          <w:p>
            <w:pPr>
              <w:spacing w:after="0" w:line="264" w:lineRule="auto"/>
            </w:pPr>
            <w:r>
              <w:rPr>
                <w:rFonts w:ascii="Calibri" w:hAnsi="Calibri"/>
                <w:color w:val="1F2937"/>
                <w:sz w:val="18"/>
              </w:rPr>
              <w:t>Manage preferences and account status</w:t>
            </w:r>
          </w:p>
        </w:tc>
        <w:tc>
          <w:tcPr>
            <w:tcW w:type="dxa" w:w="4680"/>
            <w:tcMar>
              <w:top w:w="80" w:type="dxa"/>
              <w:bottom w:w="80" w:type="dxa"/>
              <w:start w:w="120" w:type="dxa"/>
              <w:end w:w="120" w:type="dxa"/>
            </w:tcMar>
            <w:vAlign w:val="center"/>
            <w:shd w:fill="FAFBFC"/>
          </w:tcPr>
          <w:p>
            <w:pPr>
              <w:spacing w:after="0" w:line="264" w:lineRule="auto"/>
            </w:pPr>
            <w:r>
              <w:rPr>
                <w:rFonts w:ascii="Calibri" w:hAnsi="Calibri"/>
                <w:color w:val="1F2937"/>
                <w:sz w:val="18"/>
              </w:rPr>
              <w:t>Per-user storage, plan summary, confirmed deletion</w:t>
            </w:r>
          </w:p>
        </w:tc>
      </w:tr>
      <w:tr>
        <w:tc>
          <w:tcPr>
            <w:tcW w:type="dxa" w:w="1512"/>
            <w:tcMar>
              <w:top w:w="80" w:type="dxa"/>
              <w:bottom w:w="80" w:type="dxa"/>
              <w:start w:w="120" w:type="dxa"/>
              <w:end w:w="120" w:type="dxa"/>
            </w:tcMar>
            <w:vAlign w:val="center"/>
          </w:tcPr>
          <w:p>
            <w:pPr>
              <w:spacing w:after="0" w:line="264" w:lineRule="auto"/>
            </w:pPr>
            <w:r>
              <w:rPr>
                <w:rFonts w:ascii="Calibri" w:hAnsi="Calibri"/>
                <w:color w:val="1F2937"/>
                <w:sz w:val="18"/>
              </w:rPr>
              <w:t>/notifications</w:t>
            </w:r>
          </w:p>
        </w:tc>
        <w:tc>
          <w:tcPr>
            <w:tcW w:type="dxa" w:w="3168"/>
            <w:tcMar>
              <w:top w:w="80" w:type="dxa"/>
              <w:bottom w:w="80" w:type="dxa"/>
              <w:start w:w="120" w:type="dxa"/>
              <w:end w:w="120" w:type="dxa"/>
            </w:tcMar>
            <w:vAlign w:val="center"/>
          </w:tcPr>
          <w:p>
            <w:pPr>
              <w:spacing w:after="0" w:line="264" w:lineRule="auto"/>
            </w:pPr>
            <w:r>
              <w:rPr>
                <w:rFonts w:ascii="Calibri" w:hAnsi="Calibri"/>
                <w:color w:val="1F2937"/>
                <w:sz w:val="18"/>
              </w:rPr>
              <w:t>Review and manage account events</w:t>
            </w:r>
          </w:p>
        </w:tc>
        <w:tc>
          <w:tcPr>
            <w:tcW w:type="dxa" w:w="4680"/>
            <w:tcMar>
              <w:top w:w="80" w:type="dxa"/>
              <w:bottom w:w="80" w:type="dxa"/>
              <w:start w:w="120" w:type="dxa"/>
              <w:end w:w="120" w:type="dxa"/>
            </w:tcMar>
            <w:vAlign w:val="center"/>
          </w:tcPr>
          <w:p>
            <w:pPr>
              <w:spacing w:after="0" w:line="264" w:lineRule="auto"/>
            </w:pPr>
            <w:r>
              <w:rPr>
                <w:rFonts w:ascii="Calibri" w:hAnsi="Calibri"/>
                <w:color w:val="1F2937"/>
                <w:sz w:val="18"/>
              </w:rPr>
              <w:t>User filtering, unread count, mark-read and delete</w:t>
            </w:r>
          </w:p>
        </w:tc>
      </w:tr>
    </w:tbl>
    <w:p>
      <w:pPr>
        <w:spacing w:after="40"/>
      </w:pPr>
    </w:p>
    <w:p>
      <w:pPr>
        <w:pStyle w:val="Heading1"/>
        <w:keepNext/>
      </w:pPr>
      <w:r>
        <w:t>2. Shared implementation architecture</w:t>
      </w:r>
    </w:p>
    <w:p>
      <w:r>
        <w:t>The pages use a layered structure. Each layer has a narrow responsibility, which keeps page files readable and prevents authentication, permissions, or formatting rules from being duplicated.</w:t>
      </w:r>
    </w:p>
    <w:p>
      <w:pPr>
        <w:spacing w:before="80" w:after="200" w:line="276" w:lineRule="auto"/>
        <w:ind w:left="317" w:right="317"/>
        <w:shd w:fill="EEF2F6"/>
      </w:pPr>
      <w:r>
        <w:rPr>
          <w:rFonts w:ascii="Consolas" w:hAnsi="Consolas"/>
          <w:color w:val="1F4D78"/>
          <w:sz w:val="19"/>
        </w:rPr>
        <w:t>types + mock data  -&gt;  helpers and rules  -&gt;  React providers  -&gt;  reusable components  -&gt;  route pages</w:t>
      </w:r>
    </w:p>
    <w:p>
      <w:pPr>
        <w:pStyle w:val="Heading2"/>
        <w:keepNext/>
      </w:pPr>
      <w:r>
        <w:t>Request-to-screen flow</w:t>
      </w:r>
    </w:p>
    <w:p>
      <w:pPr>
        <w:numPr>
          <w:ilvl w:val="0"/>
          <w:numId w:val="11"/>
        </w:numPr>
        <w:spacing w:after="80" w:line="300" w:lineRule="auto"/>
        <w:ind w:left="540" w:hanging="271"/>
      </w:pPr>
      <w:r>
        <w:rPr>
          <w:rFonts w:ascii="Calibri" w:hAnsi="Calibri"/>
          <w:color w:val="1F2937"/>
        </w:rPr>
        <w:t>Next.js matches the URL to a file under app/.</w:t>
      </w:r>
    </w:p>
    <w:p>
      <w:pPr>
        <w:numPr>
          <w:ilvl w:val="0"/>
          <w:numId w:val="11"/>
        </w:numPr>
        <w:spacing w:after="80" w:line="300" w:lineRule="auto"/>
        <w:ind w:left="540" w:hanging="271"/>
      </w:pPr>
      <w:r>
        <w:rPr>
          <w:rFonts w:ascii="Calibri" w:hAnsi="Calibri"/>
          <w:color w:val="1F2937"/>
        </w:rPr>
        <w:t>The root layout wraps the page in AppSettingsProvider, AuthProvider, and PlayerProvider.</w:t>
      </w:r>
    </w:p>
    <w:p>
      <w:pPr>
        <w:numPr>
          <w:ilvl w:val="0"/>
          <w:numId w:val="11"/>
        </w:numPr>
        <w:spacing w:after="80" w:line="300" w:lineRule="auto"/>
        <w:ind w:left="540" w:hanging="271"/>
      </w:pPr>
      <w:r>
        <w:rPr>
          <w:rFonts w:ascii="Calibri" w:hAnsi="Calibri"/>
          <w:color w:val="1F2937"/>
        </w:rPr>
        <w:t>MainAppLayout waits for browser authentication data, then redirects signed-out users or rejects an unauthorized role.</w:t>
      </w:r>
    </w:p>
    <w:p>
      <w:pPr>
        <w:numPr>
          <w:ilvl w:val="0"/>
          <w:numId w:val="11"/>
        </w:numPr>
        <w:spacing w:after="80" w:line="300" w:lineRule="auto"/>
        <w:ind w:left="540" w:hanging="271"/>
      </w:pPr>
      <w:r>
        <w:rPr>
          <w:rFonts w:ascii="Calibri" w:hAnsi="Calibri"/>
          <w:color w:val="1F2937"/>
        </w:rPr>
        <w:t>The route reads provider state and derives only the data it needs.</w:t>
      </w:r>
    </w:p>
    <w:p>
      <w:pPr>
        <w:numPr>
          <w:ilvl w:val="0"/>
          <w:numId w:val="11"/>
        </w:numPr>
        <w:spacing w:after="80" w:line="300" w:lineRule="auto"/>
        <w:ind w:left="540" w:hanging="271"/>
      </w:pPr>
      <w:r>
        <w:rPr>
          <w:rFonts w:ascii="Calibri" w:hAnsi="Calibri"/>
          <w:color w:val="1F2937"/>
        </w:rPr>
        <w:t>Reusable layout, shared, and UI components render the final responsive interface.</w:t>
      </w:r>
    </w:p>
    <w:p>
      <w:pPr>
        <w:numPr>
          <w:ilvl w:val="0"/>
          <w:numId w:val="11"/>
        </w:numPr>
        <w:spacing w:after="80" w:line="300" w:lineRule="auto"/>
        <w:ind w:left="540" w:hanging="271"/>
      </w:pPr>
      <w:r>
        <w:rPr>
          <w:rFonts w:ascii="Calibri" w:hAnsi="Calibri"/>
          <w:color w:val="1F2937"/>
        </w:rPr>
        <w:t>Selected Phase 1 changes are written to localStorage; other mock changes remain in component memory.</w:t>
      </w:r>
    </w:p>
    <w:p>
      <w:pPr>
        <w:pStyle w:val="Heading2"/>
        <w:keepNext/>
      </w:pPr>
      <w:r>
        <w:t>Key shared files</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24"/>
        <w:gridCol w:w="6336"/>
      </w:tblGrid>
      <w:tr>
        <w:trPr>
          <w:tblHeader w:val="true"/>
        </w:trPr>
        <w:tc>
          <w:tcPr>
            <w:tcW w:type="dxa" w:w="3024"/>
            <w:tcMar>
              <w:top w:w="80" w:type="dxa"/>
              <w:bottom w:w="80" w:type="dxa"/>
              <w:start w:w="120" w:type="dxa"/>
              <w:end w:w="120" w:type="dxa"/>
            </w:tcMar>
            <w:vAlign w:val="center"/>
            <w:shd w:fill="E8EEF5"/>
          </w:tcPr>
          <w:p>
            <w:pPr>
              <w:spacing w:after="0"/>
            </w:pPr>
            <w:r>
              <w:rPr>
                <w:rFonts w:ascii="Calibri" w:hAnsi="Calibri"/>
                <w:b/>
                <w:color w:val="1F4D78"/>
                <w:sz w:val="19"/>
              </w:rPr>
              <w:t>File</w:t>
            </w:r>
          </w:p>
        </w:tc>
        <w:tc>
          <w:tcPr>
            <w:tcW w:type="dxa" w:w="6336"/>
            <w:tcMar>
              <w:top w:w="80" w:type="dxa"/>
              <w:bottom w:w="80" w:type="dxa"/>
              <w:start w:w="120" w:type="dxa"/>
              <w:end w:w="120" w:type="dxa"/>
            </w:tcMar>
            <w:vAlign w:val="center"/>
            <w:shd w:fill="E8EEF5"/>
          </w:tcPr>
          <w:p>
            <w:pPr>
              <w:spacing w:after="0"/>
            </w:pPr>
            <w:r>
              <w:rPr>
                <w:rFonts w:ascii="Calibri" w:hAnsi="Calibri"/>
                <w:b/>
                <w:color w:val="1F4D78"/>
                <w:sz w:val="19"/>
              </w:rPr>
              <w:t>Responsibility</w:t>
            </w:r>
          </w:p>
        </w:tc>
      </w:tr>
      <w:tr>
        <w:tc>
          <w:tcPr>
            <w:tcW w:type="dxa" w:w="3024"/>
            <w:tcMar>
              <w:top w:w="80" w:type="dxa"/>
              <w:bottom w:w="80" w:type="dxa"/>
              <w:start w:w="120" w:type="dxa"/>
              <w:end w:w="120" w:type="dxa"/>
            </w:tcMar>
            <w:vAlign w:val="center"/>
          </w:tcPr>
          <w:p>
            <w:pPr>
              <w:spacing w:after="0" w:line="264" w:lineRule="auto"/>
            </w:pPr>
            <w:r>
              <w:rPr>
                <w:rFonts w:ascii="Calibri" w:hAnsi="Calibri"/>
                <w:color w:val="1F2937"/>
                <w:sz w:val="18"/>
              </w:rPr>
              <w:t>providers/AuthProvider.tsx</w:t>
            </w:r>
          </w:p>
        </w:tc>
        <w:tc>
          <w:tcPr>
            <w:tcW w:type="dxa" w:w="6336"/>
            <w:tcMar>
              <w:top w:w="80" w:type="dxa"/>
              <w:bottom w:w="80" w:type="dxa"/>
              <w:start w:w="120" w:type="dxa"/>
              <w:end w:w="120" w:type="dxa"/>
            </w:tcMar>
            <w:vAlign w:val="center"/>
          </w:tcPr>
          <w:p>
            <w:pPr>
              <w:spacing w:after="0" w:line="264" w:lineRule="auto"/>
            </w:pPr>
            <w:r>
              <w:rPr>
                <w:rFonts w:ascii="Calibri" w:hAnsi="Calibri"/>
                <w:color w:val="1F2937"/>
                <w:sz w:val="18"/>
              </w:rPr>
              <w:t>Session, users, credentials, profile updates, listener registration, artist applications, password-reset mock</w:t>
            </w:r>
          </w:p>
        </w:tc>
      </w:tr>
      <w:tr>
        <w:tc>
          <w:tcPr>
            <w:tcW w:type="dxa" w:w="3024"/>
            <w:tcMar>
              <w:top w:w="80" w:type="dxa"/>
              <w:bottom w:w="80" w:type="dxa"/>
              <w:start w:w="120" w:type="dxa"/>
              <w:end w:w="120" w:type="dxa"/>
            </w:tcMar>
            <w:vAlign w:val="center"/>
            <w:shd w:fill="FAFBFC"/>
          </w:tcPr>
          <w:p>
            <w:pPr>
              <w:spacing w:after="0" w:line="264" w:lineRule="auto"/>
            </w:pPr>
            <w:r>
              <w:rPr>
                <w:rFonts w:ascii="Calibri" w:hAnsi="Calibri"/>
                <w:color w:val="1F2937"/>
                <w:sz w:val="18"/>
              </w:rPr>
              <w:t>components/layout/MainAppLayout.tsx</w:t>
            </w:r>
          </w:p>
        </w:tc>
        <w:tc>
          <w:tcPr>
            <w:tcW w:type="dxa" w:w="6336"/>
            <w:tcMar>
              <w:top w:w="80" w:type="dxa"/>
              <w:bottom w:w="80" w:type="dxa"/>
              <w:start w:w="120" w:type="dxa"/>
              <w:end w:w="120" w:type="dxa"/>
            </w:tcMar>
            <w:vAlign w:val="center"/>
            <w:shd w:fill="FAFBFC"/>
          </w:tcPr>
          <w:p>
            <w:pPr>
              <w:spacing w:after="0" w:line="264" w:lineRule="auto"/>
            </w:pPr>
            <w:r>
              <w:rPr>
                <w:rFonts w:ascii="Calibri" w:hAnsi="Calibri"/>
                <w:color w:val="1F2937"/>
                <w:sz w:val="18"/>
              </w:rPr>
              <w:t>Auth hydration, login return path, role access, sidebar, top bar, and player shell</w:t>
            </w:r>
          </w:p>
        </w:tc>
      </w:tr>
      <w:tr>
        <w:tc>
          <w:tcPr>
            <w:tcW w:type="dxa" w:w="3024"/>
            <w:tcMar>
              <w:top w:w="80" w:type="dxa"/>
              <w:bottom w:w="80" w:type="dxa"/>
              <w:start w:w="120" w:type="dxa"/>
              <w:end w:w="120" w:type="dxa"/>
            </w:tcMar>
            <w:vAlign w:val="center"/>
          </w:tcPr>
          <w:p>
            <w:pPr>
              <w:spacing w:after="0" w:line="264" w:lineRule="auto"/>
            </w:pPr>
            <w:r>
              <w:rPr>
                <w:rFonts w:ascii="Calibri" w:hAnsi="Calibri"/>
                <w:color w:val="1F2937"/>
                <w:sz w:val="18"/>
              </w:rPr>
              <w:t>lib/auth.ts</w:t>
            </w:r>
          </w:p>
        </w:tc>
        <w:tc>
          <w:tcPr>
            <w:tcW w:type="dxa" w:w="6336"/>
            <w:tcMar>
              <w:top w:w="80" w:type="dxa"/>
              <w:bottom w:w="80" w:type="dxa"/>
              <w:start w:w="120" w:type="dxa"/>
              <w:end w:w="120" w:type="dxa"/>
            </w:tcMar>
            <w:vAlign w:val="center"/>
          </w:tcPr>
          <w:p>
            <w:pPr>
              <w:spacing w:after="0" w:line="264" w:lineRule="auto"/>
            </w:pPr>
            <w:r>
              <w:rPr>
                <w:rFonts w:ascii="Calibri" w:hAnsi="Calibri"/>
                <w:color w:val="1F2937"/>
                <w:sz w:val="18"/>
              </w:rPr>
              <w:t>Email normalization, credential checks, and role-specific home routes</w:t>
            </w:r>
          </w:p>
        </w:tc>
      </w:tr>
      <w:tr>
        <w:tc>
          <w:tcPr>
            <w:tcW w:type="dxa" w:w="3024"/>
            <w:tcMar>
              <w:top w:w="80" w:type="dxa"/>
              <w:bottom w:w="80" w:type="dxa"/>
              <w:start w:w="120" w:type="dxa"/>
              <w:end w:w="120" w:type="dxa"/>
            </w:tcMar>
            <w:vAlign w:val="center"/>
            <w:shd w:fill="FAFBFC"/>
          </w:tcPr>
          <w:p>
            <w:pPr>
              <w:spacing w:after="0" w:line="264" w:lineRule="auto"/>
            </w:pPr>
            <w:r>
              <w:rPr>
                <w:rFonts w:ascii="Calibri" w:hAnsi="Calibri"/>
                <w:color w:val="1F2937"/>
                <w:sz w:val="18"/>
              </w:rPr>
              <w:t>lib/permissions.ts</w:t>
            </w:r>
          </w:p>
        </w:tc>
        <w:tc>
          <w:tcPr>
            <w:tcW w:type="dxa" w:w="6336"/>
            <w:tcMar>
              <w:top w:w="80" w:type="dxa"/>
              <w:bottom w:w="80" w:type="dxa"/>
              <w:start w:w="120" w:type="dxa"/>
              <w:end w:w="120" w:type="dxa"/>
            </w:tcMar>
            <w:vAlign w:val="center"/>
            <w:shd w:fill="FAFBFC"/>
          </w:tcPr>
          <w:p>
            <w:pPr>
              <w:spacing w:after="0" w:line="264" w:lineRule="auto"/>
            </w:pPr>
            <w:r>
              <w:rPr>
                <w:rFonts w:ascii="Calibri" w:hAnsi="Calibri"/>
                <w:color w:val="1F2937"/>
                <w:sz w:val="18"/>
              </w:rPr>
              <w:t>Protected route decisions and role-filtered navigation</w:t>
            </w:r>
          </w:p>
        </w:tc>
      </w:tr>
      <w:tr>
        <w:tc>
          <w:tcPr>
            <w:tcW w:type="dxa" w:w="3024"/>
            <w:tcMar>
              <w:top w:w="80" w:type="dxa"/>
              <w:bottom w:w="80" w:type="dxa"/>
              <w:start w:w="120" w:type="dxa"/>
              <w:end w:w="120" w:type="dxa"/>
            </w:tcMar>
            <w:vAlign w:val="center"/>
          </w:tcPr>
          <w:p>
            <w:pPr>
              <w:spacing w:after="0" w:line="264" w:lineRule="auto"/>
            </w:pPr>
            <w:r>
              <w:rPr>
                <w:rFonts w:ascii="Calibri" w:hAnsi="Calibri"/>
                <w:color w:val="1F2937"/>
                <w:sz w:val="18"/>
              </w:rPr>
              <w:t>lib/subscription.ts</w:t>
            </w:r>
          </w:p>
        </w:tc>
        <w:tc>
          <w:tcPr>
            <w:tcW w:type="dxa" w:w="6336"/>
            <w:tcMar>
              <w:top w:w="80" w:type="dxa"/>
              <w:bottom w:w="80" w:type="dxa"/>
              <w:start w:w="120" w:type="dxa"/>
              <w:end w:w="120" w:type="dxa"/>
            </w:tcMar>
            <w:vAlign w:val="center"/>
          </w:tcPr>
          <w:p>
            <w:pPr>
              <w:spacing w:after="0" w:line="264" w:lineRule="auto"/>
            </w:pPr>
            <w:r>
              <w:rPr>
                <w:rFonts w:ascii="Calibri" w:hAnsi="Calibri"/>
                <w:color w:val="1F2937"/>
                <w:sz w:val="18"/>
              </w:rPr>
              <w:t>Playlist and premium-feature entitlement checks</w:t>
            </w:r>
          </w:p>
        </w:tc>
      </w:tr>
      <w:tr>
        <w:tc>
          <w:tcPr>
            <w:tcW w:type="dxa" w:w="3024"/>
            <w:tcMar>
              <w:top w:w="80" w:type="dxa"/>
              <w:bottom w:w="80" w:type="dxa"/>
              <w:start w:w="120" w:type="dxa"/>
              <w:end w:w="120" w:type="dxa"/>
            </w:tcMar>
            <w:vAlign w:val="center"/>
            <w:shd w:fill="FAFBFC"/>
          </w:tcPr>
          <w:p>
            <w:pPr>
              <w:spacing w:after="0" w:line="264" w:lineRule="auto"/>
            </w:pPr>
            <w:r>
              <w:rPr>
                <w:rFonts w:ascii="Calibri" w:hAnsi="Calibri"/>
                <w:color w:val="1F2937"/>
                <w:sz w:val="18"/>
              </w:rPr>
              <w:t>components/ui + components/shared</w:t>
            </w:r>
          </w:p>
        </w:tc>
        <w:tc>
          <w:tcPr>
            <w:tcW w:type="dxa" w:w="6336"/>
            <w:tcMar>
              <w:top w:w="80" w:type="dxa"/>
              <w:bottom w:w="80" w:type="dxa"/>
              <w:start w:w="120" w:type="dxa"/>
              <w:end w:w="120" w:type="dxa"/>
            </w:tcMar>
            <w:vAlign w:val="center"/>
            <w:shd w:fill="FAFBFC"/>
          </w:tcPr>
          <w:p>
            <w:pPr>
              <w:spacing w:after="0" w:line="264" w:lineRule="auto"/>
            </w:pPr>
            <w:r>
              <w:rPr>
                <w:rFonts w:ascii="Calibri" w:hAnsi="Calibri"/>
                <w:color w:val="1F2937"/>
                <w:sz w:val="18"/>
              </w:rPr>
              <w:t>Consistent form controls, cards, headers, dialogs, album cards, and track cards</w:t>
            </w:r>
          </w:p>
        </w:tc>
      </w:tr>
      <w:tr>
        <w:tc>
          <w:tcPr>
            <w:tcW w:type="dxa" w:w="3024"/>
            <w:tcMar>
              <w:top w:w="80" w:type="dxa"/>
              <w:bottom w:w="80" w:type="dxa"/>
              <w:start w:w="120" w:type="dxa"/>
              <w:end w:w="120" w:type="dxa"/>
            </w:tcMar>
            <w:vAlign w:val="center"/>
          </w:tcPr>
          <w:p>
            <w:pPr>
              <w:spacing w:after="0" w:line="264" w:lineRule="auto"/>
            </w:pPr>
            <w:r>
              <w:rPr>
                <w:rFonts w:ascii="Calibri" w:hAnsi="Calibri"/>
                <w:color w:val="1F2937"/>
                <w:sz w:val="18"/>
              </w:rPr>
              <w:t>data/</w:t>
            </w:r>
          </w:p>
        </w:tc>
        <w:tc>
          <w:tcPr>
            <w:tcW w:type="dxa" w:w="6336"/>
            <w:tcMar>
              <w:top w:w="80" w:type="dxa"/>
              <w:bottom w:w="80" w:type="dxa"/>
              <w:start w:w="120" w:type="dxa"/>
              <w:end w:w="120" w:type="dxa"/>
            </w:tcMar>
            <w:vAlign w:val="center"/>
          </w:tcPr>
          <w:p>
            <w:pPr>
              <w:spacing w:after="0" w:line="264" w:lineRule="auto"/>
            </w:pPr>
            <w:r>
              <w:rPr>
                <w:rFonts w:ascii="Calibri" w:hAnsi="Calibri"/>
                <w:color w:val="1F2937"/>
                <w:sz w:val="18"/>
              </w:rPr>
              <w:t>Typed Phase 1 users, credentials, notifications, music, prices, and profile statistics</w:t>
            </w:r>
          </w:p>
        </w:tc>
      </w:tr>
    </w:tbl>
    <w:p>
      <w:pPr>
        <w:spacing w:after="40"/>
      </w:pPr>
    </w:p>
    <w:p>
      <w:pPr>
        <w:spacing w:before="100" w:after="180" w:line="288" w:lineRule="auto"/>
        <w:ind w:left="230" w:right="173"/>
        <w:shd w:fill="FFF8E1"/>
        <w:pBdr>
          <w:left w:val="single" w:sz="18" w:space="8" w:color="7A5A00"/>
        </w:pBdr>
      </w:pPr>
      <w:r>
        <w:rPr>
          <w:rFonts w:ascii="Calibri" w:hAnsi="Calibri"/>
          <w:b/>
          <w:color w:val="7A5A00"/>
        </w:rPr>
        <w:t xml:space="preserve">PHASE 1 BOUNDARY  </w:t>
      </w:r>
      <w:r>
        <w:rPr>
          <w:rFonts w:ascii="Calibri" w:hAnsi="Calibri"/>
          <w:color w:val="1F2937"/>
        </w:rPr>
        <w:t>Authentication and access checks run in the browser against mock data. They demonstrate the intended behavior, but a production backend must securely store passwords and repeat every authorization check on the server.</w:t>
      </w:r>
    </w:p>
    <w:p>
      <w:pPr>
        <w:pStyle w:val="Heading1"/>
        <w:keepNext/>
      </w:pPr>
      <w:r>
        <w:t>3. Home page</w:t>
      </w:r>
    </w:p>
    <w:p>
      <w:pPr>
        <w:spacing w:after="120"/>
      </w:pPr>
      <w:r>
        <w:rPr>
          <w:rFonts w:ascii="Calibri" w:hAnsi="Calibri"/>
          <w:b/>
          <w:color w:val="1F3A5F"/>
        </w:rPr>
        <w:t xml:space="preserve">Route: </w:t>
      </w:r>
      <w:r>
        <w:rPr>
          <w:rFonts w:ascii="Calibri" w:hAnsi="Calibri"/>
          <w:color w:val="1F2937"/>
        </w:rPr>
        <w:t>/</w:t>
      </w:r>
    </w:p>
    <w:p>
      <w:pPr>
        <w:spacing w:after="120"/>
      </w:pPr>
      <w:r>
        <w:rPr>
          <w:rFonts w:ascii="Calibri" w:hAnsi="Calibri"/>
          <w:b/>
          <w:color w:val="1F3A5F"/>
        </w:rPr>
        <w:t xml:space="preserve">Main source file: </w:t>
      </w:r>
      <w:r>
        <w:rPr>
          <w:rFonts w:ascii="Calibri" w:hAnsi="Calibri"/>
          <w:color w:val="1F2937"/>
        </w:rPr>
        <w:t>app/page.tsx</w:t>
      </w:r>
    </w:p>
    <w:p>
      <w:pPr>
        <w:spacing w:after="120"/>
      </w:pPr>
      <w:r>
        <w:rPr>
          <w:rFonts w:ascii="Calibri" w:hAnsi="Calibri"/>
          <w:b/>
          <w:color w:val="1F3A5F"/>
        </w:rPr>
        <w:t xml:space="preserve">Purpose: </w:t>
      </w:r>
      <w:r>
        <w:rPr>
          <w:rFonts w:ascii="Calibri" w:hAnsi="Calibri"/>
          <w:color w:val="1F2937"/>
        </w:rPr>
        <w:t>Acts as the authenticated listener landing page and introduces the music catalog through recommended tracks and featured albums.</w:t>
      </w:r>
    </w:p>
    <w:p>
      <w:pPr>
        <w:pStyle w:val="Heading2"/>
        <w:keepNext/>
      </w:pPr>
      <w:r>
        <w:t>Implementation flow</w:t>
      </w:r>
    </w:p>
    <w:p>
      <w:pPr>
        <w:numPr>
          <w:ilvl w:val="0"/>
          <w:numId w:val="11"/>
        </w:numPr>
        <w:spacing w:after="80" w:line="300" w:lineRule="auto"/>
        <w:ind w:left="540" w:hanging="271"/>
      </w:pPr>
      <w:r>
        <w:rPr>
          <w:rFonts w:ascii="Calibri" w:hAnsi="Calibri"/>
          <w:color w:val="1F2937"/>
        </w:rPr>
        <w:t>The page reads currentUser from AuthProvider and obtains router navigation.</w:t>
      </w:r>
    </w:p>
    <w:p>
      <w:pPr>
        <w:numPr>
          <w:ilvl w:val="0"/>
          <w:numId w:val="11"/>
        </w:numPr>
        <w:spacing w:after="80" w:line="300" w:lineRule="auto"/>
        <w:ind w:left="540" w:hanging="271"/>
      </w:pPr>
      <w:r>
        <w:rPr>
          <w:rFonts w:ascii="Calibri" w:hAnsi="Calibri"/>
          <w:color w:val="1F2937"/>
        </w:rPr>
        <w:t>A small helper resolves each normalized artistId into a visible stage name.</w:t>
      </w:r>
    </w:p>
    <w:p>
      <w:pPr>
        <w:numPr>
          <w:ilvl w:val="0"/>
          <w:numId w:val="11"/>
        </w:numPr>
        <w:spacing w:after="80" w:line="300" w:lineRule="auto"/>
        <w:ind w:left="540" w:hanging="271"/>
      </w:pPr>
      <w:r>
        <w:rPr>
          <w:rFonts w:ascii="Calibri" w:hAnsi="Calibri"/>
          <w:color w:val="1F2937"/>
        </w:rPr>
        <w:t>The first four tracks and albums are selected as deterministic Phase 1 recommendations.</w:t>
      </w:r>
    </w:p>
    <w:p>
      <w:pPr>
        <w:numPr>
          <w:ilvl w:val="0"/>
          <w:numId w:val="11"/>
        </w:numPr>
        <w:spacing w:after="80" w:line="300" w:lineRule="auto"/>
        <w:ind w:left="540" w:hanging="271"/>
      </w:pPr>
      <w:r>
        <w:rPr>
          <w:rFonts w:ascii="Calibri" w:hAnsi="Calibri"/>
          <w:color w:val="1F2937"/>
        </w:rPr>
        <w:t>Basic listeners receive an upgrade card whose action opens /settings.</w:t>
      </w:r>
    </w:p>
    <w:p>
      <w:pPr>
        <w:numPr>
          <w:ilvl w:val="0"/>
          <w:numId w:val="11"/>
        </w:numPr>
        <w:spacing w:after="80" w:line="300" w:lineRule="auto"/>
        <w:ind w:left="540" w:hanging="271"/>
      </w:pPr>
      <w:r>
        <w:rPr>
          <w:rFonts w:ascii="Calibri" w:hAnsi="Calibri"/>
          <w:color w:val="1F2937"/>
        </w:rPr>
        <w:t>TrackCard rows start playback through PlayerProvider; album tiles open dynamic album routes.</w:t>
      </w:r>
    </w:p>
    <w:p>
      <w:pPr>
        <w:pStyle w:val="Heading2"/>
        <w:keepNext/>
      </w:pPr>
      <w:r>
        <w:t>State, rules, and validation</w:t>
      </w:r>
    </w:p>
    <w:p>
      <w:pPr>
        <w:numPr>
          <w:ilvl w:val="0"/>
          <w:numId w:val="10"/>
        </w:numPr>
        <w:spacing w:after="80" w:line="300" w:lineRule="auto"/>
        <w:ind w:left="540" w:hanging="271"/>
      </w:pPr>
      <w:r>
        <w:rPr>
          <w:rFonts w:ascii="Calibri" w:hAnsi="Calibri"/>
          <w:color w:val="1F2937"/>
        </w:rPr>
        <w:t>The page has no independent form state; it derives all content from shared mock catalog data.</w:t>
      </w:r>
    </w:p>
    <w:p>
      <w:pPr>
        <w:numPr>
          <w:ilvl w:val="0"/>
          <w:numId w:val="10"/>
        </w:numPr>
        <w:spacing w:after="80" w:line="300" w:lineRule="auto"/>
        <w:ind w:left="540" w:hanging="271"/>
      </w:pPr>
      <w:r>
        <w:rPr>
          <w:rFonts w:ascii="Calibri" w:hAnsi="Calibri"/>
          <w:color w:val="1F2937"/>
        </w:rPr>
        <w:t>Subscription tier is checked only for the Basic-plan upgrade message.</w:t>
      </w:r>
    </w:p>
    <w:p>
      <w:pPr>
        <w:numPr>
          <w:ilvl w:val="0"/>
          <w:numId w:val="10"/>
        </w:numPr>
        <w:spacing w:after="80" w:line="300" w:lineRule="auto"/>
        <w:ind w:left="540" w:hanging="271"/>
      </w:pPr>
      <w:r>
        <w:rPr>
          <w:rFonts w:ascii="Calibri" w:hAnsi="Calibri"/>
          <w:color w:val="1F2937"/>
        </w:rPr>
        <w:t>Recommendation order is static. Personal ranking is intentionally outside Phase 1.</w:t>
      </w:r>
    </w:p>
    <w:p>
      <w:pPr>
        <w:pStyle w:val="Heading2"/>
        <w:keepNext/>
      </w:pPr>
      <w:r>
        <w:t>Rendered page structure</w:t>
      </w:r>
    </w:p>
    <w:p>
      <w:pPr>
        <w:numPr>
          <w:ilvl w:val="0"/>
          <w:numId w:val="10"/>
        </w:numPr>
        <w:spacing w:after="80" w:line="300" w:lineRule="auto"/>
        <w:ind w:left="540" w:hanging="271"/>
      </w:pPr>
      <w:r>
        <w:rPr>
          <w:rFonts w:ascii="Calibri" w:hAnsi="Calibri"/>
          <w:color w:val="1F2937"/>
        </w:rPr>
        <w:t>PageHeader introduces discovery and recent-listening intent.</w:t>
      </w:r>
    </w:p>
    <w:p>
      <w:pPr>
        <w:numPr>
          <w:ilvl w:val="0"/>
          <w:numId w:val="10"/>
        </w:numPr>
        <w:spacing w:after="80" w:line="300" w:lineRule="auto"/>
        <w:ind w:left="540" w:hanging="271"/>
      </w:pPr>
      <w:r>
        <w:rPr>
          <w:rFonts w:ascii="Calibri" w:hAnsi="Calibri"/>
          <w:color w:val="1F2937"/>
        </w:rPr>
        <w:t>Conditional upgrade banner appears for Basic accounts.</w:t>
      </w:r>
    </w:p>
    <w:p>
      <w:pPr>
        <w:numPr>
          <w:ilvl w:val="0"/>
          <w:numId w:val="10"/>
        </w:numPr>
        <w:spacing w:after="80" w:line="300" w:lineRule="auto"/>
        <w:ind w:left="540" w:hanging="271"/>
      </w:pPr>
      <w:r>
        <w:rPr>
          <w:rFonts w:ascii="Calibri" w:hAnsi="Calibri"/>
          <w:color w:val="1F2937"/>
        </w:rPr>
        <w:t>Recommended Tracks uses a vertical list so duration and stream metadata remain readable.</w:t>
      </w:r>
    </w:p>
    <w:p>
      <w:pPr>
        <w:numPr>
          <w:ilvl w:val="0"/>
          <w:numId w:val="10"/>
        </w:numPr>
        <w:spacing w:after="80" w:line="300" w:lineRule="auto"/>
        <w:ind w:left="540" w:hanging="271"/>
      </w:pPr>
      <w:r>
        <w:rPr>
          <w:rFonts w:ascii="Calibri" w:hAnsi="Calibri"/>
          <w:color w:val="1F2937"/>
        </w:rPr>
        <w:t>Featured Albums uses a responsive two-to-four-column grid.</w:t>
      </w:r>
    </w:p>
    <w:p>
      <w:pPr>
        <w:spacing w:before="100" w:after="180" w:line="288" w:lineRule="auto"/>
        <w:ind w:left="230" w:right="173"/>
        <w:shd w:fill="F4F6F9"/>
        <w:pBdr>
          <w:left w:val="single" w:sz="18" w:space="8" w:color="1F3A5F"/>
        </w:pBdr>
      </w:pPr>
      <w:r>
        <w:rPr>
          <w:rFonts w:ascii="Calibri" w:hAnsi="Calibri"/>
          <w:b/>
          <w:color w:val="1F3A5F"/>
        </w:rPr>
        <w:t xml:space="preserve">DESIGN RATIONALE  </w:t>
      </w:r>
      <w:r>
        <w:rPr>
          <w:rFonts w:ascii="Calibri" w:hAnsi="Calibri"/>
          <w:color w:val="1F2937"/>
        </w:rPr>
        <w:t>The home route stays mostly presentational. Playback and navigation are delegated to reusable cards, preventing the landing page from duplicating player or catalog logic.</w:t>
      </w:r>
    </w:p>
    <w:p>
      <w:pPr>
        <w:pStyle w:val="Heading1"/>
        <w:keepNext/>
      </w:pPr>
      <w:r>
        <w:t>4. Login page</w:t>
      </w:r>
    </w:p>
    <w:p>
      <w:pPr>
        <w:spacing w:after="120"/>
      </w:pPr>
      <w:r>
        <w:rPr>
          <w:rFonts w:ascii="Calibri" w:hAnsi="Calibri"/>
          <w:b/>
          <w:color w:val="1F3A5F"/>
        </w:rPr>
        <w:t xml:space="preserve">Route: </w:t>
      </w:r>
      <w:r>
        <w:rPr>
          <w:rFonts w:ascii="Calibri" w:hAnsi="Calibri"/>
          <w:color w:val="1F2937"/>
        </w:rPr>
        <w:t>/login</w:t>
      </w:r>
    </w:p>
    <w:p>
      <w:pPr>
        <w:spacing w:after="120"/>
      </w:pPr>
      <w:r>
        <w:rPr>
          <w:rFonts w:ascii="Calibri" w:hAnsi="Calibri"/>
          <w:b/>
          <w:color w:val="1F3A5F"/>
        </w:rPr>
        <w:t xml:space="preserve">Main source file: </w:t>
      </w:r>
      <w:r>
        <w:rPr>
          <w:rFonts w:ascii="Calibri" w:hAnsi="Calibri"/>
          <w:color w:val="1F2937"/>
        </w:rPr>
        <w:t>app/login/page.tsx</w:t>
      </w:r>
    </w:p>
    <w:p>
      <w:pPr>
        <w:spacing w:after="120"/>
      </w:pPr>
      <w:r>
        <w:rPr>
          <w:rFonts w:ascii="Calibri" w:hAnsi="Calibri"/>
          <w:b/>
          <w:color w:val="1F3A5F"/>
        </w:rPr>
        <w:t xml:space="preserve">Purpose: </w:t>
      </w:r>
      <w:r>
        <w:rPr>
          <w:rFonts w:ascii="Calibri" w:hAnsi="Calibri"/>
          <w:color w:val="1F2937"/>
        </w:rPr>
        <w:t>Provides one credential form for listeners, artists, support staff, and the administrator, then sends each role to the correct workspace.</w:t>
      </w:r>
    </w:p>
    <w:p>
      <w:pPr>
        <w:pStyle w:val="Heading2"/>
        <w:keepNext/>
      </w:pPr>
      <w:r>
        <w:t>Implementation flow</w:t>
      </w:r>
    </w:p>
    <w:p>
      <w:pPr>
        <w:numPr>
          <w:ilvl w:val="0"/>
          <w:numId w:val="11"/>
        </w:numPr>
        <w:spacing w:after="80" w:line="300" w:lineRule="auto"/>
        <w:ind w:left="540" w:hanging="271"/>
      </w:pPr>
      <w:r>
        <w:rPr>
          <w:rFonts w:ascii="Calibri" w:hAnsi="Calibri"/>
          <w:color w:val="1F2937"/>
        </w:rPr>
        <w:t>LoginForm controls email, password, error, and submitting state.</w:t>
      </w:r>
    </w:p>
    <w:p>
      <w:pPr>
        <w:numPr>
          <w:ilvl w:val="0"/>
          <w:numId w:val="11"/>
        </w:numPr>
        <w:spacing w:after="80" w:line="300" w:lineRule="auto"/>
        <w:ind w:left="540" w:hanging="271"/>
      </w:pPr>
      <w:r>
        <w:rPr>
          <w:rFonts w:ascii="Calibri" w:hAnsi="Calibri"/>
          <w:color w:val="1F2937"/>
        </w:rPr>
        <w:t>Submitting prevents the browser's default form navigation and calls login(email, password) from AuthProvider.</w:t>
      </w:r>
    </w:p>
    <w:p>
      <w:pPr>
        <w:numPr>
          <w:ilvl w:val="0"/>
          <w:numId w:val="11"/>
        </w:numPr>
        <w:spacing w:after="80" w:line="300" w:lineRule="auto"/>
        <w:ind w:left="540" w:hanging="271"/>
      </w:pPr>
      <w:r>
        <w:rPr>
          <w:rFonts w:ascii="Calibri" w:hAnsi="Calibri"/>
          <w:color w:val="1F2937"/>
        </w:rPr>
        <w:t>AuthProvider normalizes the email, checks the credential list, finds the matching User, and stores the active session.</w:t>
      </w:r>
    </w:p>
    <w:p>
      <w:pPr>
        <w:numPr>
          <w:ilvl w:val="0"/>
          <w:numId w:val="11"/>
        </w:numPr>
        <w:spacing w:after="80" w:line="300" w:lineRule="auto"/>
        <w:ind w:left="540" w:hanging="271"/>
      </w:pPr>
      <w:r>
        <w:rPr>
          <w:rFonts w:ascii="Calibri" w:hAnsi="Calibri"/>
          <w:color w:val="1F2937"/>
        </w:rPr>
        <w:t>A failed check shows one generic message so the UI does not reveal whether the email or password was wrong.</w:t>
      </w:r>
    </w:p>
    <w:p>
      <w:pPr>
        <w:numPr>
          <w:ilvl w:val="0"/>
          <w:numId w:val="11"/>
        </w:numPr>
        <w:spacing w:after="80" w:line="300" w:lineRule="auto"/>
        <w:ind w:left="540" w:hanging="271"/>
      </w:pPr>
      <w:r>
        <w:rPr>
          <w:rFonts w:ascii="Calibri" w:hAnsi="Calibri"/>
          <w:color w:val="1F2937"/>
        </w:rPr>
        <w:t>A successful check reads the optional next query parameter and validates it with getSafeNextPath.</w:t>
      </w:r>
    </w:p>
    <w:p>
      <w:pPr>
        <w:numPr>
          <w:ilvl w:val="0"/>
          <w:numId w:val="11"/>
        </w:numPr>
        <w:spacing w:after="80" w:line="300" w:lineRule="auto"/>
        <w:ind w:left="540" w:hanging="271"/>
      </w:pPr>
      <w:r>
        <w:rPr>
          <w:rFonts w:ascii="Calibri" w:hAnsi="Calibri"/>
          <w:color w:val="1F2937"/>
        </w:rPr>
        <w:t>The destination is used only if it is an internal path and canAccessRoute allows the user's role; otherwise getPostLoginPath chooses the role home.</w:t>
      </w:r>
    </w:p>
    <w:p>
      <w:pPr>
        <w:pStyle w:val="Heading2"/>
        <w:keepNext/>
      </w:pPr>
      <w:r>
        <w:t>State, rules, and validation</w:t>
      </w:r>
    </w:p>
    <w:p>
      <w:pPr>
        <w:numPr>
          <w:ilvl w:val="0"/>
          <w:numId w:val="10"/>
        </w:numPr>
        <w:spacing w:after="80" w:line="300" w:lineRule="auto"/>
        <w:ind w:left="540" w:hanging="271"/>
      </w:pPr>
      <w:r>
        <w:rPr>
          <w:rFonts w:ascii="Calibri" w:hAnsi="Calibri"/>
          <w:color w:val="1F2937"/>
        </w:rPr>
        <w:t>Email and password are controlled inputs.</w:t>
      </w:r>
    </w:p>
    <w:p>
      <w:pPr>
        <w:numPr>
          <w:ilvl w:val="0"/>
          <w:numId w:val="10"/>
        </w:numPr>
        <w:spacing w:after="80" w:line="300" w:lineRule="auto"/>
        <w:ind w:left="540" w:hanging="271"/>
      </w:pPr>
      <w:r>
        <w:rPr>
          <w:rFonts w:ascii="Calibri" w:hAnsi="Calibri"/>
          <w:color w:val="1F2937"/>
        </w:rPr>
        <w:t>isSubmitting prevents repeated submits after successful authentication.</w:t>
      </w:r>
    </w:p>
    <w:p>
      <w:pPr>
        <w:numPr>
          <w:ilvl w:val="0"/>
          <w:numId w:val="10"/>
        </w:numPr>
        <w:spacing w:after="80" w:line="300" w:lineRule="auto"/>
        <w:ind w:left="540" w:hanging="271"/>
      </w:pPr>
      <w:r>
        <w:rPr>
          <w:rFonts w:ascii="Calibri" w:hAnsi="Calibri"/>
          <w:color w:val="1F2937"/>
        </w:rPr>
        <w:t>getSafeNextPath rejects missing paths, non-root paths, and protocol-relative // destinations.</w:t>
      </w:r>
    </w:p>
    <w:p>
      <w:pPr>
        <w:numPr>
          <w:ilvl w:val="0"/>
          <w:numId w:val="10"/>
        </w:numPr>
        <w:spacing w:after="80" w:line="300" w:lineRule="auto"/>
        <w:ind w:left="540" w:hanging="271"/>
      </w:pPr>
      <w:r>
        <w:rPr>
          <w:rFonts w:ascii="Calibri" w:hAnsi="Calibri"/>
          <w:color w:val="1F2937"/>
        </w:rPr>
        <w:t>useSearchParams is wrapped in Suspense to satisfy App Router client rendering.</w:t>
      </w:r>
    </w:p>
    <w:p>
      <w:pPr>
        <w:pStyle w:val="Heading2"/>
        <w:keepNext/>
      </w:pPr>
      <w:r>
        <w:t>Rendered page structure</w:t>
      </w:r>
    </w:p>
    <w:p>
      <w:pPr>
        <w:numPr>
          <w:ilvl w:val="0"/>
          <w:numId w:val="10"/>
        </w:numPr>
        <w:spacing w:after="80" w:line="300" w:lineRule="auto"/>
        <w:ind w:left="540" w:hanging="271"/>
      </w:pPr>
      <w:r>
        <w:rPr>
          <w:rFonts w:ascii="Calibri" w:hAnsi="Calibri"/>
          <w:color w:val="1F2937"/>
        </w:rPr>
        <w:t>AuthLayout supplies the centered account card and SoundWave link.</w:t>
      </w:r>
    </w:p>
    <w:p>
      <w:pPr>
        <w:numPr>
          <w:ilvl w:val="0"/>
          <w:numId w:val="10"/>
        </w:numPr>
        <w:spacing w:after="80" w:line="300" w:lineRule="auto"/>
        <w:ind w:left="540" w:hanging="271"/>
      </w:pPr>
      <w:r>
        <w:rPr>
          <w:rFonts w:ascii="Calibri" w:hAnsi="Calibri"/>
          <w:color w:val="1F2937"/>
        </w:rPr>
        <w:t>Input components provide email and password labels, autocomplete, and native required validation.</w:t>
      </w:r>
    </w:p>
    <w:p>
      <w:pPr>
        <w:numPr>
          <w:ilvl w:val="0"/>
          <w:numId w:val="10"/>
        </w:numPr>
        <w:spacing w:after="80" w:line="300" w:lineRule="auto"/>
        <w:ind w:left="540" w:hanging="271"/>
      </w:pPr>
      <w:r>
        <w:rPr>
          <w:rFonts w:ascii="Calibri" w:hAnsi="Calibri"/>
          <w:color w:val="1F2937"/>
        </w:rPr>
        <w:t>The primary button changes from 'Log in' to 'Logging in...'.</w:t>
      </w:r>
    </w:p>
    <w:p>
      <w:pPr>
        <w:numPr>
          <w:ilvl w:val="0"/>
          <w:numId w:val="10"/>
        </w:numPr>
        <w:spacing w:after="80" w:line="300" w:lineRule="auto"/>
        <w:ind w:left="540" w:hanging="271"/>
      </w:pPr>
      <w:r>
        <w:rPr>
          <w:rFonts w:ascii="Calibri" w:hAnsi="Calibri"/>
          <w:color w:val="1F2937"/>
        </w:rPr>
        <w:t>Secondary links open password recovery and account creation.</w:t>
      </w:r>
    </w:p>
    <w:p>
      <w:pPr>
        <w:spacing w:before="100" w:after="180" w:line="288" w:lineRule="auto"/>
        <w:ind w:left="230" w:right="173"/>
        <w:shd w:fill="F4F6F9"/>
        <w:pBdr>
          <w:left w:val="single" w:sz="18" w:space="8" w:color="1F3A5F"/>
        </w:pBdr>
      </w:pPr>
      <w:r>
        <w:rPr>
          <w:rFonts w:ascii="Calibri" w:hAnsi="Calibri"/>
          <w:b/>
          <w:color w:val="1F3A5F"/>
        </w:rPr>
        <w:t xml:space="preserve">DESIGN RATIONALE  </w:t>
      </w:r>
      <w:r>
        <w:rPr>
          <w:rFonts w:ascii="Calibri" w:hAnsi="Calibri"/>
          <w:color w:val="1F2937"/>
        </w:rPr>
        <w:t>Role redirect and credential logic are outside the JSX. The page concentrates on form interaction while lib/auth.ts and AuthProvider remain reusable and testable.</w:t>
      </w:r>
    </w:p>
    <w:p>
      <w:pPr>
        <w:pStyle w:val="Heading1"/>
        <w:keepNext/>
      </w:pPr>
      <w:r>
        <w:t>5. Signup page</w:t>
      </w:r>
    </w:p>
    <w:p>
      <w:pPr>
        <w:spacing w:after="120"/>
      </w:pPr>
      <w:r>
        <w:rPr>
          <w:rFonts w:ascii="Calibri" w:hAnsi="Calibri"/>
          <w:b/>
          <w:color w:val="1F3A5F"/>
        </w:rPr>
        <w:t xml:space="preserve">Route: </w:t>
      </w:r>
      <w:r>
        <w:rPr>
          <w:rFonts w:ascii="Calibri" w:hAnsi="Calibri"/>
          <w:color w:val="1F2937"/>
        </w:rPr>
        <w:t>/signup</w:t>
      </w:r>
    </w:p>
    <w:p>
      <w:pPr>
        <w:spacing w:after="120"/>
      </w:pPr>
      <w:r>
        <w:rPr>
          <w:rFonts w:ascii="Calibri" w:hAnsi="Calibri"/>
          <w:b/>
          <w:color w:val="1F3A5F"/>
        </w:rPr>
        <w:t xml:space="preserve">Main source file: </w:t>
      </w:r>
      <w:r>
        <w:rPr>
          <w:rFonts w:ascii="Calibri" w:hAnsi="Calibri"/>
          <w:color w:val="1F2937"/>
        </w:rPr>
        <w:t>app/signup/page.tsx</w:t>
      </w:r>
    </w:p>
    <w:p>
      <w:pPr>
        <w:spacing w:after="120"/>
      </w:pPr>
      <w:r>
        <w:rPr>
          <w:rFonts w:ascii="Calibri" w:hAnsi="Calibri"/>
          <w:b/>
          <w:color w:val="1F3A5F"/>
        </w:rPr>
        <w:t xml:space="preserve">Purpose: </w:t>
      </w:r>
      <w:r>
        <w:rPr>
          <w:rFonts w:ascii="Calibri" w:hAnsi="Calibri"/>
          <w:color w:val="1F2937"/>
        </w:rPr>
        <w:t>Combines immediate listener registration with a separate artist-application process that requires staff approval.</w:t>
      </w:r>
    </w:p>
    <w:p>
      <w:pPr>
        <w:pStyle w:val="Heading2"/>
        <w:keepNext/>
      </w:pPr>
      <w:r>
        <w:t>Implementation flow</w:t>
      </w:r>
    </w:p>
    <w:p>
      <w:pPr>
        <w:numPr>
          <w:ilvl w:val="0"/>
          <w:numId w:val="11"/>
        </w:numPr>
        <w:spacing w:after="80" w:line="300" w:lineRule="auto"/>
        <w:ind w:left="540" w:hanging="271"/>
      </w:pPr>
      <w:r>
        <w:rPr>
          <w:rFonts w:ascii="Calibri" w:hAnsi="Calibri"/>
          <w:color w:val="1F2937"/>
        </w:rPr>
        <w:t>Tabs renders a Listener form and an Artist form without creating separate routes.</w:t>
      </w:r>
    </w:p>
    <w:p>
      <w:pPr>
        <w:numPr>
          <w:ilvl w:val="0"/>
          <w:numId w:val="11"/>
        </w:numPr>
        <w:spacing w:after="80" w:line="300" w:lineRule="auto"/>
        <w:ind w:left="540" w:hanging="271"/>
      </w:pPr>
      <w:r>
        <w:rPr>
          <w:rFonts w:ascii="Calibri" w:hAnsi="Calibri"/>
          <w:color w:val="1F2937"/>
        </w:rPr>
        <w:t>getString safely extracts trimmed text from FormData; validatePassword applies the six-character Phase 1 rule.</w:t>
      </w:r>
    </w:p>
    <w:p>
      <w:pPr>
        <w:numPr>
          <w:ilvl w:val="0"/>
          <w:numId w:val="11"/>
        </w:numPr>
        <w:spacing w:after="80" w:line="300" w:lineRule="auto"/>
        <w:ind w:left="540" w:hanging="271"/>
      </w:pPr>
      <w:r>
        <w:rPr>
          <w:rFonts w:ascii="Calibri" w:hAnsi="Calibri"/>
          <w:color w:val="1F2937"/>
        </w:rPr>
        <w:t>Listener submit checks every required field, password length, matching confirmation, and privacy acceptance.</w:t>
      </w:r>
    </w:p>
    <w:p>
      <w:pPr>
        <w:numPr>
          <w:ilvl w:val="0"/>
          <w:numId w:val="11"/>
        </w:numPr>
        <w:spacing w:after="80" w:line="300" w:lineRule="auto"/>
        <w:ind w:left="540" w:hanging="271"/>
      </w:pPr>
      <w:r>
        <w:rPr>
          <w:rFonts w:ascii="Calibri" w:hAnsi="Calibri"/>
          <w:color w:val="1F2937"/>
        </w:rPr>
        <w:t>registerListener rejects duplicate email, creates a Basic unverified User and credential, persists both, signs the user in, and routes home.</w:t>
      </w:r>
    </w:p>
    <w:p>
      <w:pPr>
        <w:numPr>
          <w:ilvl w:val="0"/>
          <w:numId w:val="11"/>
        </w:numPr>
        <w:spacing w:after="80" w:line="300" w:lineRule="auto"/>
        <w:ind w:left="540" w:hanging="271"/>
      </w:pPr>
      <w:r>
        <w:rPr>
          <w:rFonts w:ascii="Calibri" w:hAnsi="Calibri"/>
          <w:color w:val="1F2937"/>
        </w:rPr>
        <w:t>Artist submit checks email, password, stage name, and portfolio samples.</w:t>
      </w:r>
    </w:p>
    <w:p>
      <w:pPr>
        <w:numPr>
          <w:ilvl w:val="0"/>
          <w:numId w:val="11"/>
        </w:numPr>
        <w:spacing w:after="80" w:line="300" w:lineRule="auto"/>
        <w:ind w:left="540" w:hanging="271"/>
      </w:pPr>
      <w:r>
        <w:rPr>
          <w:rFonts w:ascii="Calibri" w:hAnsi="Calibri"/>
          <w:color w:val="1F2937"/>
        </w:rPr>
        <w:t>submitArtistApplication rejects an existing account email and stores a pending application without creating an account or session.</w:t>
      </w:r>
    </w:p>
    <w:p>
      <w:pPr>
        <w:numPr>
          <w:ilvl w:val="0"/>
          <w:numId w:val="11"/>
        </w:numPr>
        <w:spacing w:after="80" w:line="300" w:lineRule="auto"/>
        <w:ind w:left="540" w:hanging="271"/>
      </w:pPr>
      <w:r>
        <w:rPr>
          <w:rFonts w:ascii="Calibri" w:hAnsi="Calibri"/>
          <w:color w:val="1F2937"/>
        </w:rPr>
        <w:t>The privacy-policy link opens a Modal explaining how Phase 1 browser data is used.</w:t>
      </w:r>
    </w:p>
    <w:p>
      <w:pPr>
        <w:pStyle w:val="Heading2"/>
        <w:keepNext/>
      </w:pPr>
      <w:r>
        <w:t>State, rules, and validation</w:t>
      </w:r>
    </w:p>
    <w:p>
      <w:pPr>
        <w:numPr>
          <w:ilvl w:val="0"/>
          <w:numId w:val="10"/>
        </w:numPr>
        <w:spacing w:after="80" w:line="300" w:lineRule="auto"/>
        <w:ind w:left="540" w:hanging="271"/>
      </w:pPr>
      <w:r>
        <w:rPr>
          <w:rFonts w:ascii="Calibri" w:hAnsi="Calibri"/>
          <w:color w:val="1F2937"/>
        </w:rPr>
        <w:t>Privacy-modal visibility and checkbox acceptance are controlled state.</w:t>
      </w:r>
    </w:p>
    <w:p>
      <w:pPr>
        <w:numPr>
          <w:ilvl w:val="0"/>
          <w:numId w:val="10"/>
        </w:numPr>
        <w:spacing w:after="80" w:line="300" w:lineRule="auto"/>
        <w:ind w:left="540" w:hanging="271"/>
      </w:pPr>
      <w:r>
        <w:rPr>
          <w:rFonts w:ascii="Calibri" w:hAnsi="Calibri"/>
          <w:color w:val="1F2937"/>
        </w:rPr>
        <w:t>Listener and artist errors are separate so messages do not leak across tabs.</w:t>
      </w:r>
    </w:p>
    <w:p>
      <w:pPr>
        <w:numPr>
          <w:ilvl w:val="0"/>
          <w:numId w:val="10"/>
        </w:numPr>
        <w:spacing w:after="80" w:line="300" w:lineRule="auto"/>
        <w:ind w:left="540" w:hanging="271"/>
      </w:pPr>
      <w:r>
        <w:rPr>
          <w:rFonts w:ascii="Calibri" w:hAnsi="Calibri"/>
          <w:color w:val="1F2937"/>
        </w:rPr>
        <w:t>Artist success remains visible after resetting the application form.</w:t>
      </w:r>
    </w:p>
    <w:p>
      <w:pPr>
        <w:numPr>
          <w:ilvl w:val="0"/>
          <w:numId w:val="10"/>
        </w:numPr>
        <w:spacing w:after="80" w:line="300" w:lineRule="auto"/>
        <w:ind w:left="540" w:hanging="271"/>
      </w:pPr>
      <w:r>
        <w:rPr>
          <w:rFonts w:ascii="Calibri" w:hAnsi="Calibri"/>
          <w:color w:val="1F2937"/>
        </w:rPr>
        <w:t>A listener always begins with role 'listener', tier 'basic', and unverified email.</w:t>
      </w:r>
    </w:p>
    <w:p>
      <w:pPr>
        <w:numPr>
          <w:ilvl w:val="0"/>
          <w:numId w:val="10"/>
        </w:numPr>
        <w:spacing w:after="80" w:line="300" w:lineRule="auto"/>
        <w:ind w:left="540" w:hanging="271"/>
      </w:pPr>
      <w:r>
        <w:rPr>
          <w:rFonts w:ascii="Calibri" w:hAnsi="Calibri"/>
          <w:color w:val="1F2937"/>
        </w:rPr>
        <w:t>An artist applicant stays pending until the support workflow reviews the submission.</w:t>
      </w:r>
    </w:p>
    <w:p>
      <w:pPr>
        <w:pStyle w:val="Heading2"/>
        <w:keepNext/>
      </w:pPr>
      <w:r>
        <w:t>Rendered page structure</w:t>
      </w:r>
    </w:p>
    <w:p>
      <w:pPr>
        <w:numPr>
          <w:ilvl w:val="0"/>
          <w:numId w:val="10"/>
        </w:numPr>
        <w:spacing w:after="80" w:line="300" w:lineRule="auto"/>
        <w:ind w:left="540" w:hanging="271"/>
      </w:pPr>
      <w:r>
        <w:rPr>
          <w:rFonts w:ascii="Calibri" w:hAnsi="Calibri"/>
          <w:color w:val="1F2937"/>
        </w:rPr>
        <w:t>Listener tab: display name, email, password, confirmation, birth date, gender, and privacy checkbox.</w:t>
      </w:r>
    </w:p>
    <w:p>
      <w:pPr>
        <w:numPr>
          <w:ilvl w:val="0"/>
          <w:numId w:val="10"/>
        </w:numPr>
        <w:spacing w:after="80" w:line="300" w:lineRule="auto"/>
        <w:ind w:left="540" w:hanging="271"/>
      </w:pPr>
      <w:r>
        <w:rPr>
          <w:rFonts w:ascii="Calibri" w:hAnsi="Calibri"/>
          <w:color w:val="1F2937"/>
        </w:rPr>
        <w:t>Artist tab: email, password, stage name, and portfolio/sample-work textarea.</w:t>
      </w:r>
    </w:p>
    <w:p>
      <w:pPr>
        <w:numPr>
          <w:ilvl w:val="0"/>
          <w:numId w:val="10"/>
        </w:numPr>
        <w:spacing w:after="80" w:line="300" w:lineRule="auto"/>
        <w:ind w:left="540" w:hanging="271"/>
      </w:pPr>
      <w:r>
        <w:rPr>
          <w:rFonts w:ascii="Calibri" w:hAnsi="Calibri"/>
          <w:color w:val="1F2937"/>
        </w:rPr>
        <w:t>Each workflow has its own submit button and status feedback.</w:t>
      </w:r>
    </w:p>
    <w:p>
      <w:pPr>
        <w:numPr>
          <w:ilvl w:val="0"/>
          <w:numId w:val="10"/>
        </w:numPr>
        <w:spacing w:after="80" w:line="300" w:lineRule="auto"/>
        <w:ind w:left="540" w:hanging="271"/>
      </w:pPr>
      <w:r>
        <w:rPr>
          <w:rFonts w:ascii="Calibri" w:hAnsi="Calibri"/>
          <w:color w:val="1F2937"/>
        </w:rPr>
        <w:t>A login link supports users who already have an account.</w:t>
      </w:r>
    </w:p>
    <w:p>
      <w:pPr>
        <w:spacing w:before="100" w:after="180" w:line="288" w:lineRule="auto"/>
        <w:ind w:left="230" w:right="173"/>
        <w:shd w:fill="F4F6F9"/>
        <w:pBdr>
          <w:left w:val="single" w:sz="18" w:space="8" w:color="1F3A5F"/>
        </w:pBdr>
      </w:pPr>
      <w:r>
        <w:rPr>
          <w:rFonts w:ascii="Calibri" w:hAnsi="Calibri"/>
          <w:b/>
          <w:color w:val="1F3A5F"/>
        </w:rPr>
        <w:t xml:space="preserve">DESIGN RATIONALE  </w:t>
      </w:r>
      <w:r>
        <w:rPr>
          <w:rFonts w:ascii="Calibri" w:hAnsi="Calibri"/>
          <w:color w:val="1F2937"/>
        </w:rPr>
        <w:t>Separating listener creation from artist approval prevents an applicant from gaining artist-dashboard access before operational review, while still sharing one clear signup entry point.</w:t>
      </w:r>
    </w:p>
    <w:p>
      <w:pPr>
        <w:pStyle w:val="Heading1"/>
        <w:keepNext/>
      </w:pPr>
      <w:r>
        <w:t>6. Forgot-password page</w:t>
      </w:r>
    </w:p>
    <w:p>
      <w:pPr>
        <w:spacing w:after="120"/>
      </w:pPr>
      <w:r>
        <w:rPr>
          <w:rFonts w:ascii="Calibri" w:hAnsi="Calibri"/>
          <w:b/>
          <w:color w:val="1F3A5F"/>
        </w:rPr>
        <w:t xml:space="preserve">Route: </w:t>
      </w:r>
      <w:r>
        <w:rPr>
          <w:rFonts w:ascii="Calibri" w:hAnsi="Calibri"/>
          <w:color w:val="1F2937"/>
        </w:rPr>
        <w:t>/forgot-password</w:t>
      </w:r>
    </w:p>
    <w:p>
      <w:pPr>
        <w:spacing w:after="120"/>
      </w:pPr>
      <w:r>
        <w:rPr>
          <w:rFonts w:ascii="Calibri" w:hAnsi="Calibri"/>
          <w:b/>
          <w:color w:val="1F3A5F"/>
        </w:rPr>
        <w:t xml:space="preserve">Main source file: </w:t>
      </w:r>
      <w:r>
        <w:rPr>
          <w:rFonts w:ascii="Calibri" w:hAnsi="Calibri"/>
          <w:color w:val="1F2937"/>
        </w:rPr>
        <w:t>app/forgot-password/page.tsx</w:t>
      </w:r>
    </w:p>
    <w:p>
      <w:pPr>
        <w:spacing w:after="120"/>
      </w:pPr>
      <w:r>
        <w:rPr>
          <w:rFonts w:ascii="Calibri" w:hAnsi="Calibri"/>
          <w:b/>
          <w:color w:val="1F3A5F"/>
        </w:rPr>
        <w:t xml:space="preserve">Purpose: </w:t>
      </w:r>
      <w:r>
        <w:rPr>
          <w:rFonts w:ascii="Calibri" w:hAnsi="Calibri"/>
          <w:color w:val="1F2937"/>
        </w:rPr>
        <w:t>Collects the account email and demonstrates the start of a password-recovery workflow.</w:t>
      </w:r>
    </w:p>
    <w:p>
      <w:pPr>
        <w:pStyle w:val="Heading2"/>
        <w:keepNext/>
      </w:pPr>
      <w:r>
        <w:t>Implementation flow</w:t>
      </w:r>
    </w:p>
    <w:p>
      <w:pPr>
        <w:numPr>
          <w:ilvl w:val="0"/>
          <w:numId w:val="11"/>
        </w:numPr>
        <w:spacing w:after="80" w:line="300" w:lineRule="auto"/>
        <w:ind w:left="540" w:hanging="271"/>
      </w:pPr>
      <w:r>
        <w:rPr>
          <w:rFonts w:ascii="Calibri" w:hAnsi="Calibri"/>
          <w:color w:val="1F2937"/>
        </w:rPr>
        <w:t>The page controls email, error, and success-message state.</w:t>
      </w:r>
    </w:p>
    <w:p>
      <w:pPr>
        <w:numPr>
          <w:ilvl w:val="0"/>
          <w:numId w:val="11"/>
        </w:numPr>
        <w:spacing w:after="80" w:line="300" w:lineRule="auto"/>
        <w:ind w:left="540" w:hanging="271"/>
      </w:pPr>
      <w:r>
        <w:rPr>
          <w:rFonts w:ascii="Calibri" w:hAnsi="Calibri"/>
          <w:color w:val="1F2937"/>
        </w:rPr>
        <w:t>Submit prevents normal form navigation and clears previous feedback.</w:t>
      </w:r>
    </w:p>
    <w:p>
      <w:pPr>
        <w:numPr>
          <w:ilvl w:val="0"/>
          <w:numId w:val="11"/>
        </w:numPr>
        <w:spacing w:after="80" w:line="300" w:lineRule="auto"/>
        <w:ind w:left="540" w:hanging="271"/>
      </w:pPr>
      <w:r>
        <w:rPr>
          <w:rFonts w:ascii="Calibri" w:hAnsi="Calibri"/>
          <w:color w:val="1F2937"/>
        </w:rPr>
        <w:t>requestPasswordReset validates that normalized email text is present.</w:t>
      </w:r>
    </w:p>
    <w:p>
      <w:pPr>
        <w:numPr>
          <w:ilvl w:val="0"/>
          <w:numId w:val="11"/>
        </w:numPr>
        <w:spacing w:after="80" w:line="300" w:lineRule="auto"/>
        <w:ind w:left="540" w:hanging="271"/>
      </w:pPr>
      <w:r>
        <w:rPr>
          <w:rFonts w:ascii="Calibri" w:hAnsi="Calibri"/>
          <w:color w:val="1F2937"/>
        </w:rPr>
        <w:t>On success, the page shows a neutral message and keeps the user on the form.</w:t>
      </w:r>
    </w:p>
    <w:p>
      <w:pPr>
        <w:pStyle w:val="Heading2"/>
        <w:keepNext/>
      </w:pPr>
      <w:r>
        <w:t>State, rules, and validation</w:t>
      </w:r>
    </w:p>
    <w:p>
      <w:pPr>
        <w:numPr>
          <w:ilvl w:val="0"/>
          <w:numId w:val="10"/>
        </w:numPr>
        <w:spacing w:after="80" w:line="300" w:lineRule="auto"/>
        <w:ind w:left="540" w:hanging="271"/>
      </w:pPr>
      <w:r>
        <w:rPr>
          <w:rFonts w:ascii="Calibri" w:hAnsi="Calibri"/>
          <w:color w:val="1F2937"/>
        </w:rPr>
        <w:t>No email is sent because this is a Phase 1 frontend mock.</w:t>
      </w:r>
    </w:p>
    <w:p>
      <w:pPr>
        <w:numPr>
          <w:ilvl w:val="0"/>
          <w:numId w:val="10"/>
        </w:numPr>
        <w:spacing w:after="80" w:line="300" w:lineRule="auto"/>
        <w:ind w:left="540" w:hanging="271"/>
      </w:pPr>
      <w:r>
        <w:rPr>
          <w:rFonts w:ascii="Calibri" w:hAnsi="Calibri"/>
          <w:color w:val="1F2937"/>
        </w:rPr>
        <w:t>The response deliberately says 'If an account exists' so attackers cannot discover registered emails.</w:t>
      </w:r>
    </w:p>
    <w:p>
      <w:pPr>
        <w:numPr>
          <w:ilvl w:val="0"/>
          <w:numId w:val="10"/>
        </w:numPr>
        <w:spacing w:after="80" w:line="300" w:lineRule="auto"/>
        <w:ind w:left="540" w:hanging="271"/>
      </w:pPr>
      <w:r>
        <w:rPr>
          <w:rFonts w:ascii="Calibri" w:hAnsi="Calibri"/>
          <w:color w:val="1F2937"/>
        </w:rPr>
        <w:t>Native required and email input behavior provide first-line browser validation.</w:t>
      </w:r>
    </w:p>
    <w:p>
      <w:pPr>
        <w:pStyle w:val="Heading2"/>
        <w:keepNext/>
      </w:pPr>
      <w:r>
        <w:t>Rendered page structure</w:t>
      </w:r>
    </w:p>
    <w:p>
      <w:pPr>
        <w:numPr>
          <w:ilvl w:val="0"/>
          <w:numId w:val="10"/>
        </w:numPr>
        <w:spacing w:after="80" w:line="300" w:lineRule="auto"/>
        <w:ind w:left="540" w:hanging="271"/>
      </w:pPr>
      <w:r>
        <w:rPr>
          <w:rFonts w:ascii="Calibri" w:hAnsi="Calibri"/>
          <w:color w:val="1F2937"/>
        </w:rPr>
        <w:t>AuthLayout presents a focused recovery card.</w:t>
      </w:r>
    </w:p>
    <w:p>
      <w:pPr>
        <w:numPr>
          <w:ilvl w:val="0"/>
          <w:numId w:val="10"/>
        </w:numPr>
        <w:spacing w:after="80" w:line="300" w:lineRule="auto"/>
        <w:ind w:left="540" w:hanging="271"/>
      </w:pPr>
      <w:r>
        <w:rPr>
          <w:rFonts w:ascii="Calibri" w:hAnsi="Calibri"/>
          <w:color w:val="1F2937"/>
        </w:rPr>
        <w:t>One labeled email Input and one full-width action button keep the task simple.</w:t>
      </w:r>
    </w:p>
    <w:p>
      <w:pPr>
        <w:numPr>
          <w:ilvl w:val="0"/>
          <w:numId w:val="10"/>
        </w:numPr>
        <w:spacing w:after="80" w:line="300" w:lineRule="auto"/>
        <w:ind w:left="540" w:hanging="271"/>
      </w:pPr>
      <w:r>
        <w:rPr>
          <w:rFonts w:ascii="Calibri" w:hAnsi="Calibri"/>
          <w:color w:val="1F2937"/>
        </w:rPr>
        <w:t>A Back to login link provides an immediate recovery path.</w:t>
      </w:r>
    </w:p>
    <w:p>
      <w:pPr>
        <w:spacing w:before="100" w:after="180" w:line="288" w:lineRule="auto"/>
        <w:ind w:left="230" w:right="173"/>
        <w:shd w:fill="F4F6F9"/>
        <w:pBdr>
          <w:left w:val="single" w:sz="18" w:space="8" w:color="1F3A5F"/>
        </w:pBdr>
      </w:pPr>
      <w:r>
        <w:rPr>
          <w:rFonts w:ascii="Calibri" w:hAnsi="Calibri"/>
          <w:b/>
          <w:color w:val="1F3A5F"/>
        </w:rPr>
        <w:t xml:space="preserve">DESIGN RATIONALE  </w:t>
      </w:r>
      <w:r>
        <w:rPr>
          <w:rFonts w:ascii="Calibri" w:hAnsi="Calibri"/>
          <w:color w:val="1F2937"/>
        </w:rPr>
        <w:t>The page already uses privacy-preserving copy expected from a real recovery flow. A backend can later replace the provider action without redesigning the route.</w:t>
      </w:r>
    </w:p>
    <w:p>
      <w:pPr>
        <w:pStyle w:val="Heading1"/>
        <w:keepNext/>
      </w:pPr>
      <w:r>
        <w:t>7. Profile page</w:t>
      </w:r>
    </w:p>
    <w:p>
      <w:pPr>
        <w:spacing w:after="120"/>
      </w:pPr>
      <w:r>
        <w:rPr>
          <w:rFonts w:ascii="Calibri" w:hAnsi="Calibri"/>
          <w:b/>
          <w:color w:val="1F3A5F"/>
        </w:rPr>
        <w:t xml:space="preserve">Route: </w:t>
      </w:r>
      <w:r>
        <w:rPr>
          <w:rFonts w:ascii="Calibri" w:hAnsi="Calibri"/>
          <w:color w:val="1F2937"/>
        </w:rPr>
        <w:t>/profile</w:t>
      </w:r>
    </w:p>
    <w:p>
      <w:pPr>
        <w:spacing w:after="120"/>
      </w:pPr>
      <w:r>
        <w:rPr>
          <w:rFonts w:ascii="Calibri" w:hAnsi="Calibri"/>
          <w:b/>
          <w:color w:val="1F3A5F"/>
        </w:rPr>
        <w:t xml:space="preserve">Main source file: </w:t>
      </w:r>
      <w:r>
        <w:rPr>
          <w:rFonts w:ascii="Calibri" w:hAnsi="Calibri"/>
          <w:color w:val="1F2937"/>
        </w:rPr>
        <w:t>app/profile/page.tsx</w:t>
      </w:r>
    </w:p>
    <w:p>
      <w:pPr>
        <w:spacing w:after="120"/>
      </w:pPr>
      <w:r>
        <w:rPr>
          <w:rFonts w:ascii="Calibri" w:hAnsi="Calibri"/>
          <w:b/>
          <w:color w:val="1F3A5F"/>
        </w:rPr>
        <w:t xml:space="preserve">Purpose: </w:t>
      </w:r>
      <w:r>
        <w:rPr>
          <w:rFonts w:ascii="Calibri" w:hAnsi="Calibri"/>
          <w:color w:val="1F2937"/>
        </w:rPr>
        <w:t>Displays account identity and activity metrics, then allows the signed-in user to edit the supported public profile fields.</w:t>
      </w:r>
    </w:p>
    <w:p>
      <w:pPr>
        <w:pStyle w:val="Heading2"/>
        <w:keepNext/>
      </w:pPr>
      <w:r>
        <w:t>Implementation flow</w:t>
      </w:r>
    </w:p>
    <w:p>
      <w:pPr>
        <w:numPr>
          <w:ilvl w:val="0"/>
          <w:numId w:val="11"/>
        </w:numPr>
        <w:spacing w:after="80" w:line="300" w:lineRule="auto"/>
        <w:ind w:left="540" w:hanging="271"/>
      </w:pPr>
      <w:r>
        <w:rPr>
          <w:rFonts w:ascii="Calibri" w:hAnsi="Calibri"/>
          <w:color w:val="1F2937"/>
        </w:rPr>
        <w:t>The page reads currentUser and updateCurrentUser from AuthProvider.</w:t>
      </w:r>
    </w:p>
    <w:p>
      <w:pPr>
        <w:numPr>
          <w:ilvl w:val="0"/>
          <w:numId w:val="11"/>
        </w:numPr>
        <w:spacing w:after="80" w:line="300" w:lineRule="auto"/>
        <w:ind w:left="540" w:hanging="271"/>
      </w:pPr>
      <w:r>
        <w:rPr>
          <w:rFonts w:ascii="Calibri" w:hAnsi="Calibri"/>
          <w:color w:val="1F2937"/>
        </w:rPr>
        <w:t>An effect copies the hydrated user's display name, birth date, gender, and avatar URL into controlled form state.</w:t>
      </w:r>
    </w:p>
    <w:p>
      <w:pPr>
        <w:numPr>
          <w:ilvl w:val="0"/>
          <w:numId w:val="11"/>
        </w:numPr>
        <w:spacing w:after="80" w:line="300" w:lineRule="auto"/>
        <w:ind w:left="540" w:hanging="271"/>
      </w:pPr>
      <w:r>
        <w:rPr>
          <w:rFonts w:ascii="Calibri" w:hAnsi="Calibri"/>
          <w:color w:val="1F2937"/>
        </w:rPr>
        <w:t>getProfileStats loads follower, following, and daily-stream aggregates with zero fallbacks for new users.</w:t>
      </w:r>
    </w:p>
    <w:p>
      <w:pPr>
        <w:numPr>
          <w:ilvl w:val="0"/>
          <w:numId w:val="11"/>
        </w:numPr>
        <w:spacing w:after="80" w:line="300" w:lineRule="auto"/>
        <w:ind w:left="540" w:hanging="271"/>
      </w:pPr>
      <w:r>
        <w:rPr>
          <w:rFonts w:ascii="Calibri" w:hAnsi="Calibri"/>
          <w:color w:val="1F2937"/>
        </w:rPr>
        <w:t>canEditProfileImage derives whether the subscription permits an avatar change.</w:t>
      </w:r>
    </w:p>
    <w:p>
      <w:pPr>
        <w:numPr>
          <w:ilvl w:val="0"/>
          <w:numId w:val="11"/>
        </w:numPr>
        <w:spacing w:after="80" w:line="300" w:lineRule="auto"/>
        <w:ind w:left="540" w:hanging="271"/>
      </w:pPr>
      <w:r>
        <w:rPr>
          <w:rFonts w:ascii="Calibri" w:hAnsi="Calibri"/>
          <w:color w:val="1F2937"/>
        </w:rPr>
        <w:t>Save validates a nonempty display name and passes normalized optional fields to updateCurrentUser.</w:t>
      </w:r>
    </w:p>
    <w:p>
      <w:pPr>
        <w:numPr>
          <w:ilvl w:val="0"/>
          <w:numId w:val="11"/>
        </w:numPr>
        <w:spacing w:after="80" w:line="300" w:lineRule="auto"/>
        <w:ind w:left="540" w:hanging="271"/>
      </w:pPr>
      <w:r>
        <w:rPr>
          <w:rFonts w:ascii="Calibri" w:hAnsi="Calibri"/>
          <w:color w:val="1F2937"/>
        </w:rPr>
        <w:t>AuthProvider updates the user collection, refreshes lastActiveAt, and replaces the stored session snapshot.</w:t>
      </w:r>
    </w:p>
    <w:p>
      <w:pPr>
        <w:pStyle w:val="Heading2"/>
        <w:keepNext/>
      </w:pPr>
      <w:r>
        <w:t>State, rules, and validation</w:t>
      </w:r>
    </w:p>
    <w:p>
      <w:pPr>
        <w:numPr>
          <w:ilvl w:val="0"/>
          <w:numId w:val="10"/>
        </w:numPr>
        <w:spacing w:after="80" w:line="300" w:lineRule="auto"/>
        <w:ind w:left="540" w:hanging="271"/>
      </w:pPr>
      <w:r>
        <w:rPr>
          <w:rFonts w:ascii="Calibri" w:hAnsi="Calibri"/>
          <w:color w:val="1F2937"/>
        </w:rPr>
        <w:t>The loading branch protects user-field access while auth state is unavailable.</w:t>
      </w:r>
    </w:p>
    <w:p>
      <w:pPr>
        <w:numPr>
          <w:ilvl w:val="0"/>
          <w:numId w:val="10"/>
        </w:numPr>
        <w:spacing w:after="80" w:line="300" w:lineRule="auto"/>
        <w:ind w:left="540" w:hanging="271"/>
      </w:pPr>
      <w:r>
        <w:rPr>
          <w:rFonts w:ascii="Calibri" w:hAnsi="Calibri"/>
          <w:color w:val="1F2937"/>
        </w:rPr>
        <w:t>Email and system username are displayed as disabled, read-only fields.</w:t>
      </w:r>
    </w:p>
    <w:p>
      <w:pPr>
        <w:numPr>
          <w:ilvl w:val="0"/>
          <w:numId w:val="10"/>
        </w:numPr>
        <w:spacing w:after="80" w:line="300" w:lineRule="auto"/>
        <w:ind w:left="540" w:hanging="271"/>
      </w:pPr>
      <w:r>
        <w:rPr>
          <w:rFonts w:ascii="Calibri" w:hAnsi="Calibri"/>
          <w:color w:val="1F2937"/>
        </w:rPr>
        <w:t>Basic users retain their existing avatar even if stale local input exists.</w:t>
      </w:r>
    </w:p>
    <w:p>
      <w:pPr>
        <w:numPr>
          <w:ilvl w:val="0"/>
          <w:numId w:val="10"/>
        </w:numPr>
        <w:spacing w:after="80" w:line="300" w:lineRule="auto"/>
        <w:ind w:left="540" w:hanging="271"/>
      </w:pPr>
      <w:r>
        <w:rPr>
          <w:rFonts w:ascii="Calibri" w:hAnsi="Calibri"/>
          <w:color w:val="1F2937"/>
        </w:rPr>
        <w:t>Empty optional date, gender, or avatar values are converted to undefined.</w:t>
      </w:r>
    </w:p>
    <w:p>
      <w:pPr>
        <w:numPr>
          <w:ilvl w:val="0"/>
          <w:numId w:val="10"/>
        </w:numPr>
        <w:spacing w:after="80" w:line="300" w:lineRule="auto"/>
        <w:ind w:left="540" w:hanging="271"/>
      </w:pPr>
      <w:r>
        <w:rPr>
          <w:rFonts w:ascii="Calibri" w:hAnsi="Calibri"/>
          <w:color w:val="1F2937"/>
        </w:rPr>
        <w:t>Success and provider-error messages are reset for every save attempt.</w:t>
      </w:r>
    </w:p>
    <w:p>
      <w:pPr>
        <w:pStyle w:val="Heading2"/>
        <w:keepNext/>
      </w:pPr>
      <w:r>
        <w:t>Rendered page structure</w:t>
      </w:r>
    </w:p>
    <w:p>
      <w:pPr>
        <w:numPr>
          <w:ilvl w:val="0"/>
          <w:numId w:val="10"/>
        </w:numPr>
        <w:spacing w:after="80" w:line="300" w:lineRule="auto"/>
        <w:ind w:left="540" w:hanging="271"/>
      </w:pPr>
      <w:r>
        <w:rPr>
          <w:rFonts w:ascii="Calibri" w:hAnsi="Calibri"/>
          <w:color w:val="1F2937"/>
        </w:rPr>
        <w:t>Identity card shows avatar, name, email, username, tier, birth date, and gender.</w:t>
      </w:r>
    </w:p>
    <w:p>
      <w:pPr>
        <w:numPr>
          <w:ilvl w:val="0"/>
          <w:numId w:val="10"/>
        </w:numPr>
        <w:spacing w:after="80" w:line="300" w:lineRule="auto"/>
        <w:ind w:left="540" w:hanging="271"/>
      </w:pPr>
      <w:r>
        <w:rPr>
          <w:rFonts w:ascii="Calibri" w:hAnsi="Calibri"/>
          <w:color w:val="1F2937"/>
        </w:rPr>
        <w:t>Six StatCards show username, role, subscription, followers, following, and daily streams.</w:t>
      </w:r>
    </w:p>
    <w:p>
      <w:pPr>
        <w:numPr>
          <w:ilvl w:val="0"/>
          <w:numId w:val="10"/>
        </w:numPr>
        <w:spacing w:after="80" w:line="300" w:lineRule="auto"/>
        <w:ind w:left="540" w:hanging="271"/>
      </w:pPr>
      <w:r>
        <w:rPr>
          <w:rFonts w:ascii="Calibri" w:hAnsi="Calibri"/>
          <w:color w:val="1F2937"/>
        </w:rPr>
        <w:t>Responsive edit form exposes the allowed profile fields and subscription-specific helper text.</w:t>
      </w:r>
    </w:p>
    <w:p>
      <w:pPr>
        <w:spacing w:before="100" w:after="180" w:line="288" w:lineRule="auto"/>
        <w:ind w:left="230" w:right="173"/>
        <w:shd w:fill="F4F6F9"/>
        <w:pBdr>
          <w:left w:val="single" w:sz="18" w:space="8" w:color="1F3A5F"/>
        </w:pBdr>
      </w:pPr>
      <w:r>
        <w:rPr>
          <w:rFonts w:ascii="Calibri" w:hAnsi="Calibri"/>
          <w:b/>
          <w:color w:val="1F3A5F"/>
        </w:rPr>
        <w:t xml:space="preserve">DESIGN RATIONALE  </w:t>
      </w:r>
      <w:r>
        <w:rPr>
          <w:rFonts w:ascii="Calibri" w:hAnsi="Calibri"/>
          <w:color w:val="1F2937"/>
        </w:rPr>
        <w:t>The form is synchronized only when the authenticated user changes. This supports account switching while preventing every keystroke from being overwritten by provider state.</w:t>
      </w:r>
    </w:p>
    <w:p>
      <w:pPr>
        <w:pStyle w:val="Heading1"/>
        <w:keepNext/>
      </w:pPr>
      <w:r>
        <w:t>8. Settings page</w:t>
      </w:r>
    </w:p>
    <w:p>
      <w:pPr>
        <w:spacing w:after="120"/>
      </w:pPr>
      <w:r>
        <w:rPr>
          <w:rFonts w:ascii="Calibri" w:hAnsi="Calibri"/>
          <w:b/>
          <w:color w:val="1F3A5F"/>
        </w:rPr>
        <w:t xml:space="preserve">Route: </w:t>
      </w:r>
      <w:r>
        <w:rPr>
          <w:rFonts w:ascii="Calibri" w:hAnsi="Calibri"/>
          <w:color w:val="1F2937"/>
        </w:rPr>
        <w:t>/settings</w:t>
      </w:r>
    </w:p>
    <w:p>
      <w:pPr>
        <w:spacing w:after="120"/>
      </w:pPr>
      <w:r>
        <w:rPr>
          <w:rFonts w:ascii="Calibri" w:hAnsi="Calibri"/>
          <w:b/>
          <w:color w:val="1F3A5F"/>
        </w:rPr>
        <w:t xml:space="preserve">Main source file: </w:t>
      </w:r>
      <w:r>
        <w:rPr>
          <w:rFonts w:ascii="Calibri" w:hAnsi="Calibri"/>
          <w:color w:val="1F2937"/>
        </w:rPr>
        <w:t>app/settings/page.tsx</w:t>
      </w:r>
    </w:p>
    <w:p>
      <w:pPr>
        <w:spacing w:after="120"/>
      </w:pPr>
      <w:r>
        <w:rPr>
          <w:rFonts w:ascii="Calibri" w:hAnsi="Calibri"/>
          <w:b/>
          <w:color w:val="1F3A5F"/>
        </w:rPr>
        <w:t xml:space="preserve">Purpose: </w:t>
      </w:r>
      <w:r>
        <w:rPr>
          <w:rFonts w:ascii="Calibri" w:hAnsi="Calibri"/>
          <w:color w:val="1F2937"/>
        </w:rPr>
        <w:t>Manages browser-level preferences, displays current subscription information, and provides confirmed account deletion.</w:t>
      </w:r>
    </w:p>
    <w:p>
      <w:pPr>
        <w:pStyle w:val="Heading2"/>
        <w:keepNext/>
      </w:pPr>
      <w:r>
        <w:t>Implementation flow</w:t>
      </w:r>
    </w:p>
    <w:p>
      <w:pPr>
        <w:numPr>
          <w:ilvl w:val="0"/>
          <w:numId w:val="11"/>
        </w:numPr>
        <w:spacing w:after="80" w:line="300" w:lineRule="auto"/>
        <w:ind w:left="540" w:hanging="271"/>
      </w:pPr>
      <w:r>
        <w:rPr>
          <w:rFonts w:ascii="Calibri" w:hAnsi="Calibri"/>
          <w:color w:val="1F2937"/>
        </w:rPr>
        <w:t>Union types constrain notification, system-sound, and language values.</w:t>
      </w:r>
    </w:p>
    <w:p>
      <w:pPr>
        <w:numPr>
          <w:ilvl w:val="0"/>
          <w:numId w:val="11"/>
        </w:numPr>
        <w:spacing w:after="80" w:line="300" w:lineRule="auto"/>
        <w:ind w:left="540" w:hanging="271"/>
      </w:pPr>
      <w:r>
        <w:rPr>
          <w:rFonts w:ascii="Calibri" w:hAnsi="Calibri"/>
          <w:color w:val="1F2937"/>
        </w:rPr>
        <w:t>An effect reads preferences from soundwave.preferences.&lt;userId&gt; after the user hydrates.</w:t>
      </w:r>
    </w:p>
    <w:p>
      <w:pPr>
        <w:numPr>
          <w:ilvl w:val="0"/>
          <w:numId w:val="11"/>
        </w:numPr>
        <w:spacing w:after="80" w:line="300" w:lineRule="auto"/>
        <w:ind w:left="540" w:hanging="271"/>
      </w:pPr>
      <w:r>
        <w:rPr>
          <w:rFonts w:ascii="Calibri" w:hAnsi="Calibri"/>
          <w:color w:val="1F2937"/>
        </w:rPr>
        <w:t>readPreferences merges stored partial data over defaults and recovers from malformed JSON.</w:t>
      </w:r>
    </w:p>
    <w:p>
      <w:pPr>
        <w:numPr>
          <w:ilvl w:val="0"/>
          <w:numId w:val="11"/>
        </w:numPr>
        <w:spacing w:after="80" w:line="300" w:lineRule="auto"/>
        <w:ind w:left="540" w:hanging="271"/>
      </w:pPr>
      <w:r>
        <w:rPr>
          <w:rFonts w:ascii="Calibri" w:hAnsi="Calibri"/>
          <w:color w:val="1F2937"/>
        </w:rPr>
        <w:t>Save serializes the complete preference object under the current user's key.</w:t>
      </w:r>
    </w:p>
    <w:p>
      <w:pPr>
        <w:numPr>
          <w:ilvl w:val="0"/>
          <w:numId w:val="11"/>
        </w:numPr>
        <w:spacing w:after="80" w:line="300" w:lineRule="auto"/>
        <w:ind w:left="540" w:hanging="271"/>
      </w:pPr>
      <w:r>
        <w:rPr>
          <w:rFonts w:ascii="Calibri" w:hAnsi="Calibri"/>
          <w:color w:val="1F2937"/>
        </w:rPr>
        <w:t>The page finds the user's subscription-price record and derives avatar-edit access.</w:t>
      </w:r>
    </w:p>
    <w:p>
      <w:pPr>
        <w:numPr>
          <w:ilvl w:val="0"/>
          <w:numId w:val="11"/>
        </w:numPr>
        <w:spacing w:after="80" w:line="300" w:lineRule="auto"/>
        <w:ind w:left="540" w:hanging="271"/>
      </w:pPr>
      <w:r>
        <w:rPr>
          <w:rFonts w:ascii="Calibri" w:hAnsi="Calibri"/>
          <w:color w:val="1F2937"/>
        </w:rPr>
        <w:t>Delete opens ConfirmDialog; confirmation removes the user and credential through AuthProvider, signs out, and replaces navigation with /signup.</w:t>
      </w:r>
    </w:p>
    <w:p>
      <w:pPr>
        <w:pStyle w:val="Heading2"/>
        <w:keepNext/>
      </w:pPr>
      <w:r>
        <w:t>State, rules, and validation</w:t>
      </w:r>
    </w:p>
    <w:p>
      <w:pPr>
        <w:numPr>
          <w:ilvl w:val="0"/>
          <w:numId w:val="10"/>
        </w:numPr>
        <w:spacing w:after="80" w:line="300" w:lineRule="auto"/>
        <w:ind w:left="540" w:hanging="271"/>
      </w:pPr>
      <w:r>
        <w:rPr>
          <w:rFonts w:ascii="Calibri" w:hAnsi="Calibri"/>
          <w:color w:val="1F2937"/>
        </w:rPr>
        <w:t>Preferences are isolated per account by a user-scoped storage key.</w:t>
      </w:r>
    </w:p>
    <w:p>
      <w:pPr>
        <w:numPr>
          <w:ilvl w:val="0"/>
          <w:numId w:val="10"/>
        </w:numPr>
        <w:spacing w:after="80" w:line="300" w:lineRule="auto"/>
        <w:ind w:left="540" w:hanging="271"/>
      </w:pPr>
      <w:r>
        <w:rPr>
          <w:rFonts w:ascii="Calibri" w:hAnsi="Calibri"/>
          <w:color w:val="1F2937"/>
        </w:rPr>
        <w:t>The current implementation stores choices but does not yet change localization, sound, or notification delivery.</w:t>
      </w:r>
    </w:p>
    <w:p>
      <w:pPr>
        <w:numPr>
          <w:ilvl w:val="0"/>
          <w:numId w:val="10"/>
        </w:numPr>
        <w:spacing w:after="80" w:line="300" w:lineRule="auto"/>
        <w:ind w:left="540" w:hanging="271"/>
      </w:pPr>
      <w:r>
        <w:rPr>
          <w:rFonts w:ascii="Calibri" w:hAnsi="Calibri"/>
          <w:color w:val="1F2937"/>
        </w:rPr>
        <w:t>Payment/plan changes are disabled and explicitly labeled as Phase 2.</w:t>
      </w:r>
    </w:p>
    <w:p>
      <w:pPr>
        <w:numPr>
          <w:ilvl w:val="0"/>
          <w:numId w:val="10"/>
        </w:numPr>
        <w:spacing w:after="80" w:line="300" w:lineRule="auto"/>
        <w:ind w:left="540" w:hanging="271"/>
      </w:pPr>
      <w:r>
        <w:rPr>
          <w:rFonts w:ascii="Calibri" w:hAnsi="Calibri"/>
          <w:color w:val="1F2937"/>
        </w:rPr>
        <w:t>Account deletion reports provider failure and cannot proceed without a current user.</w:t>
      </w:r>
    </w:p>
    <w:p>
      <w:pPr>
        <w:pStyle w:val="Heading2"/>
        <w:keepNext/>
      </w:pPr>
      <w:r>
        <w:t>Rendered page structure</w:t>
      </w:r>
    </w:p>
    <w:p>
      <w:pPr>
        <w:numPr>
          <w:ilvl w:val="0"/>
          <w:numId w:val="10"/>
        </w:numPr>
        <w:spacing w:after="80" w:line="300" w:lineRule="auto"/>
        <w:ind w:left="540" w:hanging="271"/>
      </w:pPr>
      <w:r>
        <w:rPr>
          <w:rFonts w:ascii="Calibri" w:hAnsi="Calibri"/>
          <w:color w:val="1F2937"/>
        </w:rPr>
        <w:t>Preferences card contains three Select controls and Save feedback.</w:t>
      </w:r>
    </w:p>
    <w:p>
      <w:pPr>
        <w:numPr>
          <w:ilvl w:val="0"/>
          <w:numId w:val="10"/>
        </w:numPr>
        <w:spacing w:after="80" w:line="300" w:lineRule="auto"/>
        <w:ind w:left="540" w:hanging="271"/>
      </w:pPr>
      <w:r>
        <w:rPr>
          <w:rFonts w:ascii="Calibri" w:hAnsi="Calibri"/>
          <w:color w:val="1F2937"/>
        </w:rPr>
        <w:t>Subscription card shows tier, monthly price, and profile-image entitlement.</w:t>
      </w:r>
    </w:p>
    <w:p>
      <w:pPr>
        <w:numPr>
          <w:ilvl w:val="0"/>
          <w:numId w:val="10"/>
        </w:numPr>
        <w:spacing w:after="80" w:line="300" w:lineRule="auto"/>
        <w:ind w:left="540" w:hanging="271"/>
      </w:pPr>
      <w:r>
        <w:rPr>
          <w:rFonts w:ascii="Calibri" w:hAnsi="Calibri"/>
          <w:color w:val="1F2937"/>
        </w:rPr>
        <w:t>Delete-account card uses danger styling and a separate confirmation modal.</w:t>
      </w:r>
    </w:p>
    <w:p>
      <w:pPr>
        <w:spacing w:before="100" w:after="180" w:line="288" w:lineRule="auto"/>
        <w:ind w:left="230" w:right="173"/>
        <w:shd w:fill="F4F6F9"/>
        <w:pBdr>
          <w:left w:val="single" w:sz="18" w:space="8" w:color="1F3A5F"/>
        </w:pBdr>
      </w:pPr>
      <w:r>
        <w:rPr>
          <w:rFonts w:ascii="Calibri" w:hAnsi="Calibri"/>
          <w:b/>
          <w:color w:val="1F3A5F"/>
        </w:rPr>
        <w:t xml:space="preserve">DESIGN RATIONALE  </w:t>
      </w:r>
      <w:r>
        <w:rPr>
          <w:rFonts w:ascii="Calibri" w:hAnsi="Calibri"/>
          <w:color w:val="1F2937"/>
        </w:rPr>
        <w:t>Preferences, subscription status, and destructive account management are visually separated because they have very different consequences and persistence behavior.</w:t>
      </w:r>
    </w:p>
    <w:p>
      <w:pPr>
        <w:pStyle w:val="Heading1"/>
        <w:keepNext/>
      </w:pPr>
      <w:r>
        <w:t>9. Notifications page</w:t>
      </w:r>
    </w:p>
    <w:p>
      <w:pPr>
        <w:spacing w:after="120"/>
      </w:pPr>
      <w:r>
        <w:rPr>
          <w:rFonts w:ascii="Calibri" w:hAnsi="Calibri"/>
          <w:b/>
          <w:color w:val="1F3A5F"/>
        </w:rPr>
        <w:t xml:space="preserve">Route: </w:t>
      </w:r>
      <w:r>
        <w:rPr>
          <w:rFonts w:ascii="Calibri" w:hAnsi="Calibri"/>
          <w:color w:val="1F2937"/>
        </w:rPr>
        <w:t>/notifications</w:t>
      </w:r>
    </w:p>
    <w:p>
      <w:pPr>
        <w:spacing w:after="120"/>
      </w:pPr>
      <w:r>
        <w:rPr>
          <w:rFonts w:ascii="Calibri" w:hAnsi="Calibri"/>
          <w:b/>
          <w:color w:val="1F3A5F"/>
        </w:rPr>
        <w:t xml:space="preserve">Main source file: </w:t>
      </w:r>
      <w:r>
        <w:rPr>
          <w:rFonts w:ascii="Calibri" w:hAnsi="Calibri"/>
          <w:color w:val="1F2937"/>
        </w:rPr>
        <w:t>app/notifications/page.tsx</w:t>
      </w:r>
    </w:p>
    <w:p>
      <w:pPr>
        <w:spacing w:after="120"/>
      </w:pPr>
      <w:r>
        <w:rPr>
          <w:rFonts w:ascii="Calibri" w:hAnsi="Calibri"/>
          <w:b/>
          <w:color w:val="1F3A5F"/>
        </w:rPr>
        <w:t xml:space="preserve">Purpose: </w:t>
      </w:r>
      <w:r>
        <w:rPr>
          <w:rFonts w:ascii="Calibri" w:hAnsi="Calibri"/>
          <w:color w:val="1F2937"/>
        </w:rPr>
        <w:t>Shows only the signed-in user's events and supports unread tracking, mark-all, deep links, and local deletion.</w:t>
      </w:r>
    </w:p>
    <w:p>
      <w:pPr>
        <w:pStyle w:val="Heading2"/>
        <w:keepNext/>
      </w:pPr>
      <w:r>
        <w:t>Implementation flow</w:t>
      </w:r>
    </w:p>
    <w:p>
      <w:pPr>
        <w:numPr>
          <w:ilvl w:val="0"/>
          <w:numId w:val="11"/>
        </w:numPr>
        <w:spacing w:after="80" w:line="300" w:lineRule="auto"/>
        <w:ind w:left="540" w:hanging="271"/>
      </w:pPr>
      <w:r>
        <w:rPr>
          <w:rFonts w:ascii="Calibri" w:hAnsi="Calibri"/>
          <w:color w:val="1F2937"/>
        </w:rPr>
        <w:t>When currentUser becomes available, an effect filters seed notifications by userId.</w:t>
      </w:r>
    </w:p>
    <w:p>
      <w:pPr>
        <w:numPr>
          <w:ilvl w:val="0"/>
          <w:numId w:val="11"/>
        </w:numPr>
        <w:spacing w:after="80" w:line="300" w:lineRule="auto"/>
        <w:ind w:left="540" w:hanging="271"/>
      </w:pPr>
      <w:r>
        <w:rPr>
          <w:rFonts w:ascii="Calibri" w:hAnsi="Calibri"/>
          <w:color w:val="1F2937"/>
        </w:rPr>
        <w:t>sortNotifications clones the array and orders records newest first without mutating shared seed data.</w:t>
      </w:r>
    </w:p>
    <w:p>
      <w:pPr>
        <w:numPr>
          <w:ilvl w:val="0"/>
          <w:numId w:val="11"/>
        </w:numPr>
        <w:spacing w:after="80" w:line="300" w:lineRule="auto"/>
        <w:ind w:left="540" w:hanging="271"/>
      </w:pPr>
      <w:r>
        <w:rPr>
          <w:rFonts w:ascii="Calibri" w:hAnsi="Calibri"/>
          <w:color w:val="1F2937"/>
        </w:rPr>
        <w:t>useMemo counts records without readAt to produce the unread summary.</w:t>
      </w:r>
    </w:p>
    <w:p>
      <w:pPr>
        <w:numPr>
          <w:ilvl w:val="0"/>
          <w:numId w:val="11"/>
        </w:numPr>
        <w:spacing w:after="80" w:line="300" w:lineRule="auto"/>
        <w:ind w:left="540" w:hanging="271"/>
      </w:pPr>
      <w:r>
        <w:rPr>
          <w:rFonts w:ascii="Calibri" w:hAnsi="Calibri"/>
          <w:color w:val="1F2937"/>
        </w:rPr>
        <w:t>markAsRead immutably stamps one unread record with a single ISO timestamp.</w:t>
      </w:r>
    </w:p>
    <w:p>
      <w:pPr>
        <w:numPr>
          <w:ilvl w:val="0"/>
          <w:numId w:val="11"/>
        </w:numPr>
        <w:spacing w:after="80" w:line="300" w:lineRule="auto"/>
        <w:ind w:left="540" w:hanging="271"/>
      </w:pPr>
      <w:r>
        <w:rPr>
          <w:rFonts w:ascii="Calibri" w:hAnsi="Calibri"/>
          <w:color w:val="1F2937"/>
        </w:rPr>
        <w:t>markAllAsRead preserves existing timestamps and stamps only unread records.</w:t>
      </w:r>
    </w:p>
    <w:p>
      <w:pPr>
        <w:numPr>
          <w:ilvl w:val="0"/>
          <w:numId w:val="11"/>
        </w:numPr>
        <w:spacing w:after="80" w:line="300" w:lineRule="auto"/>
        <w:ind w:left="540" w:hanging="271"/>
      </w:pPr>
      <w:r>
        <w:rPr>
          <w:rFonts w:ascii="Calibri" w:hAnsi="Calibri"/>
          <w:color w:val="1F2937"/>
        </w:rPr>
        <w:t>deleteNotification removes one item from local page state.</w:t>
      </w:r>
    </w:p>
    <w:p>
      <w:pPr>
        <w:pStyle w:val="Heading2"/>
        <w:keepNext/>
      </w:pPr>
      <w:r>
        <w:t>State, rules, and validation</w:t>
      </w:r>
    </w:p>
    <w:p>
      <w:pPr>
        <w:numPr>
          <w:ilvl w:val="0"/>
          <w:numId w:val="10"/>
        </w:numPr>
        <w:spacing w:after="80" w:line="300" w:lineRule="auto"/>
        <w:ind w:left="540" w:hanging="271"/>
      </w:pPr>
      <w:r>
        <w:rPr>
          <w:rFonts w:ascii="Calibri" w:hAnsi="Calibri"/>
          <w:color w:val="1F2937"/>
        </w:rPr>
        <w:t>The inbox is private component state initialized from typed seed data.</w:t>
      </w:r>
    </w:p>
    <w:p>
      <w:pPr>
        <w:numPr>
          <w:ilvl w:val="0"/>
          <w:numId w:val="10"/>
        </w:numPr>
        <w:spacing w:after="80" w:line="300" w:lineRule="auto"/>
        <w:ind w:left="540" w:hanging="271"/>
      </w:pPr>
      <w:r>
        <w:rPr>
          <w:rFonts w:ascii="Calibri" w:hAnsi="Calibri"/>
          <w:color w:val="1F2937"/>
        </w:rPr>
        <w:t>Read state is represented by readAt rather than a separate Boolean.</w:t>
      </w:r>
    </w:p>
    <w:p>
      <w:pPr>
        <w:numPr>
          <w:ilvl w:val="0"/>
          <w:numId w:val="10"/>
        </w:numPr>
        <w:spacing w:after="80" w:line="300" w:lineRule="auto"/>
        <w:ind w:left="540" w:hanging="271"/>
      </w:pPr>
      <w:r>
        <w:rPr>
          <w:rFonts w:ascii="Calibri" w:hAnsi="Calibri"/>
          <w:color w:val="1F2937"/>
        </w:rPr>
        <w:t>Mark-all disables itself when unreadCount is zero.</w:t>
      </w:r>
    </w:p>
    <w:p>
      <w:pPr>
        <w:numPr>
          <w:ilvl w:val="0"/>
          <w:numId w:val="10"/>
        </w:numPr>
        <w:spacing w:after="80" w:line="300" w:lineRule="auto"/>
        <w:ind w:left="540" w:hanging="271"/>
      </w:pPr>
      <w:r>
        <w:rPr>
          <w:rFonts w:ascii="Calibri" w:hAnsi="Calibri"/>
          <w:color w:val="1F2937"/>
        </w:rPr>
        <w:t>Notification changes reset after a full reload because this page does not yet persist them.</w:t>
      </w:r>
    </w:p>
    <w:p>
      <w:pPr>
        <w:pStyle w:val="Heading2"/>
        <w:keepNext/>
      </w:pPr>
      <w:r>
        <w:t>Rendered page structure</w:t>
      </w:r>
    </w:p>
    <w:p>
      <w:pPr>
        <w:numPr>
          <w:ilvl w:val="0"/>
          <w:numId w:val="10"/>
        </w:numPr>
        <w:spacing w:after="80" w:line="300" w:lineRule="auto"/>
        <w:ind w:left="540" w:hanging="271"/>
      </w:pPr>
      <w:r>
        <w:rPr>
          <w:rFonts w:ascii="Calibri" w:hAnsi="Calibri"/>
          <w:color w:val="1F2937"/>
        </w:rPr>
        <w:t>Header and summary show unread count against total notifications.</w:t>
      </w:r>
    </w:p>
    <w:p>
      <w:pPr>
        <w:numPr>
          <w:ilvl w:val="0"/>
          <w:numId w:val="10"/>
        </w:numPr>
        <w:spacing w:after="80" w:line="300" w:lineRule="auto"/>
        <w:ind w:left="540" w:hanging="271"/>
      </w:pPr>
      <w:r>
        <w:rPr>
          <w:rFonts w:ascii="Calibri" w:hAnsi="Calibri"/>
          <w:color w:val="1F2937"/>
        </w:rPr>
        <w:t>NotificationCard highlights unread items and displays category/read-state badges.</w:t>
      </w:r>
    </w:p>
    <w:p>
      <w:pPr>
        <w:numPr>
          <w:ilvl w:val="0"/>
          <w:numId w:val="10"/>
        </w:numPr>
        <w:spacing w:after="80" w:line="300" w:lineRule="auto"/>
        <w:ind w:left="540" w:hanging="271"/>
      </w:pPr>
      <w:r>
        <w:rPr>
          <w:rFonts w:ascii="Calibri" w:hAnsi="Calibri"/>
          <w:color w:val="1F2937"/>
        </w:rPr>
        <w:t>Cards optionally render Open, Mark as read, and Delete actions.</w:t>
      </w:r>
    </w:p>
    <w:p>
      <w:pPr>
        <w:numPr>
          <w:ilvl w:val="0"/>
          <w:numId w:val="10"/>
        </w:numPr>
        <w:spacing w:after="80" w:line="300" w:lineRule="auto"/>
        <w:ind w:left="540" w:hanging="271"/>
      </w:pPr>
      <w:r>
        <w:rPr>
          <w:rFonts w:ascii="Calibri" w:hAnsi="Calibri"/>
          <w:color w:val="1F2937"/>
        </w:rPr>
        <w:t>EmptyState appears for accounts with no notifications or after all local items are deleted.</w:t>
      </w:r>
    </w:p>
    <w:p>
      <w:pPr>
        <w:spacing w:before="100" w:after="180" w:line="288" w:lineRule="auto"/>
        <w:ind w:left="230" w:right="173"/>
        <w:shd w:fill="F4F6F9"/>
        <w:pBdr>
          <w:left w:val="single" w:sz="18" w:space="8" w:color="1F3A5F"/>
        </w:pBdr>
      </w:pPr>
      <w:r>
        <w:rPr>
          <w:rFonts w:ascii="Calibri" w:hAnsi="Calibri"/>
          <w:b/>
          <w:color w:val="1F3A5F"/>
        </w:rPr>
        <w:t xml:space="preserve">DESIGN RATIONALE  </w:t>
      </w:r>
      <w:r>
        <w:rPr>
          <w:rFonts w:ascii="Calibri" w:hAnsi="Calibri"/>
          <w:color w:val="1F2937"/>
        </w:rPr>
        <w:t>The page owns inbox mutation while NotificationCard remains reusable and capability-based: an omitted callback simply removes the corresponding action.</w:t>
      </w:r>
    </w:p>
    <w:p>
      <w:pPr>
        <w:pStyle w:val="Heading1"/>
        <w:keepNext/>
      </w:pPr>
      <w:r>
        <w:t>10. Authentication and persistence details</w:t>
      </w:r>
    </w:p>
    <w:p>
      <w:r>
        <w:t>AuthProvider is the common engine behind login, signup, profile editing, account deletion, and the account-aware portions of the home and settings pages.</w:t>
      </w:r>
    </w:p>
    <w:p>
      <w:pPr>
        <w:pStyle w:val="Heading2"/>
        <w:keepNext/>
      </w:pPr>
      <w:r>
        <w:t>AuthProvider lifecycle</w:t>
      </w:r>
    </w:p>
    <w:p>
      <w:pPr>
        <w:numPr>
          <w:ilvl w:val="0"/>
          <w:numId w:val="11"/>
        </w:numPr>
        <w:spacing w:after="80" w:line="300" w:lineRule="auto"/>
        <w:ind w:left="540" w:hanging="271"/>
      </w:pPr>
      <w:r>
        <w:rPr>
          <w:rFonts w:ascii="Calibri" w:hAnsi="Calibri"/>
          <w:color w:val="1F2937"/>
        </w:rPr>
        <w:t>Initial render uses seed users and credentials but has no active user.</w:t>
      </w:r>
    </w:p>
    <w:p>
      <w:pPr>
        <w:numPr>
          <w:ilvl w:val="0"/>
          <w:numId w:val="11"/>
        </w:numPr>
        <w:spacing w:after="80" w:line="300" w:lineRule="auto"/>
        <w:ind w:left="540" w:hanging="271"/>
      </w:pPr>
      <w:r>
        <w:rPr>
          <w:rFonts w:ascii="Calibri" w:hAnsi="Calibri"/>
          <w:color w:val="1F2937"/>
        </w:rPr>
        <w:t>A mount effect reads users, credentials, artist applications, and the current session from localStorage.</w:t>
      </w:r>
    </w:p>
    <w:p>
      <w:pPr>
        <w:numPr>
          <w:ilvl w:val="0"/>
          <w:numId w:val="11"/>
        </w:numPr>
        <w:spacing w:after="80" w:line="300" w:lineRule="auto"/>
        <w:ind w:left="540" w:hanging="271"/>
      </w:pPr>
      <w:r>
        <w:rPr>
          <w:rFonts w:ascii="Calibri" w:hAnsi="Calibri"/>
          <w:color w:val="1F2937"/>
        </w:rPr>
        <w:t>isAuthReady becomes true only after that hydration finishes.</w:t>
      </w:r>
    </w:p>
    <w:p>
      <w:pPr>
        <w:numPr>
          <w:ilvl w:val="0"/>
          <w:numId w:val="11"/>
        </w:numPr>
        <w:spacing w:after="80" w:line="300" w:lineRule="auto"/>
        <w:ind w:left="540" w:hanging="271"/>
      </w:pPr>
      <w:r>
        <w:rPr>
          <w:rFonts w:ascii="Calibri" w:hAnsi="Calibri"/>
          <w:color w:val="1F2937"/>
        </w:rPr>
        <w:t>MainAppLayout then decides whether to render, redirect to login, or show access denied.</w:t>
      </w:r>
    </w:p>
    <w:p>
      <w:pPr>
        <w:numPr>
          <w:ilvl w:val="0"/>
          <w:numId w:val="11"/>
        </w:numPr>
        <w:spacing w:after="80" w:line="300" w:lineRule="auto"/>
        <w:ind w:left="540" w:hanging="271"/>
      </w:pPr>
      <w:r>
        <w:rPr>
          <w:rFonts w:ascii="Calibri" w:hAnsi="Calibri"/>
          <w:color w:val="1F2937"/>
        </w:rPr>
        <w:t>Provider actions update React state and the matching storage keys together.</w:t>
      </w:r>
    </w:p>
    <w:p>
      <w:pPr>
        <w:pStyle w:val="Heading2"/>
        <w:keepNext/>
      </w:pPr>
      <w:r>
        <w:t>Browser persistence matrix</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48"/>
        <w:gridCol w:w="3744"/>
        <w:gridCol w:w="3168"/>
      </w:tblGrid>
      <w:tr>
        <w:trPr>
          <w:tblHeader w:val="true"/>
        </w:trPr>
        <w:tc>
          <w:tcPr>
            <w:tcW w:type="dxa" w:w="2448"/>
            <w:tcMar>
              <w:top w:w="80" w:type="dxa"/>
              <w:bottom w:w="80" w:type="dxa"/>
              <w:start w:w="120" w:type="dxa"/>
              <w:end w:w="120" w:type="dxa"/>
            </w:tcMar>
            <w:vAlign w:val="center"/>
            <w:shd w:fill="E8EEF5"/>
          </w:tcPr>
          <w:p>
            <w:pPr>
              <w:spacing w:after="0"/>
            </w:pPr>
            <w:r>
              <w:rPr>
                <w:rFonts w:ascii="Calibri" w:hAnsi="Calibri"/>
                <w:b/>
                <w:color w:val="1F4D78"/>
                <w:sz w:val="19"/>
              </w:rPr>
              <w:t>Data</w:t>
            </w:r>
          </w:p>
        </w:tc>
        <w:tc>
          <w:tcPr>
            <w:tcW w:type="dxa" w:w="3744"/>
            <w:tcMar>
              <w:top w:w="80" w:type="dxa"/>
              <w:bottom w:w="80" w:type="dxa"/>
              <w:start w:w="120" w:type="dxa"/>
              <w:end w:w="120" w:type="dxa"/>
            </w:tcMar>
            <w:vAlign w:val="center"/>
            <w:shd w:fill="E8EEF5"/>
          </w:tcPr>
          <w:p>
            <w:pPr>
              <w:spacing w:after="0"/>
            </w:pPr>
            <w:r>
              <w:rPr>
                <w:rFonts w:ascii="Calibri" w:hAnsi="Calibri"/>
                <w:b/>
                <w:color w:val="1F4D78"/>
                <w:sz w:val="19"/>
              </w:rPr>
              <w:t>Storage location</w:t>
            </w:r>
          </w:p>
        </w:tc>
        <w:tc>
          <w:tcPr>
            <w:tcW w:type="dxa" w:w="3168"/>
            <w:tcMar>
              <w:top w:w="80" w:type="dxa"/>
              <w:bottom w:w="80" w:type="dxa"/>
              <w:start w:w="120" w:type="dxa"/>
              <w:end w:w="120" w:type="dxa"/>
            </w:tcMar>
            <w:vAlign w:val="center"/>
            <w:shd w:fill="E8EEF5"/>
          </w:tcPr>
          <w:p>
            <w:pPr>
              <w:spacing w:after="0"/>
            </w:pPr>
            <w:r>
              <w:rPr>
                <w:rFonts w:ascii="Calibri" w:hAnsi="Calibri"/>
                <w:b/>
                <w:color w:val="1F4D78"/>
                <w:sz w:val="19"/>
              </w:rPr>
              <w:t>Lifetime</w:t>
            </w:r>
          </w:p>
        </w:tc>
      </w:tr>
      <w:tr>
        <w:tc>
          <w:tcPr>
            <w:tcW w:type="dxa" w:w="2448"/>
            <w:tcMar>
              <w:top w:w="80" w:type="dxa"/>
              <w:bottom w:w="80" w:type="dxa"/>
              <w:start w:w="120" w:type="dxa"/>
              <w:end w:w="120" w:type="dxa"/>
            </w:tcMar>
            <w:vAlign w:val="center"/>
          </w:tcPr>
          <w:p>
            <w:pPr>
              <w:spacing w:after="0" w:line="264" w:lineRule="auto"/>
            </w:pPr>
            <w:r>
              <w:rPr>
                <w:rFonts w:ascii="Calibri" w:hAnsi="Calibri"/>
                <w:color w:val="1F2937"/>
                <w:sz w:val="18"/>
              </w:rPr>
              <w:t>Current session</w:t>
            </w:r>
          </w:p>
        </w:tc>
        <w:tc>
          <w:tcPr>
            <w:tcW w:type="dxa" w:w="3744"/>
            <w:tcMar>
              <w:top w:w="80" w:type="dxa"/>
              <w:bottom w:w="80" w:type="dxa"/>
              <w:start w:w="120" w:type="dxa"/>
              <w:end w:w="120" w:type="dxa"/>
            </w:tcMar>
            <w:vAlign w:val="center"/>
          </w:tcPr>
          <w:p>
            <w:pPr>
              <w:spacing w:after="0" w:line="264" w:lineRule="auto"/>
            </w:pPr>
            <w:r>
              <w:rPr>
                <w:rFonts w:ascii="Calibri" w:hAnsi="Calibri"/>
                <w:color w:val="1F2937"/>
                <w:sz w:val="18"/>
              </w:rPr>
              <w:t>soundwave.currentUser</w:t>
            </w:r>
          </w:p>
        </w:tc>
        <w:tc>
          <w:tcPr>
            <w:tcW w:type="dxa" w:w="3168"/>
            <w:tcMar>
              <w:top w:w="80" w:type="dxa"/>
              <w:bottom w:w="80" w:type="dxa"/>
              <w:start w:w="120" w:type="dxa"/>
              <w:end w:w="120" w:type="dxa"/>
            </w:tcMar>
            <w:vAlign w:val="center"/>
          </w:tcPr>
          <w:p>
            <w:pPr>
              <w:spacing w:after="0" w:line="264" w:lineRule="auto"/>
            </w:pPr>
            <w:r>
              <w:rPr>
                <w:rFonts w:ascii="Calibri" w:hAnsi="Calibri"/>
                <w:color w:val="1F2937"/>
                <w:sz w:val="18"/>
              </w:rPr>
              <w:t>Survives refresh until logout or deletion</w:t>
            </w:r>
          </w:p>
        </w:tc>
      </w:tr>
      <w:tr>
        <w:tc>
          <w:tcPr>
            <w:tcW w:type="dxa" w:w="2448"/>
            <w:tcMar>
              <w:top w:w="80" w:type="dxa"/>
              <w:bottom w:w="80" w:type="dxa"/>
              <w:start w:w="120" w:type="dxa"/>
              <w:end w:w="120" w:type="dxa"/>
            </w:tcMar>
            <w:vAlign w:val="center"/>
            <w:shd w:fill="FAFBFC"/>
          </w:tcPr>
          <w:p>
            <w:pPr>
              <w:spacing w:after="0" w:line="264" w:lineRule="auto"/>
            </w:pPr>
            <w:r>
              <w:rPr>
                <w:rFonts w:ascii="Calibri" w:hAnsi="Calibri"/>
                <w:color w:val="1F2937"/>
                <w:sz w:val="18"/>
              </w:rPr>
              <w:t>Registered/edited users</w:t>
            </w:r>
          </w:p>
        </w:tc>
        <w:tc>
          <w:tcPr>
            <w:tcW w:type="dxa" w:w="3744"/>
            <w:tcMar>
              <w:top w:w="80" w:type="dxa"/>
              <w:bottom w:w="80" w:type="dxa"/>
              <w:start w:w="120" w:type="dxa"/>
              <w:end w:w="120" w:type="dxa"/>
            </w:tcMar>
            <w:vAlign w:val="center"/>
            <w:shd w:fill="FAFBFC"/>
          </w:tcPr>
          <w:p>
            <w:pPr>
              <w:spacing w:after="0" w:line="264" w:lineRule="auto"/>
            </w:pPr>
            <w:r>
              <w:rPr>
                <w:rFonts w:ascii="Calibri" w:hAnsi="Calibri"/>
                <w:color w:val="1F2937"/>
                <w:sz w:val="18"/>
              </w:rPr>
              <w:t>soundwave.users</w:t>
            </w:r>
          </w:p>
        </w:tc>
        <w:tc>
          <w:tcPr>
            <w:tcW w:type="dxa" w:w="3168"/>
            <w:tcMar>
              <w:top w:w="80" w:type="dxa"/>
              <w:bottom w:w="80" w:type="dxa"/>
              <w:start w:w="120" w:type="dxa"/>
              <w:end w:w="120" w:type="dxa"/>
            </w:tcMar>
            <w:vAlign w:val="center"/>
            <w:shd w:fill="FAFBFC"/>
          </w:tcPr>
          <w:p>
            <w:pPr>
              <w:spacing w:after="0" w:line="264" w:lineRule="auto"/>
            </w:pPr>
            <w:r>
              <w:rPr>
                <w:rFonts w:ascii="Calibri" w:hAnsi="Calibri"/>
                <w:color w:val="1F2937"/>
                <w:sz w:val="18"/>
              </w:rPr>
              <w:t>Survives refresh in this browser</w:t>
            </w:r>
          </w:p>
        </w:tc>
      </w:tr>
      <w:tr>
        <w:tc>
          <w:tcPr>
            <w:tcW w:type="dxa" w:w="2448"/>
            <w:tcMar>
              <w:top w:w="80" w:type="dxa"/>
              <w:bottom w:w="80" w:type="dxa"/>
              <w:start w:w="120" w:type="dxa"/>
              <w:end w:w="120" w:type="dxa"/>
            </w:tcMar>
            <w:vAlign w:val="center"/>
          </w:tcPr>
          <w:p>
            <w:pPr>
              <w:spacing w:after="0" w:line="264" w:lineRule="auto"/>
            </w:pPr>
            <w:r>
              <w:rPr>
                <w:rFonts w:ascii="Calibri" w:hAnsi="Calibri"/>
                <w:color w:val="1F2937"/>
                <w:sz w:val="18"/>
              </w:rPr>
              <w:t>Mock credentials</w:t>
            </w:r>
          </w:p>
        </w:tc>
        <w:tc>
          <w:tcPr>
            <w:tcW w:type="dxa" w:w="3744"/>
            <w:tcMar>
              <w:top w:w="80" w:type="dxa"/>
              <w:bottom w:w="80" w:type="dxa"/>
              <w:start w:w="120" w:type="dxa"/>
              <w:end w:w="120" w:type="dxa"/>
            </w:tcMar>
            <w:vAlign w:val="center"/>
          </w:tcPr>
          <w:p>
            <w:pPr>
              <w:spacing w:after="0" w:line="264" w:lineRule="auto"/>
            </w:pPr>
            <w:r>
              <w:rPr>
                <w:rFonts w:ascii="Calibri" w:hAnsi="Calibri"/>
                <w:color w:val="1F2937"/>
                <w:sz w:val="18"/>
              </w:rPr>
              <w:t>soundwave.credentials</w:t>
            </w:r>
          </w:p>
        </w:tc>
        <w:tc>
          <w:tcPr>
            <w:tcW w:type="dxa" w:w="3168"/>
            <w:tcMar>
              <w:top w:w="80" w:type="dxa"/>
              <w:bottom w:w="80" w:type="dxa"/>
              <w:start w:w="120" w:type="dxa"/>
              <w:end w:w="120" w:type="dxa"/>
            </w:tcMar>
            <w:vAlign w:val="center"/>
          </w:tcPr>
          <w:p>
            <w:pPr>
              <w:spacing w:after="0" w:line="264" w:lineRule="auto"/>
            </w:pPr>
            <w:r>
              <w:rPr>
                <w:rFonts w:ascii="Calibri" w:hAnsi="Calibri"/>
                <w:color w:val="1F2937"/>
                <w:sz w:val="18"/>
              </w:rPr>
              <w:t>Survives refresh; insecure Phase 1 only</w:t>
            </w:r>
          </w:p>
        </w:tc>
      </w:tr>
      <w:tr>
        <w:tc>
          <w:tcPr>
            <w:tcW w:type="dxa" w:w="2448"/>
            <w:tcMar>
              <w:top w:w="80" w:type="dxa"/>
              <w:bottom w:w="80" w:type="dxa"/>
              <w:start w:w="120" w:type="dxa"/>
              <w:end w:w="120" w:type="dxa"/>
            </w:tcMar>
            <w:vAlign w:val="center"/>
            <w:shd w:fill="FAFBFC"/>
          </w:tcPr>
          <w:p>
            <w:pPr>
              <w:spacing w:after="0" w:line="264" w:lineRule="auto"/>
            </w:pPr>
            <w:r>
              <w:rPr>
                <w:rFonts w:ascii="Calibri" w:hAnsi="Calibri"/>
                <w:color w:val="1F2937"/>
                <w:sz w:val="18"/>
              </w:rPr>
              <w:t>Artist applications</w:t>
            </w:r>
          </w:p>
        </w:tc>
        <w:tc>
          <w:tcPr>
            <w:tcW w:type="dxa" w:w="3744"/>
            <w:tcMar>
              <w:top w:w="80" w:type="dxa"/>
              <w:bottom w:w="80" w:type="dxa"/>
              <w:start w:w="120" w:type="dxa"/>
              <w:end w:w="120" w:type="dxa"/>
            </w:tcMar>
            <w:vAlign w:val="center"/>
            <w:shd w:fill="FAFBFC"/>
          </w:tcPr>
          <w:p>
            <w:pPr>
              <w:spacing w:after="0" w:line="264" w:lineRule="auto"/>
            </w:pPr>
            <w:r>
              <w:rPr>
                <w:rFonts w:ascii="Calibri" w:hAnsi="Calibri"/>
                <w:color w:val="1F2937"/>
                <w:sz w:val="18"/>
              </w:rPr>
              <w:t>soundwave.artistApplications</w:t>
            </w:r>
          </w:p>
        </w:tc>
        <w:tc>
          <w:tcPr>
            <w:tcW w:type="dxa" w:w="3168"/>
            <w:tcMar>
              <w:top w:w="80" w:type="dxa"/>
              <w:bottom w:w="80" w:type="dxa"/>
              <w:start w:w="120" w:type="dxa"/>
              <w:end w:w="120" w:type="dxa"/>
            </w:tcMar>
            <w:vAlign w:val="center"/>
            <w:shd w:fill="FAFBFC"/>
          </w:tcPr>
          <w:p>
            <w:pPr>
              <w:spacing w:after="0" w:line="264" w:lineRule="auto"/>
            </w:pPr>
            <w:r>
              <w:rPr>
                <w:rFonts w:ascii="Calibri" w:hAnsi="Calibri"/>
                <w:color w:val="1F2937"/>
                <w:sz w:val="18"/>
              </w:rPr>
              <w:t>Survives refresh and feeds support review</w:t>
            </w:r>
          </w:p>
        </w:tc>
      </w:tr>
      <w:tr>
        <w:tc>
          <w:tcPr>
            <w:tcW w:type="dxa" w:w="2448"/>
            <w:tcMar>
              <w:top w:w="80" w:type="dxa"/>
              <w:bottom w:w="80" w:type="dxa"/>
              <w:start w:w="120" w:type="dxa"/>
              <w:end w:w="120" w:type="dxa"/>
            </w:tcMar>
            <w:vAlign w:val="center"/>
          </w:tcPr>
          <w:p>
            <w:pPr>
              <w:spacing w:after="0" w:line="264" w:lineRule="auto"/>
            </w:pPr>
            <w:r>
              <w:rPr>
                <w:rFonts w:ascii="Calibri" w:hAnsi="Calibri"/>
                <w:color w:val="1F2937"/>
                <w:sz w:val="18"/>
              </w:rPr>
              <w:t>Settings preferences</w:t>
            </w:r>
          </w:p>
        </w:tc>
        <w:tc>
          <w:tcPr>
            <w:tcW w:type="dxa" w:w="3744"/>
            <w:tcMar>
              <w:top w:w="80" w:type="dxa"/>
              <w:bottom w:w="80" w:type="dxa"/>
              <w:start w:w="120" w:type="dxa"/>
              <w:end w:w="120" w:type="dxa"/>
            </w:tcMar>
            <w:vAlign w:val="center"/>
          </w:tcPr>
          <w:p>
            <w:pPr>
              <w:spacing w:after="0" w:line="264" w:lineRule="auto"/>
            </w:pPr>
            <w:r>
              <w:rPr>
                <w:rFonts w:ascii="Calibri" w:hAnsi="Calibri"/>
                <w:color w:val="1F2937"/>
                <w:sz w:val="18"/>
              </w:rPr>
              <w:t>soundwave.preferences.&lt;userId&gt;</w:t>
            </w:r>
          </w:p>
        </w:tc>
        <w:tc>
          <w:tcPr>
            <w:tcW w:type="dxa" w:w="3168"/>
            <w:tcMar>
              <w:top w:w="80" w:type="dxa"/>
              <w:bottom w:w="80" w:type="dxa"/>
              <w:start w:w="120" w:type="dxa"/>
              <w:end w:w="120" w:type="dxa"/>
            </w:tcMar>
            <w:vAlign w:val="center"/>
          </w:tcPr>
          <w:p>
            <w:pPr>
              <w:spacing w:after="0" w:line="264" w:lineRule="auto"/>
            </w:pPr>
            <w:r>
              <w:rPr>
                <w:rFonts w:ascii="Calibri" w:hAnsi="Calibri"/>
                <w:color w:val="1F2937"/>
                <w:sz w:val="18"/>
              </w:rPr>
              <w:t>Survives refresh per user</w:t>
            </w:r>
          </w:p>
        </w:tc>
      </w:tr>
      <w:tr>
        <w:tc>
          <w:tcPr>
            <w:tcW w:type="dxa" w:w="2448"/>
            <w:tcMar>
              <w:top w:w="80" w:type="dxa"/>
              <w:bottom w:w="80" w:type="dxa"/>
              <w:start w:w="120" w:type="dxa"/>
              <w:end w:w="120" w:type="dxa"/>
            </w:tcMar>
            <w:vAlign w:val="center"/>
            <w:shd w:fill="FAFBFC"/>
          </w:tcPr>
          <w:p>
            <w:pPr>
              <w:spacing w:after="0" w:line="264" w:lineRule="auto"/>
            </w:pPr>
            <w:r>
              <w:rPr>
                <w:rFonts w:ascii="Calibri" w:hAnsi="Calibri"/>
                <w:color w:val="1F2937"/>
                <w:sz w:val="18"/>
              </w:rPr>
              <w:t>Notification edits</w:t>
            </w:r>
          </w:p>
        </w:tc>
        <w:tc>
          <w:tcPr>
            <w:tcW w:type="dxa" w:w="3744"/>
            <w:tcMar>
              <w:top w:w="80" w:type="dxa"/>
              <w:bottom w:w="80" w:type="dxa"/>
              <w:start w:w="120" w:type="dxa"/>
              <w:end w:w="120" w:type="dxa"/>
            </w:tcMar>
            <w:vAlign w:val="center"/>
            <w:shd w:fill="FAFBFC"/>
          </w:tcPr>
          <w:p>
            <w:pPr>
              <w:spacing w:after="0" w:line="264" w:lineRule="auto"/>
            </w:pPr>
            <w:r>
              <w:rPr>
                <w:rFonts w:ascii="Calibri" w:hAnsi="Calibri"/>
                <w:color w:val="1F2937"/>
                <w:sz w:val="18"/>
              </w:rPr>
              <w:t>React component state</w:t>
            </w:r>
          </w:p>
        </w:tc>
        <w:tc>
          <w:tcPr>
            <w:tcW w:type="dxa" w:w="3168"/>
            <w:tcMar>
              <w:top w:w="80" w:type="dxa"/>
              <w:bottom w:w="80" w:type="dxa"/>
              <w:start w:w="120" w:type="dxa"/>
              <w:end w:w="120" w:type="dxa"/>
            </w:tcMar>
            <w:vAlign w:val="center"/>
            <w:shd w:fill="FAFBFC"/>
          </w:tcPr>
          <w:p>
            <w:pPr>
              <w:spacing w:after="0" w:line="264" w:lineRule="auto"/>
            </w:pPr>
            <w:r>
              <w:rPr>
                <w:rFonts w:ascii="Calibri" w:hAnsi="Calibri"/>
                <w:color w:val="1F2937"/>
                <w:sz w:val="18"/>
              </w:rPr>
              <w:t>Resets on full reload</w:t>
            </w:r>
          </w:p>
        </w:tc>
      </w:tr>
    </w:tbl>
    <w:p>
      <w:pPr>
        <w:spacing w:after="40"/>
      </w:pPr>
    </w:p>
    <w:p>
      <w:pPr>
        <w:pStyle w:val="Heading2"/>
        <w:keepNext/>
      </w:pPr>
      <w:r>
        <w:t>Route protection</w:t>
      </w:r>
    </w:p>
    <w:p>
      <w:pPr>
        <w:numPr>
          <w:ilvl w:val="0"/>
          <w:numId w:val="10"/>
        </w:numPr>
        <w:spacing w:after="80" w:line="300" w:lineRule="auto"/>
        <w:ind w:left="540" w:hanging="271"/>
      </w:pPr>
      <w:r>
        <w:rPr>
          <w:rFonts w:ascii="Calibri" w:hAnsi="Calibri"/>
          <w:color w:val="1F2937"/>
        </w:rPr>
        <w:t>Signed-out visitors are redirected to /login with the original pathname encoded as next.</w:t>
      </w:r>
    </w:p>
    <w:p>
      <w:pPr>
        <w:numPr>
          <w:ilvl w:val="0"/>
          <w:numId w:val="10"/>
        </w:numPr>
        <w:spacing w:after="80" w:line="300" w:lineRule="auto"/>
        <w:ind w:left="540" w:hanging="271"/>
      </w:pPr>
      <w:r>
        <w:rPr>
          <w:rFonts w:ascii="Calibri" w:hAnsi="Calibri"/>
          <w:color w:val="1F2937"/>
        </w:rPr>
        <w:t>After login, the next path is accepted only when it is internal and permitted for that role.</w:t>
      </w:r>
    </w:p>
    <w:p>
      <w:pPr>
        <w:numPr>
          <w:ilvl w:val="0"/>
          <w:numId w:val="10"/>
        </w:numPr>
        <w:spacing w:after="80" w:line="300" w:lineRule="auto"/>
        <w:ind w:left="540" w:hanging="271"/>
      </w:pPr>
      <w:r>
        <w:rPr>
          <w:rFonts w:ascii="Calibri" w:hAnsi="Calibri"/>
          <w:color w:val="1F2937"/>
        </w:rPr>
        <w:t>Configured role rules protect /artist-dashboard, /support, /admin, and /settings.</w:t>
      </w:r>
    </w:p>
    <w:p>
      <w:pPr>
        <w:numPr>
          <w:ilvl w:val="0"/>
          <w:numId w:val="10"/>
        </w:numPr>
        <w:spacing w:after="80" w:line="300" w:lineRule="auto"/>
        <w:ind w:left="540" w:hanging="271"/>
      </w:pPr>
      <w:r>
        <w:rPr>
          <w:rFonts w:ascii="Calibri" w:hAnsi="Calibri"/>
          <w:color w:val="1F2937"/>
        </w:rPr>
        <w:t>Navigation items are filtered with the same role helper used by route checks.</w:t>
      </w:r>
    </w:p>
    <w:p>
      <w:pPr>
        <w:numPr>
          <w:ilvl w:val="0"/>
          <w:numId w:val="10"/>
        </w:numPr>
        <w:spacing w:after="80" w:line="300" w:lineRule="auto"/>
        <w:ind w:left="540" w:hanging="271"/>
      </w:pPr>
      <w:r>
        <w:rPr>
          <w:rFonts w:ascii="Calibri" w:hAnsi="Calibri"/>
          <w:color w:val="1F2937"/>
        </w:rPr>
        <w:t>These checks improve frontend behavior but must be repeated by the future backend.</w:t>
      </w:r>
    </w:p>
    <w:p>
      <w:pPr>
        <w:pStyle w:val="Heading1"/>
        <w:keepNext/>
      </w:pPr>
      <w:r>
        <w:t>11. Reusable UI and responsive design</w:t>
      </w:r>
    </w:p>
    <w:p>
      <w:r>
        <w:t>The contribution relies on shared components so labels, spacing, colors, validation behavior, and responsive layout remain consistent across all account routes.</w:t>
      </w:r>
    </w:p>
    <w:p>
      <w:pPr>
        <w:numPr>
          <w:ilvl w:val="0"/>
          <w:numId w:val="10"/>
        </w:numPr>
        <w:spacing w:after="80" w:line="300" w:lineRule="auto"/>
        <w:ind w:left="540" w:hanging="271"/>
      </w:pPr>
      <w:r>
        <w:rPr>
          <w:rFonts w:ascii="Calibri" w:hAnsi="Calibri"/>
          <w:color w:val="1F2937"/>
        </w:rPr>
        <w:t>AuthLayout: shared centered shell for login, signup, and password recovery.</w:t>
      </w:r>
    </w:p>
    <w:p>
      <w:pPr>
        <w:numPr>
          <w:ilvl w:val="0"/>
          <w:numId w:val="10"/>
        </w:numPr>
        <w:spacing w:after="80" w:line="300" w:lineRule="auto"/>
        <w:ind w:left="540" w:hanging="271"/>
      </w:pPr>
      <w:r>
        <w:rPr>
          <w:rFonts w:ascii="Calibri" w:hAnsi="Calibri"/>
          <w:color w:val="1F2937"/>
        </w:rPr>
        <w:t>MainAppLayout: authenticated application shell with responsive sidebar/mobile navigation, top bar, and player.</w:t>
      </w:r>
    </w:p>
    <w:p>
      <w:pPr>
        <w:numPr>
          <w:ilvl w:val="0"/>
          <w:numId w:val="10"/>
        </w:numPr>
        <w:spacing w:after="80" w:line="300" w:lineRule="auto"/>
        <w:ind w:left="540" w:hanging="271"/>
      </w:pPr>
      <w:r>
        <w:rPr>
          <w:rFonts w:ascii="Calibri" w:hAnsi="Calibri"/>
          <w:color w:val="1F2937"/>
        </w:rPr>
        <w:t>Input, Select, Textarea, and Checkbox: labeled native form controls that preserve browser validation and accessibility relationships.</w:t>
      </w:r>
    </w:p>
    <w:p>
      <w:pPr>
        <w:numPr>
          <w:ilvl w:val="0"/>
          <w:numId w:val="10"/>
        </w:numPr>
        <w:spacing w:after="80" w:line="300" w:lineRule="auto"/>
        <w:ind w:left="540" w:hanging="271"/>
      </w:pPr>
      <w:r>
        <w:rPr>
          <w:rFonts w:ascii="Calibri" w:hAnsi="Calibri"/>
          <w:color w:val="1F2937"/>
        </w:rPr>
        <w:t>Button: semantic variants and a safe default type='button' to prevent accidental submission.</w:t>
      </w:r>
    </w:p>
    <w:p>
      <w:pPr>
        <w:numPr>
          <w:ilvl w:val="0"/>
          <w:numId w:val="10"/>
        </w:numPr>
        <w:spacing w:after="80" w:line="300" w:lineRule="auto"/>
        <w:ind w:left="540" w:hanging="271"/>
      </w:pPr>
      <w:r>
        <w:rPr>
          <w:rFonts w:ascii="Calibri" w:hAnsi="Calibri"/>
          <w:color w:val="1F2937"/>
        </w:rPr>
        <w:t>Modal and ConfirmDialog: reusable privacy and destructive-confirmation surfaces.</w:t>
      </w:r>
    </w:p>
    <w:p>
      <w:pPr>
        <w:numPr>
          <w:ilvl w:val="0"/>
          <w:numId w:val="10"/>
        </w:numPr>
        <w:spacing w:after="80" w:line="300" w:lineRule="auto"/>
        <w:ind w:left="540" w:hanging="271"/>
      </w:pPr>
      <w:r>
        <w:rPr>
          <w:rFonts w:ascii="Calibri" w:hAnsi="Calibri"/>
          <w:color w:val="1F2937"/>
        </w:rPr>
        <w:t>PageHeader, StatCard, NotificationCard, AlbumCard, and TrackCard: product-level presentation blocks.</w:t>
      </w:r>
    </w:p>
    <w:p>
      <w:pPr>
        <w:numPr>
          <w:ilvl w:val="0"/>
          <w:numId w:val="10"/>
        </w:numPr>
        <w:spacing w:after="80" w:line="300" w:lineRule="auto"/>
        <w:ind w:left="540" w:hanging="271"/>
      </w:pPr>
      <w:r>
        <w:rPr>
          <w:rFonts w:ascii="Calibri" w:hAnsi="Calibri"/>
          <w:color w:val="1F2937"/>
        </w:rPr>
        <w:t>Tailwind breakpoints switch grids, navigation, and form columns between mobile and desktop arrangements.</w:t>
      </w:r>
    </w:p>
    <w:p>
      <w:pPr>
        <w:spacing w:before="100" w:after="180" w:line="288" w:lineRule="auto"/>
        <w:ind w:left="230" w:right="173"/>
        <w:shd w:fill="F4F6F9"/>
        <w:pBdr>
          <w:left w:val="single" w:sz="18" w:space="8" w:color="1F3A5F"/>
        </w:pBdr>
      </w:pPr>
      <w:r>
        <w:rPr>
          <w:rFonts w:ascii="Calibri" w:hAnsi="Calibri"/>
          <w:b/>
          <w:color w:val="1F3A5F"/>
        </w:rPr>
        <w:t xml:space="preserve">IMPLEMENTATION PATTERN  </w:t>
      </w:r>
      <w:r>
        <w:rPr>
          <w:rFonts w:ascii="Calibri" w:hAnsi="Calibri"/>
          <w:color w:val="1F2937"/>
        </w:rPr>
        <w:t>Pages own workflow state and event handlers. Providers own cross-page state. Helpers own pure rules. Components own presentation. This division is the main reason the account area remains maintainable.</w:t>
      </w:r>
    </w:p>
    <w:p>
      <w:pPr>
        <w:pStyle w:val="Heading1"/>
        <w:keepNext/>
      </w:pPr>
      <w:r>
        <w:t>12. Testing and verification</w:t>
      </w:r>
    </w:p>
    <w:p>
      <w:r>
        <w:t>The repository includes helper and server-rendered component tests. The account contribution is also covered indirectly by TypeScript, lint, and the production build.</w:t>
      </w:r>
    </w:p>
    <w:p>
      <w:pPr>
        <w:pStyle w:val="Heading2"/>
        <w:keepNext/>
      </w:pPr>
      <w:r>
        <w:t>Automated checks</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48"/>
        <w:gridCol w:w="6912"/>
      </w:tblGrid>
      <w:tr>
        <w:trPr>
          <w:tblHeader w:val="true"/>
        </w:trPr>
        <w:tc>
          <w:tcPr>
            <w:tcW w:type="dxa" w:w="2448"/>
            <w:tcMar>
              <w:top w:w="80" w:type="dxa"/>
              <w:bottom w:w="80" w:type="dxa"/>
              <w:start w:w="120" w:type="dxa"/>
              <w:end w:w="120" w:type="dxa"/>
            </w:tcMar>
            <w:vAlign w:val="center"/>
            <w:shd w:fill="E8EEF5"/>
          </w:tcPr>
          <w:p>
            <w:pPr>
              <w:spacing w:after="0"/>
            </w:pPr>
            <w:r>
              <w:rPr>
                <w:rFonts w:ascii="Calibri" w:hAnsi="Calibri"/>
                <w:b/>
                <w:color w:val="1F4D78"/>
                <w:sz w:val="19"/>
              </w:rPr>
              <w:t>Command</w:t>
            </w:r>
          </w:p>
        </w:tc>
        <w:tc>
          <w:tcPr>
            <w:tcW w:type="dxa" w:w="6912"/>
            <w:tcMar>
              <w:top w:w="80" w:type="dxa"/>
              <w:bottom w:w="80" w:type="dxa"/>
              <w:start w:w="120" w:type="dxa"/>
              <w:end w:w="120" w:type="dxa"/>
            </w:tcMar>
            <w:vAlign w:val="center"/>
            <w:shd w:fill="E8EEF5"/>
          </w:tcPr>
          <w:p>
            <w:pPr>
              <w:spacing w:after="0"/>
            </w:pPr>
            <w:r>
              <w:rPr>
                <w:rFonts w:ascii="Calibri" w:hAnsi="Calibri"/>
                <w:b/>
                <w:color w:val="1F4D78"/>
                <w:sz w:val="19"/>
              </w:rPr>
              <w:t>What it verifies</w:t>
            </w:r>
          </w:p>
        </w:tc>
      </w:tr>
      <w:tr>
        <w:tc>
          <w:tcPr>
            <w:tcW w:type="dxa" w:w="2448"/>
            <w:tcMar>
              <w:top w:w="80" w:type="dxa"/>
              <w:bottom w:w="80" w:type="dxa"/>
              <w:start w:w="120" w:type="dxa"/>
              <w:end w:w="120" w:type="dxa"/>
            </w:tcMar>
            <w:vAlign w:val="center"/>
          </w:tcPr>
          <w:p>
            <w:pPr>
              <w:spacing w:after="0" w:line="264" w:lineRule="auto"/>
            </w:pPr>
            <w:r>
              <w:rPr>
                <w:rFonts w:ascii="Calibri" w:hAnsi="Calibri"/>
                <w:color w:val="1F2937"/>
                <w:sz w:val="18"/>
              </w:rPr>
              <w:t>npm run type-check</w:t>
            </w:r>
          </w:p>
        </w:tc>
        <w:tc>
          <w:tcPr>
            <w:tcW w:type="dxa" w:w="6912"/>
            <w:tcMar>
              <w:top w:w="80" w:type="dxa"/>
              <w:bottom w:w="80" w:type="dxa"/>
              <w:start w:w="120" w:type="dxa"/>
              <w:end w:w="120" w:type="dxa"/>
            </w:tcMar>
            <w:vAlign w:val="center"/>
          </w:tcPr>
          <w:p>
            <w:pPr>
              <w:spacing w:after="0" w:line="264" w:lineRule="auto"/>
            </w:pPr>
            <w:r>
              <w:rPr>
                <w:rFonts w:ascii="Calibri" w:hAnsi="Calibri"/>
                <w:color w:val="1F2937"/>
                <w:sz w:val="18"/>
              </w:rPr>
              <w:t>Strict TypeScript contracts, component props, provider values, and route code</w:t>
            </w:r>
          </w:p>
        </w:tc>
      </w:tr>
      <w:tr>
        <w:tc>
          <w:tcPr>
            <w:tcW w:type="dxa" w:w="2448"/>
            <w:tcMar>
              <w:top w:w="80" w:type="dxa"/>
              <w:bottom w:w="80" w:type="dxa"/>
              <w:start w:w="120" w:type="dxa"/>
              <w:end w:w="120" w:type="dxa"/>
            </w:tcMar>
            <w:vAlign w:val="center"/>
            <w:shd w:fill="FAFBFC"/>
          </w:tcPr>
          <w:p>
            <w:pPr>
              <w:spacing w:after="0" w:line="264" w:lineRule="auto"/>
            </w:pPr>
            <w:r>
              <w:rPr>
                <w:rFonts w:ascii="Calibri" w:hAnsi="Calibri"/>
                <w:color w:val="1F2937"/>
                <w:sz w:val="18"/>
              </w:rPr>
              <w:t>npm run lint</w:t>
            </w:r>
          </w:p>
        </w:tc>
        <w:tc>
          <w:tcPr>
            <w:tcW w:type="dxa" w:w="6912"/>
            <w:tcMar>
              <w:top w:w="80" w:type="dxa"/>
              <w:bottom w:w="80" w:type="dxa"/>
              <w:start w:w="120" w:type="dxa"/>
              <w:end w:w="120" w:type="dxa"/>
            </w:tcMar>
            <w:vAlign w:val="center"/>
            <w:shd w:fill="FAFBFC"/>
          </w:tcPr>
          <w:p>
            <w:pPr>
              <w:spacing w:after="0" w:line="264" w:lineRule="auto"/>
            </w:pPr>
            <w:r>
              <w:rPr>
                <w:rFonts w:ascii="Calibri" w:hAnsi="Calibri"/>
                <w:color w:val="1F2937"/>
                <w:sz w:val="18"/>
              </w:rPr>
              <w:t>Next.js, React, TypeScript, and project source conventions</w:t>
            </w:r>
          </w:p>
        </w:tc>
      </w:tr>
      <w:tr>
        <w:tc>
          <w:tcPr>
            <w:tcW w:type="dxa" w:w="2448"/>
            <w:tcMar>
              <w:top w:w="80" w:type="dxa"/>
              <w:bottom w:w="80" w:type="dxa"/>
              <w:start w:w="120" w:type="dxa"/>
              <w:end w:w="120" w:type="dxa"/>
            </w:tcMar>
            <w:vAlign w:val="center"/>
          </w:tcPr>
          <w:p>
            <w:pPr>
              <w:spacing w:after="0" w:line="264" w:lineRule="auto"/>
            </w:pPr>
            <w:r>
              <w:rPr>
                <w:rFonts w:ascii="Calibri" w:hAnsi="Calibri"/>
                <w:color w:val="1F2937"/>
                <w:sz w:val="18"/>
              </w:rPr>
              <w:t>npm test</w:t>
            </w:r>
          </w:p>
        </w:tc>
        <w:tc>
          <w:tcPr>
            <w:tcW w:type="dxa" w:w="6912"/>
            <w:tcMar>
              <w:top w:w="80" w:type="dxa"/>
              <w:bottom w:w="80" w:type="dxa"/>
              <w:start w:w="120" w:type="dxa"/>
              <w:end w:w="120" w:type="dxa"/>
            </w:tcMar>
            <w:vAlign w:val="center"/>
          </w:tcPr>
          <w:p>
            <w:pPr>
              <w:spacing w:after="0" w:line="264" w:lineRule="auto"/>
            </w:pPr>
            <w:r>
              <w:rPr>
                <w:rFonts w:ascii="Calibri" w:hAnsi="Calibri"/>
                <w:color w:val="1F2937"/>
                <w:sz w:val="18"/>
              </w:rPr>
              <w:t>25 helper/component tests, including auth, permissions, tiers, formatting, and shared UI</w:t>
            </w:r>
          </w:p>
        </w:tc>
      </w:tr>
      <w:tr>
        <w:tc>
          <w:tcPr>
            <w:tcW w:type="dxa" w:w="2448"/>
            <w:tcMar>
              <w:top w:w="80" w:type="dxa"/>
              <w:bottom w:w="80" w:type="dxa"/>
              <w:start w:w="120" w:type="dxa"/>
              <w:end w:w="120" w:type="dxa"/>
            </w:tcMar>
            <w:vAlign w:val="center"/>
            <w:shd w:fill="FAFBFC"/>
          </w:tcPr>
          <w:p>
            <w:pPr>
              <w:spacing w:after="0" w:line="264" w:lineRule="auto"/>
            </w:pPr>
            <w:r>
              <w:rPr>
                <w:rFonts w:ascii="Calibri" w:hAnsi="Calibri"/>
                <w:color w:val="1F2937"/>
                <w:sz w:val="18"/>
              </w:rPr>
              <w:t>npm run build</w:t>
            </w:r>
          </w:p>
        </w:tc>
        <w:tc>
          <w:tcPr>
            <w:tcW w:type="dxa" w:w="6912"/>
            <w:tcMar>
              <w:top w:w="80" w:type="dxa"/>
              <w:bottom w:w="80" w:type="dxa"/>
              <w:start w:w="120" w:type="dxa"/>
              <w:end w:w="120" w:type="dxa"/>
            </w:tcMar>
            <w:vAlign w:val="center"/>
            <w:shd w:fill="FAFBFC"/>
          </w:tcPr>
          <w:p>
            <w:pPr>
              <w:spacing w:after="0" w:line="264" w:lineRule="auto"/>
            </w:pPr>
            <w:r>
              <w:rPr>
                <w:rFonts w:ascii="Calibri" w:hAnsi="Calibri"/>
                <w:color w:val="1F2937"/>
                <w:sz w:val="18"/>
              </w:rPr>
              <w:t>Complete Next.js production compilation and route generation</w:t>
            </w:r>
          </w:p>
        </w:tc>
      </w:tr>
    </w:tbl>
    <w:p>
      <w:pPr>
        <w:spacing w:after="40"/>
      </w:pPr>
    </w:p>
    <w:p>
      <w:pPr>
        <w:pStyle w:val="Heading2"/>
        <w:keepNext/>
      </w:pPr>
      <w:r>
        <w:t>Relevant test coverage</w:t>
      </w:r>
    </w:p>
    <w:p>
      <w:pPr>
        <w:numPr>
          <w:ilvl w:val="0"/>
          <w:numId w:val="10"/>
        </w:numPr>
        <w:spacing w:after="80" w:line="300" w:lineRule="auto"/>
        <w:ind w:left="540" w:hanging="271"/>
      </w:pPr>
      <w:r>
        <w:rPr>
          <w:rFonts w:ascii="Calibri" w:hAnsi="Calibri"/>
          <w:color w:val="1F2937"/>
        </w:rPr>
        <w:t>Email normalization and known/invalid credential authentication.</w:t>
      </w:r>
    </w:p>
    <w:p>
      <w:pPr>
        <w:numPr>
          <w:ilvl w:val="0"/>
          <w:numId w:val="10"/>
        </w:numPr>
        <w:spacing w:after="80" w:line="300" w:lineRule="auto"/>
        <w:ind w:left="540" w:hanging="271"/>
      </w:pPr>
      <w:r>
        <w:rPr>
          <w:rFonts w:ascii="Calibri" w:hAnsi="Calibri"/>
          <w:color w:val="1F2937"/>
        </w:rPr>
        <w:t>Role-specific post-login destinations.</w:t>
      </w:r>
    </w:p>
    <w:p>
      <w:pPr>
        <w:numPr>
          <w:ilvl w:val="0"/>
          <w:numId w:val="10"/>
        </w:numPr>
        <w:spacing w:after="80" w:line="300" w:lineRule="auto"/>
        <w:ind w:left="540" w:hanging="271"/>
      </w:pPr>
      <w:r>
        <w:rPr>
          <w:rFonts w:ascii="Calibri" w:hAnsi="Calibri"/>
          <w:color w:val="1F2937"/>
        </w:rPr>
        <w:t>Admin access and listener denial for protected routes.</w:t>
      </w:r>
    </w:p>
    <w:p>
      <w:pPr>
        <w:numPr>
          <w:ilvl w:val="0"/>
          <w:numId w:val="10"/>
        </w:numPr>
        <w:spacing w:after="80" w:line="300" w:lineRule="auto"/>
        <w:ind w:left="540" w:hanging="271"/>
      </w:pPr>
      <w:r>
        <w:rPr>
          <w:rFonts w:ascii="Calibri" w:hAnsi="Calibri"/>
          <w:color w:val="1F2937"/>
        </w:rPr>
        <w:t>Role-filtered navigation.</w:t>
      </w:r>
    </w:p>
    <w:p>
      <w:pPr>
        <w:numPr>
          <w:ilvl w:val="0"/>
          <w:numId w:val="10"/>
        </w:numPr>
        <w:spacing w:after="80" w:line="300" w:lineRule="auto"/>
        <w:ind w:left="540" w:hanging="271"/>
      </w:pPr>
      <w:r>
        <w:rPr>
          <w:rFonts w:ascii="Calibri" w:hAnsi="Calibri"/>
          <w:color w:val="1F2937"/>
        </w:rPr>
        <w:t>Subscription limits and feature entitlements.</w:t>
      </w:r>
    </w:p>
    <w:p>
      <w:pPr>
        <w:numPr>
          <w:ilvl w:val="0"/>
          <w:numId w:val="10"/>
        </w:numPr>
        <w:spacing w:after="80" w:line="300" w:lineRule="auto"/>
        <w:ind w:left="540" w:hanging="271"/>
      </w:pPr>
      <w:r>
        <w:rPr>
          <w:rFonts w:ascii="Calibri" w:hAnsi="Calibri"/>
          <w:color w:val="1F2937"/>
        </w:rPr>
        <w:t>PageHeader, Button, Badge, EmptyState, Table, TrackCard, and AlbumCard markup.</w:t>
      </w:r>
    </w:p>
    <w:p>
      <w:pPr>
        <w:numPr>
          <w:ilvl w:val="0"/>
          <w:numId w:val="10"/>
        </w:numPr>
        <w:spacing w:after="80" w:line="300" w:lineRule="auto"/>
        <w:ind w:left="540" w:hanging="271"/>
      </w:pPr>
      <w:r>
        <w:rPr>
          <w:rFonts w:ascii="Calibri" w:hAnsi="Calibri"/>
          <w:color w:val="1F2937"/>
        </w:rPr>
        <w:t>User-scoped playlist storage and mock-data referential integrity.</w:t>
      </w:r>
    </w:p>
    <w:p>
      <w:pPr>
        <w:pStyle w:val="Heading2"/>
        <w:keepNext/>
      </w:pPr>
      <w:r>
        <w:t>Recommended manual demonstration</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016"/>
        <w:gridCol w:w="3312"/>
        <w:gridCol w:w="4032"/>
      </w:tblGrid>
      <w:tr>
        <w:trPr>
          <w:tblHeader w:val="true"/>
        </w:trPr>
        <w:tc>
          <w:tcPr>
            <w:tcW w:type="dxa" w:w="2016"/>
            <w:tcMar>
              <w:top w:w="80" w:type="dxa"/>
              <w:bottom w:w="80" w:type="dxa"/>
              <w:start w:w="120" w:type="dxa"/>
              <w:end w:w="120" w:type="dxa"/>
            </w:tcMar>
            <w:vAlign w:val="center"/>
            <w:shd w:fill="E8EEF5"/>
          </w:tcPr>
          <w:p>
            <w:pPr>
              <w:spacing w:after="0"/>
            </w:pPr>
            <w:r>
              <w:rPr>
                <w:rFonts w:ascii="Calibri" w:hAnsi="Calibri"/>
                <w:b/>
                <w:color w:val="1F4D78"/>
                <w:sz w:val="19"/>
              </w:rPr>
              <w:t>Scenario</w:t>
            </w:r>
          </w:p>
        </w:tc>
        <w:tc>
          <w:tcPr>
            <w:tcW w:type="dxa" w:w="3312"/>
            <w:tcMar>
              <w:top w:w="80" w:type="dxa"/>
              <w:bottom w:w="80" w:type="dxa"/>
              <w:start w:w="120" w:type="dxa"/>
              <w:end w:w="120" w:type="dxa"/>
            </w:tcMar>
            <w:vAlign w:val="center"/>
            <w:shd w:fill="E8EEF5"/>
          </w:tcPr>
          <w:p>
            <w:pPr>
              <w:spacing w:after="0"/>
            </w:pPr>
            <w:r>
              <w:rPr>
                <w:rFonts w:ascii="Calibri" w:hAnsi="Calibri"/>
                <w:b/>
                <w:color w:val="1F4D78"/>
                <w:sz w:val="19"/>
              </w:rPr>
              <w:t>Account</w:t>
            </w:r>
          </w:p>
        </w:tc>
        <w:tc>
          <w:tcPr>
            <w:tcW w:type="dxa" w:w="4032"/>
            <w:tcMar>
              <w:top w:w="80" w:type="dxa"/>
              <w:bottom w:w="80" w:type="dxa"/>
              <w:start w:w="120" w:type="dxa"/>
              <w:end w:w="120" w:type="dxa"/>
            </w:tcMar>
            <w:vAlign w:val="center"/>
            <w:shd w:fill="E8EEF5"/>
          </w:tcPr>
          <w:p>
            <w:pPr>
              <w:spacing w:after="0"/>
            </w:pPr>
            <w:r>
              <w:rPr>
                <w:rFonts w:ascii="Calibri" w:hAnsi="Calibri"/>
                <w:b/>
                <w:color w:val="1F4D78"/>
                <w:sz w:val="19"/>
              </w:rPr>
              <w:t>Expected result</w:t>
            </w:r>
          </w:p>
        </w:tc>
      </w:tr>
      <w:tr>
        <w:tc>
          <w:tcPr>
            <w:tcW w:type="dxa" w:w="2016"/>
            <w:tcMar>
              <w:top w:w="80" w:type="dxa"/>
              <w:bottom w:w="80" w:type="dxa"/>
              <w:start w:w="120" w:type="dxa"/>
              <w:end w:w="120" w:type="dxa"/>
            </w:tcMar>
            <w:vAlign w:val="center"/>
          </w:tcPr>
          <w:p>
            <w:pPr>
              <w:spacing w:after="0" w:line="264" w:lineRule="auto"/>
            </w:pPr>
            <w:r>
              <w:rPr>
                <w:rFonts w:ascii="Calibri" w:hAnsi="Calibri"/>
                <w:color w:val="1F2937"/>
                <w:sz w:val="18"/>
              </w:rPr>
              <w:t>Gold listener</w:t>
            </w:r>
          </w:p>
        </w:tc>
        <w:tc>
          <w:tcPr>
            <w:tcW w:type="dxa" w:w="3312"/>
            <w:tcMar>
              <w:top w:w="80" w:type="dxa"/>
              <w:bottom w:w="80" w:type="dxa"/>
              <w:start w:w="120" w:type="dxa"/>
              <w:end w:w="120" w:type="dxa"/>
            </w:tcMar>
            <w:vAlign w:val="center"/>
          </w:tcPr>
          <w:p>
            <w:pPr>
              <w:spacing w:after="0" w:line="264" w:lineRule="auto"/>
            </w:pPr>
            <w:r>
              <w:rPr>
                <w:rFonts w:ascii="Calibri" w:hAnsi="Calibri"/>
                <w:color w:val="1F2937"/>
                <w:sz w:val="18"/>
              </w:rPr>
              <w:t>maya.listener@example.com</w:t>
            </w:r>
          </w:p>
        </w:tc>
        <w:tc>
          <w:tcPr>
            <w:tcW w:type="dxa" w:w="4032"/>
            <w:tcMar>
              <w:top w:w="80" w:type="dxa"/>
              <w:bottom w:w="80" w:type="dxa"/>
              <w:start w:w="120" w:type="dxa"/>
              <w:end w:w="120" w:type="dxa"/>
            </w:tcMar>
            <w:vAlign w:val="center"/>
          </w:tcPr>
          <w:p>
            <w:pPr>
              <w:spacing w:after="0" w:line="264" w:lineRule="auto"/>
            </w:pPr>
            <w:r>
              <w:rPr>
                <w:rFonts w:ascii="Calibri" w:hAnsi="Calibri"/>
                <w:color w:val="1F2937"/>
                <w:sz w:val="18"/>
              </w:rPr>
              <w:t>Home, unlimited-tier experience, editable avatar</w:t>
            </w:r>
          </w:p>
        </w:tc>
      </w:tr>
      <w:tr>
        <w:tc>
          <w:tcPr>
            <w:tcW w:type="dxa" w:w="2016"/>
            <w:tcMar>
              <w:top w:w="80" w:type="dxa"/>
              <w:bottom w:w="80" w:type="dxa"/>
              <w:start w:w="120" w:type="dxa"/>
              <w:end w:w="120" w:type="dxa"/>
            </w:tcMar>
            <w:vAlign w:val="center"/>
            <w:shd w:fill="FAFBFC"/>
          </w:tcPr>
          <w:p>
            <w:pPr>
              <w:spacing w:after="0" w:line="264" w:lineRule="auto"/>
            </w:pPr>
            <w:r>
              <w:rPr>
                <w:rFonts w:ascii="Calibri" w:hAnsi="Calibri"/>
                <w:color w:val="1F2937"/>
                <w:sz w:val="18"/>
              </w:rPr>
              <w:t>Basic listener</w:t>
            </w:r>
          </w:p>
        </w:tc>
        <w:tc>
          <w:tcPr>
            <w:tcW w:type="dxa" w:w="3312"/>
            <w:tcMar>
              <w:top w:w="80" w:type="dxa"/>
              <w:bottom w:w="80" w:type="dxa"/>
              <w:start w:w="120" w:type="dxa"/>
              <w:end w:w="120" w:type="dxa"/>
            </w:tcMar>
            <w:vAlign w:val="center"/>
            <w:shd w:fill="FAFBFC"/>
          </w:tcPr>
          <w:p>
            <w:pPr>
              <w:spacing w:after="0" w:line="264" w:lineRule="auto"/>
            </w:pPr>
            <w:r>
              <w:rPr>
                <w:rFonts w:ascii="Calibri" w:hAnsi="Calibri"/>
                <w:color w:val="1F2937"/>
                <w:sz w:val="18"/>
              </w:rPr>
              <w:t>noah.basic@example.com</w:t>
            </w:r>
          </w:p>
        </w:tc>
        <w:tc>
          <w:tcPr>
            <w:tcW w:type="dxa" w:w="4032"/>
            <w:tcMar>
              <w:top w:w="80" w:type="dxa"/>
              <w:bottom w:w="80" w:type="dxa"/>
              <w:start w:w="120" w:type="dxa"/>
              <w:end w:w="120" w:type="dxa"/>
            </w:tcMar>
            <w:vAlign w:val="center"/>
            <w:shd w:fill="FAFBFC"/>
          </w:tcPr>
          <w:p>
            <w:pPr>
              <w:spacing w:after="0" w:line="264" w:lineRule="auto"/>
            </w:pPr>
            <w:r>
              <w:rPr>
                <w:rFonts w:ascii="Calibri" w:hAnsi="Calibri"/>
                <w:color w:val="1F2937"/>
                <w:sz w:val="18"/>
              </w:rPr>
              <w:t>Upgrade prompt and locked profile-image editing</w:t>
            </w:r>
          </w:p>
        </w:tc>
      </w:tr>
      <w:tr>
        <w:tc>
          <w:tcPr>
            <w:tcW w:type="dxa" w:w="2016"/>
            <w:tcMar>
              <w:top w:w="80" w:type="dxa"/>
              <w:bottom w:w="80" w:type="dxa"/>
              <w:start w:w="120" w:type="dxa"/>
              <w:end w:w="120" w:type="dxa"/>
            </w:tcMar>
            <w:vAlign w:val="center"/>
          </w:tcPr>
          <w:p>
            <w:pPr>
              <w:spacing w:after="0" w:line="264" w:lineRule="auto"/>
            </w:pPr>
            <w:r>
              <w:rPr>
                <w:rFonts w:ascii="Calibri" w:hAnsi="Calibri"/>
                <w:color w:val="1F2937"/>
                <w:sz w:val="18"/>
              </w:rPr>
              <w:t>Artist redirect</w:t>
            </w:r>
          </w:p>
        </w:tc>
        <w:tc>
          <w:tcPr>
            <w:tcW w:type="dxa" w:w="3312"/>
            <w:tcMar>
              <w:top w:w="80" w:type="dxa"/>
              <w:bottom w:w="80" w:type="dxa"/>
              <w:start w:w="120" w:type="dxa"/>
              <w:end w:w="120" w:type="dxa"/>
            </w:tcMar>
            <w:vAlign w:val="center"/>
          </w:tcPr>
          <w:p>
            <w:pPr>
              <w:spacing w:after="0" w:line="264" w:lineRule="auto"/>
            </w:pPr>
            <w:r>
              <w:rPr>
                <w:rFonts w:ascii="Calibri" w:hAnsi="Calibri"/>
                <w:color w:val="1F2937"/>
                <w:sz w:val="18"/>
              </w:rPr>
              <w:t>lina.artist@example.com</w:t>
            </w:r>
          </w:p>
        </w:tc>
        <w:tc>
          <w:tcPr>
            <w:tcW w:type="dxa" w:w="4032"/>
            <w:tcMar>
              <w:top w:w="80" w:type="dxa"/>
              <w:bottom w:w="80" w:type="dxa"/>
              <w:start w:w="120" w:type="dxa"/>
              <w:end w:w="120" w:type="dxa"/>
            </w:tcMar>
            <w:vAlign w:val="center"/>
          </w:tcPr>
          <w:p>
            <w:pPr>
              <w:spacing w:after="0" w:line="264" w:lineRule="auto"/>
            </w:pPr>
            <w:r>
              <w:rPr>
                <w:rFonts w:ascii="Calibri" w:hAnsi="Calibri"/>
                <w:color w:val="1F2937"/>
                <w:sz w:val="18"/>
              </w:rPr>
              <w:t>Login routes to /artist-dashboard</w:t>
            </w:r>
          </w:p>
        </w:tc>
      </w:tr>
      <w:tr>
        <w:tc>
          <w:tcPr>
            <w:tcW w:type="dxa" w:w="2016"/>
            <w:tcMar>
              <w:top w:w="80" w:type="dxa"/>
              <w:bottom w:w="80" w:type="dxa"/>
              <w:start w:w="120" w:type="dxa"/>
              <w:end w:w="120" w:type="dxa"/>
            </w:tcMar>
            <w:vAlign w:val="center"/>
            <w:shd w:fill="FAFBFC"/>
          </w:tcPr>
          <w:p>
            <w:pPr>
              <w:spacing w:after="0" w:line="264" w:lineRule="auto"/>
            </w:pPr>
            <w:r>
              <w:rPr>
                <w:rFonts w:ascii="Calibri" w:hAnsi="Calibri"/>
                <w:color w:val="1F2937"/>
                <w:sz w:val="18"/>
              </w:rPr>
              <w:t>Support redirect</w:t>
            </w:r>
          </w:p>
        </w:tc>
        <w:tc>
          <w:tcPr>
            <w:tcW w:type="dxa" w:w="3312"/>
            <w:tcMar>
              <w:top w:w="80" w:type="dxa"/>
              <w:bottom w:w="80" w:type="dxa"/>
              <w:start w:w="120" w:type="dxa"/>
              <w:end w:w="120" w:type="dxa"/>
            </w:tcMar>
            <w:vAlign w:val="center"/>
            <w:shd w:fill="FAFBFC"/>
          </w:tcPr>
          <w:p>
            <w:pPr>
              <w:spacing w:after="0" w:line="264" w:lineRule="auto"/>
            </w:pPr>
            <w:r>
              <w:rPr>
                <w:rFonts w:ascii="Calibri" w:hAnsi="Calibri"/>
                <w:color w:val="1F2937"/>
                <w:sz w:val="18"/>
              </w:rPr>
              <w:t>samir.support@example.com</w:t>
            </w:r>
          </w:p>
        </w:tc>
        <w:tc>
          <w:tcPr>
            <w:tcW w:type="dxa" w:w="4032"/>
            <w:tcMar>
              <w:top w:w="80" w:type="dxa"/>
              <w:bottom w:w="80" w:type="dxa"/>
              <w:start w:w="120" w:type="dxa"/>
              <w:end w:w="120" w:type="dxa"/>
            </w:tcMar>
            <w:vAlign w:val="center"/>
            <w:shd w:fill="FAFBFC"/>
          </w:tcPr>
          <w:p>
            <w:pPr>
              <w:spacing w:after="0" w:line="264" w:lineRule="auto"/>
            </w:pPr>
            <w:r>
              <w:rPr>
                <w:rFonts w:ascii="Calibri" w:hAnsi="Calibri"/>
                <w:color w:val="1F2937"/>
                <w:sz w:val="18"/>
              </w:rPr>
              <w:t>Login routes to /support</w:t>
            </w:r>
          </w:p>
        </w:tc>
      </w:tr>
      <w:tr>
        <w:tc>
          <w:tcPr>
            <w:tcW w:type="dxa" w:w="2016"/>
            <w:tcMar>
              <w:top w:w="80" w:type="dxa"/>
              <w:bottom w:w="80" w:type="dxa"/>
              <w:start w:w="120" w:type="dxa"/>
              <w:end w:w="120" w:type="dxa"/>
            </w:tcMar>
            <w:vAlign w:val="center"/>
          </w:tcPr>
          <w:p>
            <w:pPr>
              <w:spacing w:after="0" w:line="264" w:lineRule="auto"/>
            </w:pPr>
            <w:r>
              <w:rPr>
                <w:rFonts w:ascii="Calibri" w:hAnsi="Calibri"/>
                <w:color w:val="1F2937"/>
                <w:sz w:val="18"/>
              </w:rPr>
              <w:t>Admin redirect</w:t>
            </w:r>
          </w:p>
        </w:tc>
        <w:tc>
          <w:tcPr>
            <w:tcW w:type="dxa" w:w="3312"/>
            <w:tcMar>
              <w:top w:w="80" w:type="dxa"/>
              <w:bottom w:w="80" w:type="dxa"/>
              <w:start w:w="120" w:type="dxa"/>
              <w:end w:w="120" w:type="dxa"/>
            </w:tcMar>
            <w:vAlign w:val="center"/>
          </w:tcPr>
          <w:p>
            <w:pPr>
              <w:spacing w:after="0" w:line="264" w:lineRule="auto"/>
            </w:pPr>
            <w:r>
              <w:rPr>
                <w:rFonts w:ascii="Calibri" w:hAnsi="Calibri"/>
                <w:color w:val="1F2937"/>
                <w:sz w:val="18"/>
              </w:rPr>
              <w:t>elena.admin@example.com</w:t>
            </w:r>
          </w:p>
        </w:tc>
        <w:tc>
          <w:tcPr>
            <w:tcW w:type="dxa" w:w="4032"/>
            <w:tcMar>
              <w:top w:w="80" w:type="dxa"/>
              <w:bottom w:w="80" w:type="dxa"/>
              <w:start w:w="120" w:type="dxa"/>
              <w:end w:w="120" w:type="dxa"/>
            </w:tcMar>
            <w:vAlign w:val="center"/>
          </w:tcPr>
          <w:p>
            <w:pPr>
              <w:spacing w:after="0" w:line="264" w:lineRule="auto"/>
            </w:pPr>
            <w:r>
              <w:rPr>
                <w:rFonts w:ascii="Calibri" w:hAnsi="Calibri"/>
                <w:color w:val="1F2937"/>
                <w:sz w:val="18"/>
              </w:rPr>
              <w:t>Login routes to /admin</w:t>
            </w:r>
          </w:p>
        </w:tc>
      </w:tr>
    </w:tbl>
    <w:p>
      <w:pPr>
        <w:spacing w:after="40"/>
      </w:pPr>
    </w:p>
    <w:p>
      <w:pPr>
        <w:spacing w:after="120"/>
      </w:pPr>
      <w:r>
        <w:rPr>
          <w:rFonts w:ascii="Calibri" w:hAnsi="Calibri"/>
          <w:b/>
          <w:color w:val="1F3A5F"/>
        </w:rPr>
        <w:t xml:space="preserve">Mock password for all seed accounts: </w:t>
      </w:r>
      <w:r>
        <w:rPr>
          <w:rFonts w:ascii="Calibri" w:hAnsi="Calibri"/>
          <w:color w:val="1F2937"/>
        </w:rPr>
        <w:t>password123</w:t>
      </w:r>
    </w:p>
    <w:p>
      <w:pPr>
        <w:pStyle w:val="Heading1"/>
        <w:keepNext/>
      </w:pPr>
      <w:r>
        <w:t>13. Limitations and Phase 2 work</w:t>
      </w:r>
    </w:p>
    <w:p>
      <w:pPr>
        <w:numPr>
          <w:ilvl w:val="0"/>
          <w:numId w:val="10"/>
        </w:numPr>
        <w:spacing w:after="80" w:line="300" w:lineRule="auto"/>
        <w:ind w:left="540" w:hanging="271"/>
      </w:pPr>
      <w:r>
        <w:rPr>
          <w:rFonts w:ascii="Calibri" w:hAnsi="Calibri"/>
          <w:color w:val="1F2937"/>
        </w:rPr>
        <w:t>Replace plain-text client credentials with secure server-side password hashing and sessions.</w:t>
      </w:r>
    </w:p>
    <w:p>
      <w:pPr>
        <w:numPr>
          <w:ilvl w:val="0"/>
          <w:numId w:val="10"/>
        </w:numPr>
        <w:spacing w:after="80" w:line="300" w:lineRule="auto"/>
        <w:ind w:left="540" w:hanging="271"/>
      </w:pPr>
      <w:r>
        <w:rPr>
          <w:rFonts w:ascii="Calibri" w:hAnsi="Calibri"/>
          <w:color w:val="1F2937"/>
        </w:rPr>
        <w:t>Send real password-reset email with expiring tokens.</w:t>
      </w:r>
    </w:p>
    <w:p>
      <w:pPr>
        <w:numPr>
          <w:ilvl w:val="0"/>
          <w:numId w:val="10"/>
        </w:numPr>
        <w:spacing w:after="80" w:line="300" w:lineRule="auto"/>
        <w:ind w:left="540" w:hanging="271"/>
      </w:pPr>
      <w:r>
        <w:rPr>
          <w:rFonts w:ascii="Calibri" w:hAnsi="Calibri"/>
          <w:color w:val="1F2937"/>
        </w:rPr>
        <w:t>Persist notifications and read/delete state in the backend.</w:t>
      </w:r>
    </w:p>
    <w:p>
      <w:pPr>
        <w:numPr>
          <w:ilvl w:val="0"/>
          <w:numId w:val="10"/>
        </w:numPr>
        <w:spacing w:after="80" w:line="300" w:lineRule="auto"/>
        <w:ind w:left="540" w:hanging="271"/>
      </w:pPr>
      <w:r>
        <w:rPr>
          <w:rFonts w:ascii="Calibri" w:hAnsi="Calibri"/>
          <w:color w:val="1F2937"/>
        </w:rPr>
        <w:t>Connect preference values to localization, audio feedback, and notification delivery.</w:t>
      </w:r>
    </w:p>
    <w:p>
      <w:pPr>
        <w:numPr>
          <w:ilvl w:val="0"/>
          <w:numId w:val="10"/>
        </w:numPr>
        <w:spacing w:after="80" w:line="300" w:lineRule="auto"/>
        <w:ind w:left="540" w:hanging="271"/>
      </w:pPr>
      <w:r>
        <w:rPr>
          <w:rFonts w:ascii="Calibri" w:hAnsi="Calibri"/>
          <w:color w:val="1F2937"/>
        </w:rPr>
        <w:t>Implement real subscription checkout and plan changes.</w:t>
      </w:r>
    </w:p>
    <w:p>
      <w:pPr>
        <w:numPr>
          <w:ilvl w:val="0"/>
          <w:numId w:val="10"/>
        </w:numPr>
        <w:spacing w:after="80" w:line="300" w:lineRule="auto"/>
        <w:ind w:left="540" w:hanging="271"/>
      </w:pPr>
      <w:r>
        <w:rPr>
          <w:rFonts w:ascii="Calibri" w:hAnsi="Calibri"/>
          <w:color w:val="1F2937"/>
        </w:rPr>
        <w:t>Enforce every role and subscription decision in backend endpoints or middleware.</w:t>
      </w:r>
    </w:p>
    <w:p>
      <w:pPr>
        <w:numPr>
          <w:ilvl w:val="0"/>
          <w:numId w:val="10"/>
        </w:numPr>
        <w:spacing w:after="80" w:line="300" w:lineRule="auto"/>
        <w:ind w:left="540" w:hanging="271"/>
      </w:pPr>
      <w:r>
        <w:rPr>
          <w:rFonts w:ascii="Calibri" w:hAnsi="Calibri"/>
          <w:color w:val="1F2937"/>
        </w:rPr>
        <w:t>Validate runtime API payloads rather than trusting TypeScript-only shapes.</w:t>
      </w:r>
    </w:p>
    <w:p>
      <w:pPr>
        <w:numPr>
          <w:ilvl w:val="0"/>
          <w:numId w:val="10"/>
        </w:numPr>
        <w:spacing w:after="80" w:line="300" w:lineRule="auto"/>
        <w:ind w:left="540" w:hanging="271"/>
      </w:pPr>
      <w:r>
        <w:rPr>
          <w:rFonts w:ascii="Calibri" w:hAnsi="Calibri"/>
          <w:color w:val="1F2937"/>
        </w:rPr>
        <w:t>Add browser integration tests for full signup, login, profile, settings, and notification workflows.</w:t>
      </w:r>
    </w:p>
    <w:p>
      <w:pPr>
        <w:pStyle w:val="Heading1"/>
        <w:keepNext/>
      </w:pPr>
      <w:r>
        <w:t>14. Conclusion</w:t>
      </w:r>
    </w:p>
    <w:p>
      <w:r>
        <w:t>The home and account pages form a coherent user journey rather than a collection of unrelated screens. A visitor can create an account, sign in, return safely to an intended route, discover music, inspect and update a profile, save preferences, review notifications, request recovery, or remove the account.</w:t>
      </w:r>
    </w:p>
    <w:p>
      <w:r>
        <w:t>The implementation is appropriate for Phase 1 because it demonstrates the required behavior with typed mock data and browser persistence. Its separation between routes, providers, helpers, and reusable components also provides a clear migration path: backend services can replace mock actions without requiring the page layouts and interaction patterns to be rebuilt.</w:t>
      </w:r>
    </w:p>
    <w:p>
      <w:pPr>
        <w:spacing w:before="100" w:after="180" w:line="288" w:lineRule="auto"/>
        <w:ind w:left="230" w:right="173"/>
        <w:shd w:fill="F4F6F9"/>
        <w:pBdr>
          <w:left w:val="single" w:sz="18" w:space="8" w:color="1F3A5F"/>
        </w:pBdr>
      </w:pPr>
      <w:r>
        <w:rPr>
          <w:rFonts w:ascii="Calibri" w:hAnsi="Calibri"/>
          <w:b/>
          <w:color w:val="1F3A5F"/>
        </w:rPr>
        <w:t xml:space="preserve">FINAL ASSESSMENT  </w:t>
      </w:r>
      <w:r>
        <w:rPr>
          <w:rFonts w:ascii="Calibri" w:hAnsi="Calibri"/>
          <w:color w:val="1F2937"/>
        </w:rPr>
        <w:t>The contribution delivers the complete listener/account-facing foundation of SoundWave and connects it cleanly to the project's role, subscription, navigation, and player architecture.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IMPLEMENTATION REPORT   |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SOUNDWAVE  /  ACCOUNT &amp; HOME 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SoundWave Account and Home Pages Implementation Report</dc:title>
  <dc:subject>Phase 1 frontend contribution report</dc:subject>
  <dc:creator>SoundWave Project</dc:creator>
  <cp:keywords>Next.js, React, TypeScript, authentication, profile, settings, notifications</cp:keywords>
  <dc:description>generated by python-docx</dc:description>
  <cp:lastModifiedBy/>
  <cp:revision>1</cp:revision>
  <dcterms:created xsi:type="dcterms:W3CDTF">2013-12-23T23:15:00Z</dcterms:created>
  <dcterms:modified xsi:type="dcterms:W3CDTF">2013-12-23T23:15:00Z</dcterms:modified>
  <cp:category/>
</cp:coreProperties>
</file>