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B42828"/>
          <w:sz w:val="52"/>
        </w:rPr>
        <w:t>THE BRAIN-GUT CONNECTOR</w:t>
      </w:r>
    </w:p>
    <w:p>
      <w:pPr>
        <w:spacing w:after="360"/>
      </w:pPr>
      <w:r>
        <w:rPr>
          <w:i/>
          <w:color w:val="46505F"/>
          <w:sz w:val="28"/>
        </w:rPr>
        <w:t>Exploring the Enteric Nervous System &amp; The Mind-Body Axis</w:t>
      </w:r>
    </w:p>
    <w:p>
      <w:pPr>
        <w:spacing w:after="240"/>
      </w:pPr>
      <w:r>
        <w:rPr>
          <w:color w:val="46505F"/>
        </w:rPr>
        <w:t>―――――――――――――――――――――――――――――――――――――――――――――</w:t>
      </w:r>
    </w:p>
    <w:p>
      <w:pPr>
        <w:keepNext/>
        <w:spacing w:before="320" w:after="120"/>
      </w:pPr>
      <w:r>
        <w:rPr>
          <w:b/>
          <w:color w:val="B42828"/>
          <w:sz w:val="36"/>
        </w:rPr>
        <w:t>1. Introduction: The Body's Second Brain</w:t>
      </w:r>
    </w:p>
    <w:p>
      <w:r>
        <w:t>For centuries, science viewed human biology through a hierarchical lens: the brain sitting firmly on its throne, issuing commands through the spinal cord to passive peripheral organs. However, groundbreaking anatomical and neurobiological discoveries over recent decades have shattered this top-down model. Embedded directly within the walls of our gastrointestinal tract lies an intricate network of over 500 million neurons—a biological structure so vast and autonomous that scientists refer to it as the 'Second Brain,' officially known as the Enteric Nervous System (ENS).</w:t>
      </w:r>
    </w:p>
    <w:p>
      <w:r>
        <w:t>The ENS operates with a staggering level of self-governance. Unlike other peripheral organs, which rely entirely on signals from the Central Nervous System (CNS) to function, the gut can direct muscle contractions, process local sensory information, and control complex enzymatic secretions even if its connection to the brain is severed. This complex neural network continuously communicates with our head brain, influencing everything from daily metabolic functions to mental health, mood, and cognitive clarity.</w:t>
      </w:r>
    </w:p>
    <w:tbl>
      <w:tblPr>
        <w:tblW w:type="auto" w:w="0"/>
        <w:jc w:val="center"/>
        <w:tblLook w:firstColumn="1" w:firstRow="1" w:lastColumn="0" w:lastRow="0" w:noHBand="0" w:noVBand="1" w:val="04A0"/>
      </w:tblPr>
      <w:tblGrid>
        <w:gridCol w:w="9360"/>
      </w:tblGrid>
      <w:tr>
        <w:tc>
          <w:tcPr>
            <w:tcW w:type="dxa" w:w="9360"/>
            <w:shd w:fill="F9F2F2"/>
            <w:tcBorders>
              <w:top w:val="none"/>
              <w:left w:val="single" w:sz="24" w:space="0" w:color="B42828"/>
              <w:bottom w:val="none"/>
              <w:right w:val="none"/>
            </w:tcBorders>
          </w:tcPr>
          <w:p>
            <w:pPr>
              <w:spacing w:before="80" w:after="80"/>
            </w:pPr>
            <w:r>
              <w:rPr>
                <w:b/>
                <w:color w:val="B42828"/>
                <w:sz w:val="21"/>
              </w:rPr>
              <w:t>NEUROLOGICAL FACT</w:t>
              <w:br/>
            </w:r>
            <w:r>
              <w:rPr>
                <w:i/>
                <w:color w:val="46505F"/>
                <w:sz w:val="20"/>
              </w:rPr>
              <w:t>The enteric nervous system contains more neurons than the entire spinal cord or peripheral nervous system combined. This makes your digestive system the largest sensory organ in the entire human body!</w:t>
            </w:r>
          </w:p>
        </w:tc>
      </w:tr>
    </w:tbl>
    <w:p/>
    <w:p>
      <w:pPr>
        <w:keepNext/>
        <w:spacing w:before="320" w:after="120"/>
      </w:pPr>
      <w:r>
        <w:rPr>
          <w:b/>
          <w:color w:val="B42828"/>
          <w:sz w:val="36"/>
        </w:rPr>
        <w:t>2. Anatomy of the Enteric Nervous System</w:t>
      </w:r>
    </w:p>
    <w:p>
      <w:r>
        <w:t>To understand how the ENS functions, one must examine its structural layout inside the gastrointestinal tract. The system spans from the esophagus down through the stomach, small intestine, and colon. It is organized primarily into two concentrated layers of nerve cells, known as plexuses:</w:t>
      </w:r>
    </w:p>
    <w:p>
      <w:pPr>
        <w:keepNext/>
        <w:spacing w:before="240" w:after="80"/>
      </w:pPr>
      <w:r>
        <w:rPr>
          <w:b/>
          <w:color w:val="46505F"/>
          <w:sz w:val="28"/>
        </w:rPr>
        <w:t>Myenteric Plexus (Auerbach's Plexus)</w:t>
      </w:r>
    </w:p>
    <w:p>
      <w:r>
        <w:t>Situated between the inner circular and outer longitudinal layers of the muscular coat, the Myenteric Plexus is predominantly responsible for motor control. It generates rhythmic, coordinated muscle contractions—known as peristalsis—that push food, nutrients, and waste through the digestive canal.</w:t>
      </w:r>
    </w:p>
    <w:p>
      <w:pPr>
        <w:keepNext/>
        <w:spacing w:before="240" w:after="80"/>
      </w:pPr>
      <w:r>
        <w:rPr>
          <w:b/>
          <w:color w:val="46505F"/>
          <w:sz w:val="28"/>
        </w:rPr>
        <w:t>Submucosal Plexus (Meissner's Plexus)</w:t>
      </w:r>
    </w:p>
    <w:p>
      <w:r>
        <w:t>Lying within the submucosal layer, this network primarily regulates local epithelial function, blood flow, and fluid secretion. It monitors chemical conditions within the gut lumen, adjusting digestive enzymes and immune responses in real time.</w:t>
      </w:r>
    </w:p>
    <w:p>
      <w:pPr>
        <w:keepNext/>
        <w:spacing w:before="320" w:after="120"/>
      </w:pPr>
      <w:r>
        <w:rPr>
          <w:b/>
          <w:color w:val="B42828"/>
          <w:sz w:val="36"/>
        </w:rPr>
        <w:t>3. The Vagus Nerve: The Superhighway of Communication</w:t>
      </w:r>
    </w:p>
    <w:p>
      <w:r>
        <w:t>How do the head brain and the second brain talk to each other? The primary conduit for this dialogue is the Vagus Nerve (Cranial Nerve X). Originating in the brainstem, the vagus nerve travels down through the neck into the heart, lungs, and digestive tract.</w:t>
      </w:r>
    </w:p>
    <w:p>
      <w:r>
        <w:t>Crucially, communication along the vagus nerve is a two-way street, with a surprising directional bias: roughly 80% to 90% of the nerve fibers are afferent, meaning they send information FROM the gut TO the brain, rather than the other way around. This means your brain is constantly receiving updates on chemical compositions, nutrient availability, microbial populations, and metabolic activity happening deep inside your abdomen.</w:t>
      </w:r>
    </w:p>
    <w:p>
      <w:pPr>
        <w:keepNext/>
        <w:spacing w:before="240" w:after="80"/>
      </w:pPr>
      <w:r>
        <w:rPr>
          <w:b/>
          <w:color w:val="46505F"/>
          <w:sz w:val="28"/>
        </w:rPr>
        <w:t>Comparative Breakdown: Central vs. Enteric Nervous System</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B42828"/>
          </w:tcPr>
          <w:p>
            <w:r>
              <w:rPr>
                <w:b/>
                <w:color w:val="FFFFFF"/>
              </w:rPr>
              <w:t>Feature</w:t>
            </w:r>
          </w:p>
        </w:tc>
        <w:tc>
          <w:tcPr>
            <w:tcW w:type="dxa" w:w="3120"/>
            <w:shd w:fill="B42828"/>
          </w:tcPr>
          <w:p>
            <w:r>
              <w:rPr>
                <w:b/>
                <w:color w:val="FFFFFF"/>
              </w:rPr>
              <w:t>Central Nervous System (CNS)</w:t>
            </w:r>
          </w:p>
        </w:tc>
        <w:tc>
          <w:tcPr>
            <w:tcW w:type="dxa" w:w="3120"/>
            <w:shd w:fill="B42828"/>
          </w:tcPr>
          <w:p>
            <w:r>
              <w:rPr>
                <w:b/>
                <w:color w:val="FFFFFF"/>
              </w:rPr>
              <w:t>Enteric Nervous System (ENS)</w:t>
            </w:r>
          </w:p>
        </w:tc>
      </w:tr>
      <w:tr>
        <w:tc>
          <w:tcPr>
            <w:tcW w:type="dxa" w:w="3120"/>
          </w:tcPr>
          <w:p>
            <w:r>
              <w:t>Primary Organs</w:t>
            </w:r>
          </w:p>
        </w:tc>
        <w:tc>
          <w:tcPr>
            <w:tcW w:type="dxa" w:w="3120"/>
          </w:tcPr>
          <w:p>
            <w:r>
              <w:t>Brain &amp; Spinal Cord</w:t>
            </w:r>
          </w:p>
        </w:tc>
        <w:tc>
          <w:tcPr>
            <w:tcW w:type="dxa" w:w="3120"/>
          </w:tcPr>
          <w:p>
            <w:r>
              <w:t>Gastrointestinal Tract</w:t>
            </w:r>
          </w:p>
        </w:tc>
      </w:tr>
      <w:tr>
        <w:tc>
          <w:tcPr>
            <w:tcW w:type="dxa" w:w="3120"/>
            <w:shd w:fill="F2F4F7"/>
          </w:tcPr>
          <w:p>
            <w:r>
              <w:t>Neuron Count</w:t>
            </w:r>
          </w:p>
        </w:tc>
        <w:tc>
          <w:tcPr>
            <w:tcW w:type="dxa" w:w="3120"/>
            <w:shd w:fill="F2F4F7"/>
          </w:tcPr>
          <w:p>
            <w:r>
              <w:t>Approx. 86 Billion</w:t>
            </w:r>
          </w:p>
        </w:tc>
        <w:tc>
          <w:tcPr>
            <w:tcW w:type="dxa" w:w="3120"/>
            <w:shd w:fill="F2F4F7"/>
          </w:tcPr>
          <w:p>
            <w:r>
              <w:t>Approx. 500 Million</w:t>
            </w:r>
          </w:p>
        </w:tc>
      </w:tr>
      <w:tr>
        <w:tc>
          <w:tcPr>
            <w:tcW w:type="dxa" w:w="3120"/>
          </w:tcPr>
          <w:p>
            <w:r>
              <w:t>Primary Function</w:t>
            </w:r>
          </w:p>
        </w:tc>
        <w:tc>
          <w:tcPr>
            <w:tcW w:type="dxa" w:w="3120"/>
          </w:tcPr>
          <w:p>
            <w:r>
              <w:t>Cognition, Voluntary Motion, Sensing</w:t>
            </w:r>
          </w:p>
        </w:tc>
        <w:tc>
          <w:tcPr>
            <w:tcW w:type="dxa" w:w="3120"/>
          </w:tcPr>
          <w:p>
            <w:r>
              <w:t>Digestion, Motility, Local Immunity</w:t>
            </w:r>
          </w:p>
        </w:tc>
      </w:tr>
    </w:tbl>
    <w:p/>
    <w:p>
      <w:pPr>
        <w:keepNext/>
        <w:spacing w:before="320" w:after="120"/>
      </w:pPr>
      <w:r>
        <w:rPr>
          <w:b/>
          <w:color w:val="B42828"/>
          <w:sz w:val="36"/>
        </w:rPr>
        <w:t>4. Serotonin and Neurotransmitters</w:t>
      </w:r>
    </w:p>
    <w:p>
      <w:r>
        <w:t>Many people think of neurochemicals like serotonin and dopamine purely as brain chemicals that regulate emotional states. However, approximately 90% to 95% of the body's total serotonin is synthesized and stored in the gut, specifically produced by specialized enterochromaffin cells in the GI tract.</w:t>
      </w:r>
    </w:p>
    <w:p>
      <w:r>
        <w:t>In the digestive tract, serotonin acts as a vital signaling molecule that controls intestinal movements and secretions. When gut serotonin levels shift, it can alter systemic mood, anxiety levels, and emotional processing in the brain. This explains why stress, fear, and excitement frequently express themselves physically as 'butterflies in the stomach' or sudden gastrointestinal distress.</w:t>
      </w:r>
    </w:p>
    <w:p>
      <w:pPr>
        <w:keepNext/>
        <w:spacing w:before="320" w:after="120"/>
      </w:pPr>
      <w:r>
        <w:rPr>
          <w:b/>
          <w:color w:val="B42828"/>
          <w:sz w:val="36"/>
        </w:rPr>
        <w:t>5. The Gut Microbiome &amp; Mental Health</w:t>
      </w:r>
    </w:p>
    <w:p>
      <w:r>
        <w:t>Trillions of microorganisms—bacteria, fungi, viruses, and archaea—inhabit our digestive systems, collectively forming the gut microbiota. Far from being passive freeloaders, these microbes produce essential vitamins, short-chain fatty acids (SCFAs) such as butyrate, and neuroactive compounds including GABA, tryptophan, and dopamine.</w:t>
      </w:r>
    </w:p>
    <w:p>
      <w:r>
        <w:t xml:space="preserve">Recent clinical studies in neurogastroenterology show direct links between microbiome diversity and mental health conditions: </w:t>
      </w:r>
    </w:p>
    <w:p>
      <w:pPr>
        <w:pStyle w:val="ListBullet"/>
      </w:pPr>
      <w:r>
        <w:rPr>
          <w:b/>
        </w:rPr>
        <w:t xml:space="preserve">Stress &amp; Anxiety: </w:t>
      </w:r>
      <w:r>
        <w:t>Chronic psychological stress alters the permeability of the intestinal barrier ('leaky gut'), allowing bacterial toxins into the bloodstream and triggering systemic inflammation that affects brain function.</w:t>
      </w:r>
    </w:p>
    <w:p>
      <w:pPr>
        <w:pStyle w:val="ListBullet"/>
      </w:pPr>
      <w:r>
        <w:rPr>
          <w:b/>
        </w:rPr>
        <w:t xml:space="preserve">Depression: </w:t>
      </w:r>
      <w:r>
        <w:t>Patients diagnosed with major depressive disorders frequently show distinct imbalances in gut microbial composition compared to healthy control groups.</w:t>
      </w:r>
    </w:p>
    <w:p>
      <w:pPr>
        <w:pStyle w:val="ListBullet"/>
      </w:pPr>
      <w:r>
        <w:rPr>
          <w:b/>
        </w:rPr>
        <w:t xml:space="preserve">Psychobiotics: </w:t>
      </w:r>
      <w:r>
        <w:t>A new frontier in medicine explores using targeted probiotic strain treatments to boost mental wellness and reduce stress resilience through gut modulation.</w:t>
      </w:r>
    </w:p>
    <w:p>
      <w:pPr>
        <w:keepNext/>
        <w:spacing w:before="320" w:after="120"/>
      </w:pPr>
      <w:r>
        <w:rPr>
          <w:b/>
          <w:color w:val="B42828"/>
          <w:sz w:val="36"/>
        </w:rPr>
        <w:t>6. Conclusion &amp; Practical Takeaways</w:t>
      </w:r>
    </w:p>
    <w:p>
      <w:r>
        <w:t>Understanding the profound connection between the head and the gut fundamentally changes how we approach health and medicine. Treating physical or psychological ailments in isolation is no longer sufficient; true health requires nurturing both brains.</w:t>
      </w:r>
    </w:p>
    <w:p>
      <w:r>
        <w:t>To maintain optimal balance along the brain-gut axis, clinical research highlights three key lifestyle pillars:</w:t>
      </w:r>
    </w:p>
    <w:p>
      <w:pPr>
        <w:pStyle w:val="ListBullet"/>
      </w:pPr>
      <w:r>
        <w:rPr>
          <w:b/>
          <w:color w:val="B42828"/>
        </w:rPr>
        <w:t xml:space="preserve">Dietary Diversity: </w:t>
      </w:r>
      <w:r>
        <w:t>Consuming a rich variety of fiber, fermented foods, and plant-based polyphenols nourishes beneficial microbial species.</w:t>
      </w:r>
    </w:p>
    <w:p>
      <w:pPr>
        <w:pStyle w:val="ListBullet"/>
      </w:pPr>
      <w:r>
        <w:rPr>
          <w:b/>
          <w:color w:val="B42828"/>
        </w:rPr>
        <w:t xml:space="preserve">Stress Management: </w:t>
      </w:r>
      <w:r>
        <w:t>Mindfulness, deep breathing, and vagal nerve stimulation help maintain the rest-and-digest parasympathetic state.</w:t>
      </w:r>
    </w:p>
    <w:p>
      <w:pPr>
        <w:pStyle w:val="ListBullet"/>
      </w:pPr>
      <w:r>
        <w:rPr>
          <w:b/>
          <w:color w:val="B42828"/>
        </w:rPr>
        <w:t xml:space="preserve">Restorative Sleep: </w:t>
      </w:r>
      <w:r>
        <w:t>Consistent circadian rhythms allow the gut to perform crucial repair, cleansing, and neurochemical synthesis overnight.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