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Technical Founder Call Prep</w:t>
      </w:r>
    </w:p>
    <w:p>
      <w:pPr>
        <w:spacing w:after="140"/>
      </w:pPr>
      <w:r>
        <w:rPr>
          <w:color w:val="595959"/>
          <w:sz w:val="26"/>
          <w:szCs w:val="26"/>
        </w:rPr>
        <w:t xml:space="preserve">What to demo, what to say, and what to keep inside</w:t>
      </w:r>
    </w:p>
    <w:p>
      <w:pPr>
        <w:pBdr>
          <w:bottom w:val="single" w:color="1F3864" w:sz="8" w:space="8"/>
        </w:pBdr>
        <w:spacing w:after="60"/>
      </w:pPr>
      <w:r>
        <w:rPr>
          <w:color w:val="595959"/>
          <w:sz w:val="18"/>
          <w:szCs w:val="18"/>
        </w:rPr>
        <w:t xml:space="preserve">Abhi  ·  Friday client call  ·  Companion to "Client Call Prep: Objection answers and the path to close"</w:t>
      </w:r>
    </w:p>
    <w:p>
      <w:pPr>
        <w:spacing w:after="200"/>
      </w:pPr>
    </w:p>
    <w:p>
      <w:pPr>
        <w:pStyle w:val="Heading1"/>
        <w:pBdr>
          <w:bottom w:val="single" w:color="D9D9D9" w:sz="6" w:space="6"/>
        </w:pBdr>
        <w:spacing w:after="170" w:before="380"/>
      </w:pPr>
      <w:r>
        <w:rPr>
          <w:b/>
          <w:bCs/>
          <w:color w:val="1F3864"/>
          <w:sz w:val="30"/>
          <w:szCs w:val="30"/>
        </w:rPr>
        <w:t xml:space="preserve">0. Your job on this call</w:t>
      </w:r>
    </w:p>
    <w:p>
      <w:pPr>
        <w:spacing w:after="140" w:before="0" w:line="264"/>
      </w:pPr>
      <w:r>
        <w:t xml:space="preserve">You are not the second salesperson. You are the evidence that the product exists. A two-person shop with no client list has exactly one credibility asset, which is that the technical founder can show the thing working and answer hard questions about it without flinching. That is the whole job.</w:t>
      </w:r>
    </w:p>
    <w:p>
      <w:pPr>
        <w:spacing w:after="140" w:before="0" w:line="264"/>
      </w:pPr>
      <w:r>
        <w:t xml:space="preserve">You own four moments. Outside them, stay quiet and let Josh drive.</w:t>
      </w:r>
    </w:p>
    <w:p>
      <w:pPr>
        <w:pStyle w:val="ListParagraph"/>
        <w:numPr>
          <w:ilvl w:val="0"/>
          <w:numId w:val="1"/>
        </w:numPr>
        <w:spacing w:after="90" w:line="264"/>
      </w:pPr>
      <w:r>
        <w:rPr>
          <w:b/>
          <w:bCs/>
        </w:rPr>
        <w:t xml:space="preserve">The demo. </w:t>
      </w:r>
      <w:r>
        <w:t xml:space="preserve">Section 1. Roughly five minutes, and it is the emotional core of the meeting.</w:t>
      </w:r>
    </w:p>
    <w:p>
      <w:pPr>
        <w:pStyle w:val="ListParagraph"/>
        <w:numPr>
          <w:ilvl w:val="0"/>
          <w:numId w:val="1"/>
        </w:numPr>
        <w:spacing w:after="90" w:line="264"/>
      </w:pPr>
      <w:r>
        <w:rPr>
          <w:b/>
          <w:bCs/>
        </w:rPr>
        <w:t xml:space="preserve">The measurement explanation. </w:t>
      </w:r>
      <w:r>
        <w:t xml:space="preserve">Section 2. Ninety seconds unless they ask for more.</w:t>
      </w:r>
    </w:p>
    <w:p>
      <w:pPr>
        <w:pStyle w:val="ListParagraph"/>
        <w:numPr>
          <w:ilvl w:val="0"/>
          <w:numId w:val="1"/>
        </w:numPr>
        <w:spacing w:after="90" w:line="264"/>
      </w:pPr>
      <w:r>
        <w:rPr>
          <w:b/>
          <w:bCs/>
        </w:rPr>
        <w:t xml:space="preserve">The technical objections. </w:t>
      </w:r>
      <w:r>
        <w:t xml:space="preserve">From the other doc: 1.2 (are your measurements real), 1.5 (why a whole website), 1.9 (what if AI changes), 1.10 (who owns it), 1.13 (schema and llms.txt), 1.14 (AI makes things up). Josh takes the rest.</w:t>
      </w:r>
    </w:p>
    <w:p>
      <w:pPr>
        <w:pStyle w:val="ListParagraph"/>
        <w:numPr>
          <w:ilvl w:val="0"/>
          <w:numId w:val="1"/>
        </w:numPr>
        <w:spacing w:after="90" w:line="264"/>
      </w:pPr>
      <w:r>
        <w:rPr>
          <w:b/>
          <w:bCs/>
        </w:rPr>
        <w:t xml:space="preserve">The diagnostic questions at the end. </w:t>
      </w:r>
      <w:r>
        <w:t xml:space="preserve">Section 6. Underrated. They read as competence and they get us the inputs we need to scope.</w:t>
      </w:r>
    </w:p>
    <w:p>
      <w:pPr>
        <w:spacing w:after="140" w:before="0" w:line="264"/>
      </w:pPr>
      <w:r>
        <w:rPr>
          <w:b/>
          <w:bCs/>
          <w:color w:val="8A5A00"/>
        </w:rPr>
        <w:t xml:space="preserve">The one failure mode to guard against: </w:t>
      </w:r>
      <w:r>
        <w:t xml:space="preserve">answering the question you wish they had asked. Every level of depth past what was actually asked costs trust with a non-technical buyer, because it reads as either evasion or as someone who cannot tell what matters. Answer the question, stop talking, let the silence sit. If they want more they will ask, and then you get to look deep instead of long-winded.</w:t>
      </w:r>
    </w:p>
    <w:p>
      <w:pPr>
        <w:pStyle w:val="Heading1"/>
        <w:pBdr>
          <w:bottom w:val="single" w:color="D9D9D9" w:sz="6" w:space="6"/>
        </w:pBdr>
        <w:spacing w:after="170" w:before="380"/>
      </w:pPr>
      <w:r>
        <w:rPr>
          <w:b/>
          <w:bCs/>
          <w:color w:val="1F3864"/>
          <w:sz w:val="30"/>
          <w:szCs w:val="30"/>
        </w:rPr>
        <w:t xml:space="preserve">1. The demo</w:t>
      </w:r>
    </w:p>
    <w:p>
      <w:pPr>
        <w:spacing w:after="140" w:before="0" w:line="264"/>
      </w:pPr>
      <w:r>
        <w:t xml:space="preserve">Five beats, in this order. Rehearse the whole thing end to end at least twice before Friday, out loud, with the screen share on.</w:t>
      </w:r>
    </w:p>
    <w:p>
      <w:pPr>
        <w:pStyle w:val="Heading3"/>
        <w:spacing w:after="110" w:before="250"/>
      </w:pPr>
      <w:r>
        <w:rPr>
          <w:b/>
          <w:bCs/>
          <w:color w:val="000000"/>
          <w:sz w:val="21"/>
          <w:szCs w:val="21"/>
        </w:rPr>
        <w:t xml:space="preserve">Beat 1 — the verbatim answer</w:t>
      </w:r>
    </w:p>
    <w:p>
      <w:pPr>
        <w:spacing w:after="140" w:before="0" w:line="264"/>
      </w:pPr>
      <w:r>
        <w:t xml:space="preserve">The screenshot has the query text, the engine, and the date visible in the frame. Read the answer out loud, word for word. Do not summarise it and do not editorialise while it is on screen. The sentence "here is what ChatGPT told your customer on Tuesday" does more work than any framing you could add.</w:t>
      </w:r>
    </w:p>
    <w:p>
      <w:pPr>
        <w:pStyle w:val="Heading3"/>
        <w:spacing w:after="110" w:before="250"/>
      </w:pPr>
      <w:r>
        <w:rPr>
          <w:b/>
          <w:bCs/>
          <w:color w:val="000000"/>
          <w:sz w:val="21"/>
          <w:szCs w:val="21"/>
        </w:rPr>
        <w:t xml:space="preserve">Beat 2 — who got named instead</w:t>
      </w:r>
    </w:p>
    <w:p>
      <w:pPr>
        <w:spacing w:after="140" w:before="0" w:line="264"/>
      </w:pPr>
      <w:r>
        <w:t xml:space="preserve">Their competitors, by name, on screen. If the client reacts to a name, stop and let them talk. That reaction is the buying signal and it is worth more than the next four minutes of your material.</w:t>
      </w:r>
    </w:p>
    <w:p>
      <w:pPr>
        <w:pStyle w:val="Heading3"/>
        <w:spacing w:after="110" w:before="250"/>
      </w:pPr>
      <w:r>
        <w:rPr>
          <w:b/>
          <w:bCs/>
          <w:color w:val="000000"/>
          <w:sz w:val="21"/>
          <w:szCs w:val="21"/>
        </w:rPr>
        <w:t xml:space="preserve">Beat 3 — ask it again, live, and get a different answer</w:t>
      </w:r>
    </w:p>
    <w:p>
      <w:pPr>
        <w:spacing w:after="140" w:before="0" w:line="264"/>
      </w:pPr>
      <w:r>
        <w:t xml:space="preserve">This is your money moment and almost nobody in this market does it.</w:t>
      </w:r>
    </w:p>
    <w:p>
      <w:pPr>
        <w:spacing w:after="140" w:before="0" w:line="264"/>
      </w:pPr>
      <w:r>
        <w:t xml:space="preserve">Everything else is pre-run and screenshotted, and you say that plainly:</w:t>
      </w:r>
    </w:p>
    <w:p>
      <w:pPr>
        <w:pBdr>
          <w:left w:val="single" w:color="8A5A00" w:sz="12" w:space="10"/>
        </w:pBdr>
        <w:spacing w:after="150" w:line="264"/>
        <w:ind w:left="220"/>
      </w:pPr>
      <w:r>
        <w:rPr>
          <w:b/>
          <w:bCs/>
          <w:color w:val="8A5A00"/>
          <w:sz w:val="19"/>
          <w:szCs w:val="19"/>
        </w:rPr>
        <w:t xml:space="preserve">Say:  </w:t>
      </w:r>
      <w:r>
        <w:rPr>
          <w:i/>
          <w:iCs/>
        </w:rPr>
        <w:t xml:space="preserve">"We ran these on Tuesday, and you can see the date stamp. We do not run these live in meetings, because the answer changes every time you ask it. Actually, let me show you that, because it is the entire reason this has to be measured rather than just checked."</w:t>
      </w:r>
    </w:p>
    <w:p>
      <w:pPr>
        <w:spacing w:after="140" w:before="0" w:line="264"/>
      </w:pPr>
      <w:r>
        <w:t xml:space="preserve">Then run one query live, on purpose, next to the pre-run version of the same query. Two different answers to the same question, side by side, thirty seconds apart. That single demonstration justifies the locked query set, the repeated runs, the sampled rates, and the monthly cadence, all at once. It also pre-answers objection 1.4 before Josh has to make the argument.</w:t>
      </w:r>
    </w:p>
    <w:p>
      <w:pPr>
        <w:spacing w:after="110" w:before="0" w:line="264"/>
      </w:pPr>
      <w:r>
        <w:rPr>
          <w:b/>
          <w:bCs/>
          <w:color w:val="8A5A00"/>
        </w:rPr>
        <w:t xml:space="preserve">Prep: </w:t>
      </w:r>
      <w:r>
        <w:t xml:space="preserve">have the pre-run screenshot of that exact query open in an adjacent tab so you can hold both up together. Pick a query where you have already seen the answer move across runs, so the odds are on your side.</w:t>
      </w:r>
    </w:p>
    <w:p>
      <w:pPr>
        <w:spacing w:after="110" w:before="0" w:line="264"/>
      </w:pPr>
      <w:r>
        <w:rPr>
          <w:b/>
          <w:bCs/>
          <w:color w:val="8A5A00"/>
        </w:rPr>
        <w:t xml:space="preserve">If it comes back identical: </w:t>
      </w:r>
      <w:r>
        <w:t xml:space="preserve">that is fine and you say so. "That one held. Across the full set, most do not, and that variance is exactly what we measure." Do not run it a third time hunting for a result. Chasing a demo in front of a client is worse than the demo not landing.</w:t>
      </w:r>
    </w:p>
    <w:p>
      <w:pPr>
        <w:pStyle w:val="Heading3"/>
        <w:spacing w:after="110" w:before="250"/>
      </w:pPr>
      <w:r>
        <w:rPr>
          <w:b/>
          <w:bCs/>
          <w:color w:val="000000"/>
          <w:sz w:val="21"/>
          <w:szCs w:val="21"/>
        </w:rPr>
        <w:t xml:space="preserve">Beat 4 — the bot's-eye view, live</w:t>
      </w:r>
    </w:p>
    <w:p>
      <w:pPr>
        <w:spacing w:after="140" w:before="0" w:line="264"/>
      </w:pPr>
      <w:r>
        <w:t xml:space="preserve">On one of the competitors that got named:</w:t>
      </w:r>
    </w:p>
    <w:p>
      <w:pPr>
        <w:shd w:fill="F4F4F4" w:color="auto" w:val="clear"/>
        <w:spacing w:after="130" w:before="60" w:line="264"/>
        <w:ind w:left="220"/>
      </w:pPr>
      <w:r>
        <w:rPr>
          <w:rFonts w:ascii="Consolas" w:cs="Consolas" w:eastAsia="Consolas" w:hAnsi="Consolas"/>
          <w:color w:val="333333"/>
          <w:sz w:val="19"/>
          <w:szCs w:val="19"/>
        </w:rPr>
        <w:t xml:space="preserve">curl -sI -A "GPTBot" https://competitor.com/</w:t>
      </w:r>
    </w:p>
    <w:p>
      <w:pPr>
        <w:spacing w:after="140" w:before="0" w:line="264"/>
      </w:pPr>
      <w:r>
        <w:t xml:space="preserve">Five seconds, real, and it proves the tooling is not a slide deck. It is also the single most legible piece of technical work in the whole product, because a non-technical person can see a 200 or a 403 and understand instantly what it means.</w:t>
      </w:r>
    </w:p>
    <w:p>
      <w:pPr>
        <w:pStyle w:val="ListParagraph"/>
        <w:numPr>
          <w:ilvl w:val="0"/>
          <w:numId w:val="1"/>
        </w:numPr>
        <w:spacing w:after="90" w:line="264"/>
      </w:pPr>
      <w:r>
        <w:rPr>
          <w:b/>
          <w:bCs/>
        </w:rPr>
        <w:t xml:space="preserve">If it returns 200: </w:t>
      </w:r>
      <w:r>
        <w:t xml:space="preserve">"they are readable, which is part of why they are the ones being named."</w:t>
      </w:r>
    </w:p>
    <w:p>
      <w:pPr>
        <w:pStyle w:val="ListParagraph"/>
        <w:numPr>
          <w:ilvl w:val="0"/>
          <w:numId w:val="1"/>
        </w:numPr>
        <w:spacing w:after="90" w:line="264"/>
      </w:pPr>
      <w:r>
        <w:rPr>
          <w:b/>
          <w:bCs/>
        </w:rPr>
        <w:t xml:space="preserve">If it returns 403 or a challenge page: </w:t>
      </w:r>
      <w:r>
        <w:t xml:space="preserve">that is a gift. "The engines cannot even read their site, and they are still winning this answer. That tells you how low the bar in your category currently is."</w:t>
      </w:r>
    </w:p>
    <w:p>
      <w:pPr>
        <w:spacing w:after="110" w:before="0" w:line="264"/>
      </w:pPr>
      <w:r>
        <w:rPr>
          <w:b/>
          <w:bCs/>
          <w:color w:val="8A5A00"/>
        </w:rPr>
        <w:t xml:space="preserve">Rules: </w:t>
      </w:r>
      <w:r>
        <w:t xml:space="preserve">run it against every named competitor beforehand so nothing surprises you live. Save the output as a screenshot in case the network dies. Run exactly one command and then close the terminal. Do not open the repo, do not open anything with .env in it, do not go exploring.</w:t>
      </w:r>
    </w:p>
    <w:p>
      <w:pPr>
        <w:pStyle w:val="Heading3"/>
        <w:spacing w:after="110" w:before="250"/>
      </w:pPr>
      <w:r>
        <w:rPr>
          <w:b/>
          <w:bCs/>
          <w:color w:val="000000"/>
          <w:sz w:val="21"/>
          <w:szCs w:val="21"/>
        </w:rPr>
        <w:t xml:space="preserve">Beat 5 — the report artifact</w:t>
      </w:r>
    </w:p>
    <w:p>
      <w:pPr>
        <w:spacing w:after="140" w:before="0" w:line="264"/>
      </w:pPr>
      <w:r>
        <w:t xml:space="preserve">Show one or two pages of a real generated report PDF from a past run, anonymised. "You get a report" is a promise; a page of a report on screen is a fact. Keep it to a few seconds of scrolling. You are proving the artifact exists, not walking them through it.</w:t>
      </w:r>
    </w:p>
    <w:p>
      <w:pPr>
        <w:pStyle w:val="Heading3"/>
        <w:spacing w:after="110" w:before="250"/>
      </w:pPr>
      <w:r>
        <w:rPr>
          <w:b/>
          <w:bCs/>
          <w:color w:val="000000"/>
          <w:sz w:val="21"/>
          <w:szCs w:val="21"/>
        </w:rPr>
        <w:t xml:space="preserve">Demo hygiene</w:t>
      </w:r>
    </w:p>
    <w:p>
      <w:pPr>
        <w:pStyle w:val="ListParagraph"/>
        <w:numPr>
          <w:ilvl w:val="0"/>
          <w:numId w:val="1"/>
        </w:numPr>
        <w:spacing w:after="90" w:line="264"/>
      </w:pPr>
      <w:r>
        <w:t xml:space="preserve">Screen share tested on the actual call platform, on the actual machine, the day before.</w:t>
      </w:r>
    </w:p>
    <w:p>
      <w:pPr>
        <w:pStyle w:val="ListParagraph"/>
        <w:numPr>
          <w:ilvl w:val="0"/>
          <w:numId w:val="1"/>
        </w:numPr>
        <w:spacing w:after="90" w:line="264"/>
      </w:pPr>
      <w:r>
        <w:t xml:space="preserve">Notifications off. Clean browser profile. Exactly the tabs you need, in the order you need them.</w:t>
      </w:r>
    </w:p>
    <w:p>
      <w:pPr>
        <w:pStyle w:val="ListParagraph"/>
        <w:numPr>
          <w:ilvl w:val="0"/>
          <w:numId w:val="1"/>
        </w:numPr>
        <w:spacing w:after="90" w:line="264"/>
      </w:pPr>
      <w:r>
        <w:t xml:space="preserve">A fallback PDF containing every screenshot in demo order, ready to send in chat if screen share fails. Assume it will and it will not matter.</w:t>
      </w:r>
    </w:p>
    <w:p>
      <w:pPr>
        <w:pStyle w:val="ListParagraph"/>
        <w:numPr>
          <w:ilvl w:val="0"/>
          <w:numId w:val="1"/>
        </w:numPr>
        <w:spacing w:after="90" w:line="264"/>
      </w:pPr>
      <w:r>
        <w:t xml:space="preserve">Nothing half-finished on screen. No dashboard mid-build, no chart that has not rendered, no page with placeholder copy.</w:t>
      </w:r>
    </w:p>
    <w:p>
      <w:pPr>
        <w:pStyle w:val="ListParagraph"/>
        <w:numPr>
          <w:ilvl w:val="0"/>
          <w:numId w:val="1"/>
        </w:numPr>
        <w:spacing w:after="90" w:line="264"/>
      </w:pPr>
      <w:r>
        <w:t xml:space="preserve">Never screen-share a terminal that has secrets in scrollback, or a Supabase console, or the codebase.</w:t>
      </w:r>
    </w:p>
    <w:p>
      <w:pPr>
        <w:pStyle w:val="Heading1"/>
        <w:pBdr>
          <w:bottom w:val="single" w:color="D9D9D9" w:sz="6" w:space="6"/>
        </w:pBdr>
        <w:spacing w:after="170" w:before="380"/>
      </w:pPr>
      <w:r>
        <w:rPr>
          <w:b/>
          <w:bCs/>
          <w:color w:val="1F3864"/>
          <w:sz w:val="30"/>
          <w:szCs w:val="30"/>
        </w:rPr>
        <w:t xml:space="preserve">2. Set piece one: "how do you know your measurements are real"</w:t>
      </w:r>
    </w:p>
    <w:p>
      <w:pPr>
        <w:spacing w:after="140" w:before="0" w:line="264"/>
      </w:pPr>
      <w:r>
        <w:t xml:space="preserve">This is your question, not Josh's. It has three depths. Start at level one and stay there unless they ask.</w:t>
      </w:r>
    </w:p>
    <w:p>
      <w:pPr>
        <w:pStyle w:val="Heading3"/>
        <w:spacing w:after="110" w:before="250"/>
      </w:pPr>
      <w:r>
        <w:rPr>
          <w:b/>
          <w:bCs/>
          <w:color w:val="000000"/>
          <w:sz w:val="21"/>
          <w:szCs w:val="21"/>
        </w:rPr>
        <w:t xml:space="preserve">Level 1 — ninety seconds, the default</w:t>
      </w:r>
    </w:p>
    <w:p>
      <w:pPr>
        <w:pBdr>
          <w:left w:val="single" w:color="8A5A00" w:sz="12" w:space="10"/>
        </w:pBdr>
        <w:spacing w:after="150" w:line="264"/>
        <w:ind w:left="220"/>
      </w:pPr>
      <w:r>
        <w:rPr>
          <w:b/>
          <w:bCs/>
          <w:color w:val="8A5A00"/>
          <w:sz w:val="19"/>
          <w:szCs w:val="19"/>
        </w:rPr>
        <w:t xml:space="preserve">Say:  </w:t>
      </w:r>
      <w:r>
        <w:rPr>
          <w:i/>
          <w:iCs/>
        </w:rPr>
        <w:t xml:space="preserve">"Five things. The questions are fixed, versioned and date-stamped, so a before and after actually compares. We run each question many times on each engine, not once, because the answer moves. Every answer is graded by rule rather than by feel, so the same answer produces the same result every time. The grader has to quote the sentence it is basing the call on, so it cannot invent a mention. And we score the grader against a set of answers we labeled by hand ourselves, so we know how often it agrees with a human. Then you get the raw per-question results, not just the summary, so you can check us."</w:t>
      </w:r>
    </w:p>
    <w:p>
      <w:pPr>
        <w:spacing w:after="140" w:before="0" w:line="264"/>
      </w:pPr>
      <w:r>
        <w:t xml:space="preserve">Stop there. That is a complete answer and most buyers will be satisfied by it.</w:t>
      </w:r>
    </w:p>
    <w:p>
      <w:pPr>
        <w:pStyle w:val="Heading3"/>
        <w:spacing w:after="110" w:before="250"/>
      </w:pPr>
      <w:r>
        <w:rPr>
          <w:b/>
          <w:bCs/>
          <w:color w:val="000000"/>
          <w:sz w:val="21"/>
          <w:szCs w:val="21"/>
        </w:rPr>
        <w:t xml:space="preserve">Level 2 — if they lean in</w:t>
      </w:r>
    </w:p>
    <w:p>
      <w:pPr>
        <w:pStyle w:val="ListParagraph"/>
        <w:numPr>
          <w:ilvl w:val="0"/>
          <w:numId w:val="1"/>
        </w:numPr>
        <w:spacing w:after="90" w:line="264"/>
      </w:pPr>
      <w:r>
        <w:t xml:space="preserve">The unit is one question on one engine on one run. Runs get aggregated into a single verdict per question and engine, so one weird answer cannot swing a number.</w:t>
      </w:r>
    </w:p>
    <w:p>
      <w:pPr>
        <w:pStyle w:val="ListParagraph"/>
        <w:numPr>
          <w:ilvl w:val="0"/>
          <w:numId w:val="1"/>
        </w:numPr>
        <w:spacing w:after="90" w:line="264"/>
      </w:pPr>
      <w:r>
        <w:t xml:space="preserve">The grade is computed off measurements taken from the text: where in the answer you first appear, how much of the answer is actually about you, and whether the surrounding language elevates you or puts you down. Those measurements decide the label. It is not a model being asked for a vibe.</w:t>
      </w:r>
    </w:p>
    <w:p>
      <w:pPr>
        <w:pStyle w:val="ListParagraph"/>
        <w:numPr>
          <w:ilvl w:val="0"/>
          <w:numId w:val="1"/>
        </w:numPr>
        <w:spacing w:after="90" w:line="264"/>
      </w:pPr>
      <w:r>
        <w:t xml:space="preserve">Accuracy is checked line by line against the fact sheet you approve. An engine claiming something the fact sheet does not cover is not a finding, it is a note for us to go verify with you. We only flag contradictions of things you confirmed.</w:t>
      </w:r>
    </w:p>
    <w:p>
      <w:pPr>
        <w:pStyle w:val="Heading3"/>
        <w:spacing w:after="110" w:before="250"/>
      </w:pPr>
      <w:r>
        <w:rPr>
          <w:b/>
          <w:bCs/>
          <w:color w:val="000000"/>
          <w:sz w:val="21"/>
          <w:szCs w:val="21"/>
        </w:rPr>
        <w:t xml:space="preserve">Level 3 — only for a technical buyer or a real skeptic</w:t>
      </w:r>
    </w:p>
    <w:p>
      <w:pPr>
        <w:pStyle w:val="ListParagraph"/>
        <w:numPr>
          <w:ilvl w:val="0"/>
          <w:numId w:val="1"/>
        </w:numPr>
        <w:spacing w:after="90" w:line="264"/>
      </w:pPr>
      <w:r>
        <w:t xml:space="preserve">We run the grader multiple times on the same stored answer and check whether it agrees with itself. Disagreement flags the item for a human rather than getting averaged into your number.</w:t>
      </w:r>
    </w:p>
    <w:p>
      <w:pPr>
        <w:pStyle w:val="ListParagraph"/>
        <w:numPr>
          <w:ilvl w:val="0"/>
          <w:numId w:val="1"/>
        </w:numPr>
        <w:spacing w:after="90" w:line="264"/>
      </w:pPr>
      <w:r>
        <w:t xml:space="preserve">Every accuracy flag goes through a second, adversarial pass whose only job is to try to kill it. That roughly doubled our precision without losing true findings.</w:t>
      </w:r>
    </w:p>
    <w:p>
      <w:pPr>
        <w:pStyle w:val="ListParagraph"/>
        <w:numPr>
          <w:ilvl w:val="0"/>
          <w:numId w:val="1"/>
        </w:numPr>
        <w:spacing w:after="90" w:line="264"/>
      </w:pPr>
      <w:r>
        <w:t xml:space="preserve">The site checks are not model judgment at all. Fetching the page, checking crawler permissions, checking whether content exists without JavaScript, validating structured data: those are deterministic. Same input, same output, nothing to calibrate.</w:t>
      </w:r>
    </w:p>
    <w:p>
      <w:pPr>
        <w:pStyle w:val="ListParagraph"/>
        <w:numPr>
          <w:ilvl w:val="0"/>
          <w:numId w:val="1"/>
        </w:numPr>
        <w:spacing w:after="90" w:line="264"/>
      </w:pPr>
      <w:r>
        <w:t xml:space="preserve">Prompts and rubrics are versioned, and changing one invalidates every cached result rather than silently mixing old and new judgments into the same trend line.</w:t>
      </w:r>
    </w:p>
    <w:p>
      <w:pPr>
        <w:pStyle w:val="Heading3"/>
        <w:spacing w:after="110" w:before="250"/>
      </w:pPr>
      <w:r>
        <w:rPr>
          <w:b/>
          <w:bCs/>
          <w:color w:val="000000"/>
          <w:sz w:val="21"/>
          <w:szCs w:val="21"/>
        </w:rPr>
        <w:t xml:space="preserve">Numbers you can defend, and the caveat that must ride with them</w:t>
      </w:r>
    </w:p>
    <w:p>
      <w:pPr>
        <w:spacing w:after="140" w:before="0" w:line="264"/>
      </w:pPr>
      <w:r>
        <w:t xml:space="preserve">Against our hand-labeled answer key: presence agreement 96%, prominence 88%, framing 93%. Accuracy flags: 95% recall, 80% precision with the verification pass on.</w:t>
      </w:r>
    </w:p>
    <w:p>
      <w:pPr>
        <w:spacing w:after="140" w:before="0" w:line="264"/>
      </w:pPr>
      <w:r>
        <w:rPr>
          <w:b/>
          <w:bCs/>
          <w:color w:val="8A5A00"/>
        </w:rPr>
        <w:t xml:space="preserve">The caveat is not optional. </w:t>
      </w:r>
      <w:r>
        <w:t xml:space="preserve">Those were measured on labeled sets in a consumer-product category, not this client's. Default to saying "we score it against a human-labeled answer key" with no number. Give the number only if they push, and give the caveat in the same breath. An unqualified 96% is exactly the kind of claim we spend the rest of the call telling them to distrust from other vendors.</w:t>
      </w:r>
    </w:p>
    <w:p>
      <w:pPr>
        <w:spacing w:after="140" w:before="0" w:line="264"/>
      </w:pPr>
      <w:r>
        <w:rPr>
          <w:b/>
          <w:bCs/>
        </w:rPr>
        <w:t xml:space="preserve">Do not quote a number for the content-scoring layer. </w:t>
      </w:r>
      <w:r>
        <w:t xml:space="preserve">It is built but not calibrated, there is no labeled content gold set yet, and the agreement gate has not been run. Keep content sub-scores out of anything client-facing until that clears.</w:t>
      </w:r>
    </w:p>
    <w:p>
      <w:pPr>
        <w:pBdr>
          <w:left w:val="single" w:color="9C2B2B" w:sz="12" w:space="10"/>
        </w:pBdr>
        <w:spacing w:after="150" w:before="60" w:line="264"/>
        <w:ind w:left="220"/>
      </w:pPr>
      <w:r>
        <w:rPr>
          <w:b/>
          <w:bCs/>
          <w:color w:val="9C2B2B"/>
        </w:rPr>
        <w:t xml:space="preserve">Before Friday, non-negotiable: </w:t>
      </w:r>
      <w:r>
        <w:t xml:space="preserve">confirm the flag verifier is on for the pre-call run and for every client run after it. Without it, precision on accuracy findings sits around 42%, which means roughly half of "here is what AI gets wrong about you" would be wrong. Accuracy is our differentiator, so a false accuracy flag caught by a client is the single most damaging thing that can happen to this business. Check it before you run anything they will see.</w:t>
      </w:r>
    </w:p>
    <w:p>
      <w:pPr>
        <w:pStyle w:val="Heading1"/>
        <w:pBdr>
          <w:bottom w:val="single" w:color="D9D9D9" w:sz="6" w:space="6"/>
        </w:pBdr>
        <w:spacing w:after="170" w:before="380"/>
      </w:pPr>
      <w:r>
        <w:rPr>
          <w:b/>
          <w:bCs/>
          <w:color w:val="1F3864"/>
          <w:sz w:val="30"/>
          <w:szCs w:val="30"/>
        </w:rPr>
        <w:t xml:space="preserve">3. Set piece two: why the website is the fix</w:t>
      </w:r>
    </w:p>
    <w:p>
      <w:pPr>
        <w:spacing w:after="140" w:before="0" w:line="264"/>
      </w:pPr>
      <w:r>
        <w:t xml:space="preserve">This is your strongest technical argument and it is the one that makes the build and the visibility work the same sentence rather than two line items. Josh cannot deliver this one. You can.</w:t>
      </w:r>
    </w:p>
    <w:p>
      <w:pPr>
        <w:pBdr>
          <w:left w:val="single" w:color="8A5A00" w:sz="12" w:space="10"/>
        </w:pBdr>
        <w:spacing w:after="150" w:line="264"/>
        <w:ind w:left="220"/>
      </w:pPr>
      <w:r>
        <w:rPr>
          <w:b/>
          <w:bCs/>
          <w:color w:val="8A5A00"/>
          <w:sz w:val="19"/>
          <w:szCs w:val="19"/>
        </w:rPr>
        <w:t xml:space="preserve">Say:  </w:t>
      </w:r>
      <w:r>
        <w:rPr>
          <w:i/>
          <w:iCs/>
        </w:rPr>
        <w:t xml:space="preserve">"The major AI crawlers do not run JavaScript. GPTBot, ClaudeBot, PerplexityBot, all of them fetch the raw HTML and read what is there. Google's crawler is the one real exception. So a site built the way most sites get built today can look perfect to you and be a blank page to the engine. That is not a theory, it is measured across hundreds of millions of crawler fetches. When we audit a site we fetch it twice, once exactly as the bot sees it and once fully rendered, and the gap between those two is the finding. It is also why, for you, building the site and making you visible to AI are the same project rather than two."</w:t>
      </w:r>
    </w:p>
    <w:p>
      <w:pPr>
        <w:spacing w:after="140" w:before="0" w:line="264"/>
      </w:pPr>
      <w:r>
        <w:t xml:space="preserve">Name the source when you say it: Vercel and MERJ, over 500 million crawler fetches. Naming a source is half of why a number lands.</w:t>
      </w:r>
    </w:p>
    <w:p>
      <w:pPr>
        <w:pStyle w:val="Heading3"/>
        <w:spacing w:after="110" w:before="250"/>
      </w:pPr>
      <w:r>
        <w:rPr>
          <w:b/>
          <w:bCs/>
          <w:color w:val="000000"/>
          <w:sz w:val="21"/>
          <w:szCs w:val="21"/>
        </w:rPr>
        <w:t xml:space="preserve">What "AI-native build" actually means, in their language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6360"/>
      </w:tblGrid>
      <w:tr>
        <w:trPr>
          <w:tblHeader/>
        </w:trPr>
        <w:tc>
          <w:tcPr>
            <w:tcW w:type="dxa" w:w="3000"/>
            <w:shd w:fill="F2F2F2" w:color="auto" w:val="clear"/>
            <w:tcMar>
              <w:top w:type="dxa" w:w="80"/>
              <w:left w:type="dxa" w:w="120"/>
              <w:bottom w:type="dxa" w:w="80"/>
              <w:right w:type="dxa" w:w="120"/>
            </w:tcMar>
          </w:tcPr>
          <w:p>
            <w:pPr>
              <w:spacing w:after="0" w:line="250"/>
            </w:pPr>
            <w:r>
              <w:rPr>
                <w:b/>
                <w:bCs/>
                <w:color w:val="1F3864"/>
                <w:sz w:val="19"/>
                <w:szCs w:val="19"/>
              </w:rPr>
              <w:t xml:space="preserve">What we do</w:t>
            </w:r>
          </w:p>
        </w:tc>
        <w:tc>
          <w:tcPr>
            <w:tcW w:type="dxa" w:w="6360"/>
            <w:shd w:fill="F2F2F2" w:color="auto" w:val="clear"/>
            <w:tcMar>
              <w:top w:type="dxa" w:w="80"/>
              <w:left w:type="dxa" w:w="120"/>
              <w:bottom w:type="dxa" w:w="80"/>
              <w:right w:type="dxa" w:w="120"/>
            </w:tcMar>
          </w:tcPr>
          <w:p>
            <w:pPr>
              <w:spacing w:after="0" w:line="250"/>
            </w:pPr>
            <w:r>
              <w:rPr>
                <w:b/>
                <w:bCs/>
                <w:color w:val="1F3864"/>
                <w:sz w:val="19"/>
                <w:szCs w:val="19"/>
              </w:rPr>
              <w:t xml:space="preserve">How to say it</w:t>
            </w:r>
          </w:p>
        </w:tc>
      </w:tr>
      <w:tr>
        <w:tc>
          <w:tcPr>
            <w:tcW w:type="dxa" w:w="3000"/>
            <w:tcMar>
              <w:top w:type="dxa" w:w="80"/>
              <w:left w:type="dxa" w:w="120"/>
              <w:bottom w:type="dxa" w:w="80"/>
              <w:right w:type="dxa" w:w="120"/>
            </w:tcMar>
          </w:tcPr>
          <w:p>
            <w:pPr>
              <w:spacing w:after="0" w:line="250"/>
            </w:pPr>
            <w:r>
              <w:rPr>
                <w:sz w:val="19"/>
                <w:szCs w:val="19"/>
              </w:rPr>
              <w:t xml:space="preserve">Crawler access: robots.txt plus confirming the CDN or firewall is not blocking AI user agents</w:t>
            </w:r>
          </w:p>
        </w:tc>
        <w:tc>
          <w:tcPr>
            <w:tcW w:type="dxa" w:w="6360"/>
            <w:tcMar>
              <w:top w:type="dxa" w:w="80"/>
              <w:left w:type="dxa" w:w="120"/>
              <w:bottom w:type="dxa" w:w="80"/>
              <w:right w:type="dxa" w:w="120"/>
            </w:tcMar>
          </w:tcPr>
          <w:p>
            <w:pPr>
              <w:spacing w:after="0" w:line="250"/>
            </w:pPr>
            <w:r>
              <w:rPr>
                <w:sz w:val="19"/>
                <w:szCs w:val="19"/>
              </w:rPr>
              <w:t xml:space="preserve">Whether the engines can reach your site at all. A lot of hosts block AI crawlers by default and nobody ever finds out. We check it, and we check it again the day you launch.</w:t>
            </w:r>
          </w:p>
        </w:tc>
      </w:tr>
      <w:tr>
        <w:tc>
          <w:tcPr>
            <w:tcW w:type="dxa" w:w="3000"/>
            <w:tcMar>
              <w:top w:type="dxa" w:w="80"/>
              <w:left w:type="dxa" w:w="120"/>
              <w:bottom w:type="dxa" w:w="80"/>
              <w:right w:type="dxa" w:w="120"/>
            </w:tcMar>
          </w:tcPr>
          <w:p>
            <w:pPr>
              <w:spacing w:after="0" w:line="250"/>
            </w:pPr>
            <w:r>
              <w:rPr>
                <w:sz w:val="19"/>
                <w:szCs w:val="19"/>
              </w:rPr>
              <w:t xml:space="preserve">Static or server-rendered output</w:t>
            </w:r>
          </w:p>
        </w:tc>
        <w:tc>
          <w:tcPr>
            <w:tcW w:type="dxa" w:w="6360"/>
            <w:tcMar>
              <w:top w:type="dxa" w:w="80"/>
              <w:left w:type="dxa" w:w="120"/>
              <w:bottom w:type="dxa" w:w="80"/>
              <w:right w:type="dxa" w:w="120"/>
            </w:tcMar>
          </w:tcPr>
          <w:p>
            <w:pPr>
              <w:spacing w:after="0" w:line="250"/>
            </w:pPr>
            <w:r>
              <w:rPr>
                <w:sz w:val="19"/>
                <w:szCs w:val="19"/>
              </w:rPr>
              <w:t xml:space="preserve">Your pages exist as real text before any JavaScript runs, which is the only version most engines will ever see.</w:t>
            </w:r>
          </w:p>
        </w:tc>
      </w:tr>
      <w:tr>
        <w:tc>
          <w:tcPr>
            <w:tcW w:type="dxa" w:w="3000"/>
            <w:tcMar>
              <w:top w:type="dxa" w:w="80"/>
              <w:left w:type="dxa" w:w="120"/>
              <w:bottom w:type="dxa" w:w="80"/>
              <w:right w:type="dxa" w:w="120"/>
            </w:tcMar>
          </w:tcPr>
          <w:p>
            <w:pPr>
              <w:spacing w:after="0" w:line="250"/>
            </w:pPr>
            <w:r>
              <w:rPr>
                <w:sz w:val="19"/>
                <w:szCs w:val="19"/>
              </w:rPr>
              <w:t xml:space="preserve">Structured data</w:t>
            </w:r>
          </w:p>
        </w:tc>
        <w:tc>
          <w:tcPr>
            <w:tcW w:type="dxa" w:w="6360"/>
            <w:tcMar>
              <w:top w:type="dxa" w:w="80"/>
              <w:left w:type="dxa" w:w="120"/>
              <w:bottom w:type="dxa" w:w="80"/>
              <w:right w:type="dxa" w:w="120"/>
            </w:tcMar>
          </w:tcPr>
          <w:p>
            <w:pPr>
              <w:spacing w:after="0" w:line="250"/>
            </w:pPr>
            <w:r>
              <w:rPr>
                <w:sz w:val="19"/>
                <w:szCs w:val="19"/>
              </w:rPr>
              <w:t xml:space="preserve">Machine-readable labels saying who you are and what you offer. Worth having for clarity. We are not going to tell you it is a lever, because the controlled studies do not support that.</w:t>
            </w:r>
          </w:p>
        </w:tc>
      </w:tr>
      <w:tr>
        <w:tc>
          <w:tcPr>
            <w:tcW w:type="dxa" w:w="3000"/>
            <w:tcMar>
              <w:top w:type="dxa" w:w="80"/>
              <w:left w:type="dxa" w:w="120"/>
              <w:bottom w:type="dxa" w:w="80"/>
              <w:right w:type="dxa" w:w="120"/>
            </w:tcMar>
          </w:tcPr>
          <w:p>
            <w:pPr>
              <w:spacing w:after="0" w:line="250"/>
            </w:pPr>
            <w:r>
              <w:rPr>
                <w:sz w:val="19"/>
                <w:szCs w:val="19"/>
              </w:rPr>
              <w:t xml:space="preserve">Answer-shaped content</w:t>
            </w:r>
          </w:p>
        </w:tc>
        <w:tc>
          <w:tcPr>
            <w:tcW w:type="dxa" w:w="6360"/>
            <w:tcMar>
              <w:top w:type="dxa" w:w="80"/>
              <w:left w:type="dxa" w:w="120"/>
              <w:bottom w:type="dxa" w:w="80"/>
              <w:right w:type="dxa" w:w="120"/>
            </w:tcMar>
          </w:tcPr>
          <w:p>
            <w:pPr>
              <w:spacing w:after="0" w:line="250"/>
            </w:pPr>
            <w:r>
              <w:rPr>
                <w:sz w:val="19"/>
                <w:szCs w:val="19"/>
              </w:rPr>
              <w:t xml:space="preserve">Headings written as the questions your customers actually ask, and the first sentence under each one is a complete answer that stands on its own if an engine lifts just that paragraph.</w:t>
            </w:r>
          </w:p>
        </w:tc>
      </w:tr>
      <w:tr>
        <w:tc>
          <w:tcPr>
            <w:tcW w:type="dxa" w:w="3000"/>
            <w:tcMar>
              <w:top w:type="dxa" w:w="80"/>
              <w:left w:type="dxa" w:w="120"/>
              <w:bottom w:type="dxa" w:w="80"/>
              <w:right w:type="dxa" w:w="120"/>
            </w:tcMar>
          </w:tcPr>
          <w:p>
            <w:pPr>
              <w:spacing w:after="0" w:line="250"/>
            </w:pPr>
            <w:r>
              <w:rPr>
                <w:sz w:val="19"/>
                <w:szCs w:val="19"/>
              </w:rPr>
              <w:t xml:space="preserve">Entity consistency</w:t>
            </w:r>
          </w:p>
        </w:tc>
        <w:tc>
          <w:tcPr>
            <w:tcW w:type="dxa" w:w="6360"/>
            <w:tcMar>
              <w:top w:type="dxa" w:w="80"/>
              <w:left w:type="dxa" w:w="120"/>
              <w:bottom w:type="dxa" w:w="80"/>
              <w:right w:type="dxa" w:w="120"/>
            </w:tcMar>
          </w:tcPr>
          <w:p>
            <w:pPr>
              <w:spacing w:after="0" w:line="250"/>
            </w:pPr>
            <w:r>
              <w:rPr>
                <w:sz w:val="19"/>
                <w:szCs w:val="19"/>
              </w:rPr>
              <w:t xml:space="preserve">Your name and description identical everywhere they appear, and linked to your real profiles, so the engines resolve you as one business rather than three fuzzy ones.</w:t>
            </w:r>
          </w:p>
        </w:tc>
      </w:tr>
      <w:tr>
        <w:tc>
          <w:tcPr>
            <w:tcW w:type="dxa" w:w="3000"/>
            <w:tcMar>
              <w:top w:type="dxa" w:w="80"/>
              <w:left w:type="dxa" w:w="120"/>
              <w:bottom w:type="dxa" w:w="80"/>
              <w:right w:type="dxa" w:w="120"/>
            </w:tcMar>
          </w:tcPr>
          <w:p>
            <w:pPr>
              <w:spacing w:after="0" w:line="250"/>
            </w:pPr>
            <w:r>
              <w:rPr>
                <w:sz w:val="19"/>
                <w:szCs w:val="19"/>
              </w:rPr>
              <w:t xml:space="preserve">Stack: static Next.js on Vercel</w:t>
            </w:r>
          </w:p>
        </w:tc>
        <w:tc>
          <w:tcPr>
            <w:tcW w:type="dxa" w:w="6360"/>
            <w:tcMar>
              <w:top w:type="dxa" w:w="80"/>
              <w:left w:type="dxa" w:w="120"/>
              <w:bottom w:type="dxa" w:w="80"/>
              <w:right w:type="dxa" w:w="120"/>
            </w:tcMar>
          </w:tcPr>
          <w:p>
            <w:pPr>
              <w:spacing w:after="0" w:line="250"/>
            </w:pPr>
            <w:r>
              <w:rPr>
                <w:sz w:val="19"/>
                <w:szCs w:val="19"/>
              </w:rPr>
              <w:t xml:space="preserve">Fast, boring, and yours. No proprietary CMS, no platform you can only leave by starting over. Any developer can pick it up on Monday.</w:t>
            </w:r>
          </w:p>
        </w:tc>
      </w:tr>
    </w:tbl>
    <w:p>
      <w:pPr>
        <w:spacing w:after="110" w:before="0" w:line="264"/>
      </w:pPr>
      <w:r>
        <w:rPr>
          <w:b/>
          <w:bCs/>
          <w:color w:val="8A5A00"/>
        </w:rPr>
        <w:t xml:space="preserve">Weight it correctly: </w:t>
      </w:r>
      <w:r>
        <w:t xml:space="preserve">spend your time on crawler access and rendering. Those are concrete, checkable, and the ones nobody else checks. Spend almost none on "we build fast modern sites," which every agency in the world claims and no client can evaluate.</w:t>
      </w:r>
    </w:p>
    <w:p>
      <w:pPr>
        <w:pStyle w:val="Heading1"/>
        <w:pBdr>
          <w:bottom w:val="single" w:color="D9D9D9" w:sz="6" w:space="6"/>
        </w:pBdr>
        <w:spacing w:after="170" w:before="380"/>
      </w:pPr>
      <w:r>
        <w:rPr>
          <w:b/>
          <w:bCs/>
          <w:color w:val="1F3864"/>
          <w:sz w:val="30"/>
          <w:szCs w:val="30"/>
        </w:rPr>
        <w:t xml:space="preserve">4. Translation table</w:t>
      </w:r>
    </w:p>
    <w:p>
      <w:pPr>
        <w:spacing w:after="140" w:before="0" w:line="264"/>
      </w:pPr>
      <w:r>
        <w:t xml:space="preserve">Our internal vocabulary is precise and it is also a wall. Left column is what we say to each other. Right column is what comes out of your mouth on Friday.</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700"/>
        <w:gridCol w:w="6660"/>
      </w:tblGrid>
      <w:tr>
        <w:trPr>
          <w:tblHeader/>
        </w:trPr>
        <w:tc>
          <w:tcPr>
            <w:tcW w:type="dxa" w:w="2700"/>
            <w:shd w:fill="F2F2F2" w:color="auto" w:val="clear"/>
            <w:tcMar>
              <w:top w:type="dxa" w:w="80"/>
              <w:left w:type="dxa" w:w="120"/>
              <w:bottom w:type="dxa" w:w="80"/>
              <w:right w:type="dxa" w:w="120"/>
            </w:tcMar>
          </w:tcPr>
          <w:p>
            <w:pPr>
              <w:spacing w:after="0" w:line="250"/>
            </w:pPr>
            <w:r>
              <w:rPr>
                <w:b/>
                <w:bCs/>
                <w:color w:val="1F3864"/>
                <w:sz w:val="19"/>
                <w:szCs w:val="19"/>
              </w:rPr>
              <w:t xml:space="preserve">Never say this</w:t>
            </w:r>
          </w:p>
        </w:tc>
        <w:tc>
          <w:tcPr>
            <w:tcW w:type="dxa" w:w="6660"/>
            <w:shd w:fill="F2F2F2" w:color="auto" w:val="clear"/>
            <w:tcMar>
              <w:top w:type="dxa" w:w="80"/>
              <w:left w:type="dxa" w:w="120"/>
              <w:bottom w:type="dxa" w:w="80"/>
              <w:right w:type="dxa" w:w="120"/>
            </w:tcMar>
          </w:tcPr>
          <w:p>
            <w:pPr>
              <w:spacing w:after="0" w:line="250"/>
            </w:pPr>
            <w:r>
              <w:rPr>
                <w:b/>
                <w:bCs/>
                <w:color w:val="1F3864"/>
                <w:sz w:val="19"/>
                <w:szCs w:val="19"/>
              </w:rPr>
              <w:t xml:space="preserve">Say this</w:t>
            </w:r>
          </w:p>
        </w:tc>
      </w:tr>
      <w:tr>
        <w:tc>
          <w:tcPr>
            <w:tcW w:type="dxa" w:w="2700"/>
            <w:tcMar>
              <w:top w:type="dxa" w:w="80"/>
              <w:left w:type="dxa" w:w="120"/>
              <w:bottom w:type="dxa" w:w="80"/>
              <w:right w:type="dxa" w:w="120"/>
            </w:tcMar>
          </w:tcPr>
          <w:p>
            <w:pPr>
              <w:spacing w:after="0" w:line="250"/>
            </w:pPr>
            <w:r>
              <w:rPr>
                <w:sz w:val="19"/>
                <w:szCs w:val="19"/>
              </w:rPr>
              <w:t xml:space="preserve">Share of model</w:t>
            </w:r>
          </w:p>
        </w:tc>
        <w:tc>
          <w:tcPr>
            <w:tcW w:type="dxa" w:w="6660"/>
            <w:tcMar>
              <w:top w:type="dxa" w:w="80"/>
              <w:left w:type="dxa" w:w="120"/>
              <w:bottom w:type="dxa" w:w="80"/>
              <w:right w:type="dxa" w:w="120"/>
            </w:tcMar>
          </w:tcPr>
          <w:p>
            <w:pPr>
              <w:spacing w:after="0" w:line="250"/>
            </w:pPr>
            <w:r>
              <w:rPr>
                <w:sz w:val="19"/>
                <w:szCs w:val="19"/>
              </w:rPr>
              <w:t xml:space="preserve">How often you get named compared to the competitors you named for us</w:t>
            </w:r>
          </w:p>
        </w:tc>
      </w:tr>
      <w:tr>
        <w:tc>
          <w:tcPr>
            <w:tcW w:type="dxa" w:w="2700"/>
            <w:tcMar>
              <w:top w:type="dxa" w:w="80"/>
              <w:left w:type="dxa" w:w="120"/>
              <w:bottom w:type="dxa" w:w="80"/>
              <w:right w:type="dxa" w:w="120"/>
            </w:tcMar>
          </w:tcPr>
          <w:p>
            <w:pPr>
              <w:spacing w:after="0" w:line="250"/>
            </w:pPr>
            <w:r>
              <w:rPr>
                <w:sz w:val="19"/>
                <w:szCs w:val="19"/>
              </w:rPr>
              <w:t xml:space="preserve">Prominence, PScore</w:t>
            </w:r>
          </w:p>
        </w:tc>
        <w:tc>
          <w:tcPr>
            <w:tcW w:type="dxa" w:w="6660"/>
            <w:tcMar>
              <w:top w:type="dxa" w:w="80"/>
              <w:left w:type="dxa" w:w="120"/>
              <w:bottom w:type="dxa" w:w="80"/>
              <w:right w:type="dxa" w:w="120"/>
            </w:tcMar>
          </w:tcPr>
          <w:p>
            <w:pPr>
              <w:spacing w:after="0" w:line="250"/>
            </w:pPr>
            <w:r>
              <w:rPr>
                <w:sz w:val="19"/>
                <w:szCs w:val="19"/>
              </w:rPr>
              <w:t xml:space="preserve">Whether you are the recommendation or an afterthought in the answer</w:t>
            </w:r>
          </w:p>
        </w:tc>
      </w:tr>
      <w:tr>
        <w:tc>
          <w:tcPr>
            <w:tcW w:type="dxa" w:w="2700"/>
            <w:tcMar>
              <w:top w:type="dxa" w:w="80"/>
              <w:left w:type="dxa" w:w="120"/>
              <w:bottom w:type="dxa" w:w="80"/>
              <w:right w:type="dxa" w:w="120"/>
            </w:tcMar>
          </w:tcPr>
          <w:p>
            <w:pPr>
              <w:spacing w:after="0" w:line="250"/>
            </w:pPr>
            <w:r>
              <w:rPr>
                <w:sz w:val="19"/>
                <w:szCs w:val="19"/>
              </w:rPr>
              <w:t xml:space="preserve">Framing, sentiment net</w:t>
            </w:r>
          </w:p>
        </w:tc>
        <w:tc>
          <w:tcPr>
            <w:tcW w:type="dxa" w:w="6660"/>
            <w:tcMar>
              <w:top w:type="dxa" w:w="80"/>
              <w:left w:type="dxa" w:w="120"/>
              <w:bottom w:type="dxa" w:w="80"/>
              <w:right w:type="dxa" w:w="120"/>
            </w:tcMar>
          </w:tcPr>
          <w:p>
            <w:pPr>
              <w:spacing w:after="0" w:line="250"/>
            </w:pPr>
            <w:r>
              <w:rPr>
                <w:sz w:val="19"/>
                <w:szCs w:val="19"/>
              </w:rPr>
              <w:t xml:space="preserve">Whether the answer is positive about you, neutral, or actively steering people away</w:t>
            </w:r>
          </w:p>
        </w:tc>
      </w:tr>
      <w:tr>
        <w:tc>
          <w:tcPr>
            <w:tcW w:type="dxa" w:w="2700"/>
            <w:tcMar>
              <w:top w:type="dxa" w:w="80"/>
              <w:left w:type="dxa" w:w="120"/>
              <w:bottom w:type="dxa" w:w="80"/>
              <w:right w:type="dxa" w:w="120"/>
            </w:tcMar>
          </w:tcPr>
          <w:p>
            <w:pPr>
              <w:spacing w:after="0" w:line="250"/>
            </w:pPr>
            <w:r>
              <w:rPr>
                <w:sz w:val="19"/>
                <w:szCs w:val="19"/>
              </w:rPr>
              <w:t xml:space="preserve">The judge</w:t>
            </w:r>
          </w:p>
        </w:tc>
        <w:tc>
          <w:tcPr>
            <w:tcW w:type="dxa" w:w="6660"/>
            <w:tcMar>
              <w:top w:type="dxa" w:w="80"/>
              <w:left w:type="dxa" w:w="120"/>
              <w:bottom w:type="dxa" w:w="80"/>
              <w:right w:type="dxa" w:w="120"/>
            </w:tcMar>
          </w:tcPr>
          <w:p>
            <w:pPr>
              <w:spacing w:after="0" w:line="250"/>
            </w:pPr>
            <w:r>
              <w:rPr>
                <w:sz w:val="19"/>
                <w:szCs w:val="19"/>
              </w:rPr>
              <w:t xml:space="preserve">The grader, or just "we grade every answer"</w:t>
            </w:r>
          </w:p>
        </w:tc>
      </w:tr>
      <w:tr>
        <w:tc>
          <w:tcPr>
            <w:tcW w:type="dxa" w:w="2700"/>
            <w:tcMar>
              <w:top w:type="dxa" w:w="80"/>
              <w:left w:type="dxa" w:w="120"/>
              <w:bottom w:type="dxa" w:w="80"/>
              <w:right w:type="dxa" w:w="120"/>
            </w:tcMar>
          </w:tcPr>
          <w:p>
            <w:pPr>
              <w:spacing w:after="0" w:line="250"/>
            </w:pPr>
            <w:r>
              <w:rPr>
                <w:sz w:val="19"/>
                <w:szCs w:val="19"/>
              </w:rPr>
              <w:t xml:space="preserve">Cell, run, aggregation</w:t>
            </w:r>
          </w:p>
        </w:tc>
        <w:tc>
          <w:tcPr>
            <w:tcW w:type="dxa" w:w="6660"/>
            <w:tcMar>
              <w:top w:type="dxa" w:w="80"/>
              <w:left w:type="dxa" w:w="120"/>
              <w:bottom w:type="dxa" w:w="80"/>
              <w:right w:type="dxa" w:w="120"/>
            </w:tcMar>
          </w:tcPr>
          <w:p>
            <w:pPr>
              <w:spacing w:after="0" w:line="250"/>
            </w:pPr>
            <w:r>
              <w:rPr>
                <w:sz w:val="19"/>
                <w:szCs w:val="19"/>
              </w:rPr>
              <w:t xml:space="preserve">We ask each question several times on each engine and combine the results</w:t>
            </w:r>
          </w:p>
        </w:tc>
      </w:tr>
      <w:tr>
        <w:tc>
          <w:tcPr>
            <w:tcW w:type="dxa" w:w="2700"/>
            <w:tcMar>
              <w:top w:type="dxa" w:w="80"/>
              <w:left w:type="dxa" w:w="120"/>
              <w:bottom w:type="dxa" w:w="80"/>
              <w:right w:type="dxa" w:w="120"/>
            </w:tcMar>
          </w:tcPr>
          <w:p>
            <w:pPr>
              <w:spacing w:after="0" w:line="250"/>
            </w:pPr>
            <w:r>
              <w:rPr>
                <w:sz w:val="19"/>
                <w:szCs w:val="19"/>
              </w:rPr>
              <w:t xml:space="preserve">Nondeterminism</w:t>
            </w:r>
          </w:p>
        </w:tc>
        <w:tc>
          <w:tcPr>
            <w:tcW w:type="dxa" w:w="6660"/>
            <w:tcMar>
              <w:top w:type="dxa" w:w="80"/>
              <w:left w:type="dxa" w:w="120"/>
              <w:bottom w:type="dxa" w:w="80"/>
              <w:right w:type="dxa" w:w="120"/>
            </w:tcMar>
          </w:tcPr>
          <w:p>
            <w:pPr>
              <w:spacing w:after="0" w:line="250"/>
            </w:pPr>
            <w:r>
              <w:rPr>
                <w:sz w:val="19"/>
                <w:szCs w:val="19"/>
              </w:rPr>
              <w:t xml:space="preserve">The answer changes every time you ask</w:t>
            </w:r>
          </w:p>
        </w:tc>
      </w:tr>
      <w:tr>
        <w:tc>
          <w:tcPr>
            <w:tcW w:type="dxa" w:w="2700"/>
            <w:tcMar>
              <w:top w:type="dxa" w:w="80"/>
              <w:left w:type="dxa" w:w="120"/>
              <w:bottom w:type="dxa" w:w="80"/>
              <w:right w:type="dxa" w:w="120"/>
            </w:tcMar>
          </w:tcPr>
          <w:p>
            <w:pPr>
              <w:spacing w:after="0" w:line="250"/>
            </w:pPr>
            <w:r>
              <w:rPr>
                <w:sz w:val="19"/>
                <w:szCs w:val="19"/>
              </w:rPr>
              <w:t xml:space="preserve">Gold set, calibration, kappa, agreement rate</w:t>
            </w:r>
          </w:p>
        </w:tc>
        <w:tc>
          <w:tcPr>
            <w:tcW w:type="dxa" w:w="6660"/>
            <w:tcMar>
              <w:top w:type="dxa" w:w="80"/>
              <w:left w:type="dxa" w:w="120"/>
              <w:bottom w:type="dxa" w:w="80"/>
              <w:right w:type="dxa" w:w="120"/>
            </w:tcMar>
          </w:tcPr>
          <w:p>
            <w:pPr>
              <w:spacing w:after="0" w:line="250"/>
            </w:pPr>
            <w:r>
              <w:rPr>
                <w:sz w:val="19"/>
                <w:szCs w:val="19"/>
              </w:rPr>
              <w:t xml:space="preserve">We labeled a batch of answers by hand ourselves and check the grader against them</w:t>
            </w:r>
          </w:p>
        </w:tc>
      </w:tr>
      <w:tr>
        <w:tc>
          <w:tcPr>
            <w:tcW w:type="dxa" w:w="2700"/>
            <w:tcMar>
              <w:top w:type="dxa" w:w="80"/>
              <w:left w:type="dxa" w:w="120"/>
              <w:bottom w:type="dxa" w:w="80"/>
              <w:right w:type="dxa" w:w="120"/>
            </w:tcMar>
          </w:tcPr>
          <w:p>
            <w:pPr>
              <w:spacing w:after="0" w:line="250"/>
            </w:pPr>
            <w:r>
              <w:rPr>
                <w:sz w:val="19"/>
                <w:szCs w:val="19"/>
              </w:rPr>
              <w:t xml:space="preserve">SSR, hydration, client-side rendering</w:t>
            </w:r>
          </w:p>
        </w:tc>
        <w:tc>
          <w:tcPr>
            <w:tcW w:type="dxa" w:w="6660"/>
            <w:tcMar>
              <w:top w:type="dxa" w:w="80"/>
              <w:left w:type="dxa" w:w="120"/>
              <w:bottom w:type="dxa" w:w="80"/>
              <w:right w:type="dxa" w:w="120"/>
            </w:tcMar>
          </w:tcPr>
          <w:p>
            <w:pPr>
              <w:spacing w:after="0" w:line="250"/>
            </w:pPr>
            <w:r>
              <w:rPr>
                <w:sz w:val="19"/>
                <w:szCs w:val="19"/>
              </w:rPr>
              <w:t xml:space="preserve">Whether your pages exist without JavaScript running</w:t>
            </w:r>
          </w:p>
        </w:tc>
      </w:tr>
      <w:tr>
        <w:tc>
          <w:tcPr>
            <w:tcW w:type="dxa" w:w="2700"/>
            <w:tcMar>
              <w:top w:type="dxa" w:w="80"/>
              <w:left w:type="dxa" w:w="120"/>
              <w:bottom w:type="dxa" w:w="80"/>
              <w:right w:type="dxa" w:w="120"/>
            </w:tcMar>
          </w:tcPr>
          <w:p>
            <w:pPr>
              <w:spacing w:after="0" w:line="250"/>
            </w:pPr>
            <w:r>
              <w:rPr>
                <w:sz w:val="19"/>
                <w:szCs w:val="19"/>
              </w:rPr>
              <w:t xml:space="preserve">JSON-LD, schema.org, structured data</w:t>
            </w:r>
          </w:p>
        </w:tc>
        <w:tc>
          <w:tcPr>
            <w:tcW w:type="dxa" w:w="6660"/>
            <w:tcMar>
              <w:top w:type="dxa" w:w="80"/>
              <w:left w:type="dxa" w:w="120"/>
              <w:bottom w:type="dxa" w:w="80"/>
              <w:right w:type="dxa" w:w="120"/>
            </w:tcMar>
          </w:tcPr>
          <w:p>
            <w:pPr>
              <w:spacing w:after="0" w:line="250"/>
            </w:pPr>
            <w:r>
              <w:rPr>
                <w:sz w:val="19"/>
                <w:szCs w:val="19"/>
              </w:rPr>
              <w:t xml:space="preserve">Machine-readable labels describing your business</w:t>
            </w:r>
          </w:p>
        </w:tc>
      </w:tr>
      <w:tr>
        <w:tc>
          <w:tcPr>
            <w:tcW w:type="dxa" w:w="2700"/>
            <w:tcMar>
              <w:top w:type="dxa" w:w="80"/>
              <w:left w:type="dxa" w:w="120"/>
              <w:bottom w:type="dxa" w:w="80"/>
              <w:right w:type="dxa" w:w="120"/>
            </w:tcMar>
          </w:tcPr>
          <w:p>
            <w:pPr>
              <w:spacing w:after="0" w:line="250"/>
            </w:pPr>
            <w:r>
              <w:rPr>
                <w:sz w:val="19"/>
                <w:szCs w:val="19"/>
              </w:rPr>
              <w:t xml:space="preserve">robots.txt, WAF, user agent</w:t>
            </w:r>
          </w:p>
        </w:tc>
        <w:tc>
          <w:tcPr>
            <w:tcW w:type="dxa" w:w="6660"/>
            <w:tcMar>
              <w:top w:type="dxa" w:w="80"/>
              <w:left w:type="dxa" w:w="120"/>
              <w:bottom w:type="dxa" w:w="80"/>
              <w:right w:type="dxa" w:w="120"/>
            </w:tcMar>
          </w:tcPr>
          <w:p>
            <w:pPr>
              <w:spacing w:after="0" w:line="250"/>
            </w:pPr>
            <w:r>
              <w:rPr>
                <w:sz w:val="19"/>
                <w:szCs w:val="19"/>
              </w:rPr>
              <w:t xml:space="preserve">Whether AI crawlers are allowed to read your site, and whether anything is blocking them</w:t>
            </w:r>
          </w:p>
        </w:tc>
      </w:tr>
      <w:tr>
        <w:tc>
          <w:tcPr>
            <w:tcW w:type="dxa" w:w="2700"/>
            <w:tcMar>
              <w:top w:type="dxa" w:w="80"/>
              <w:left w:type="dxa" w:w="120"/>
              <w:bottom w:type="dxa" w:w="80"/>
              <w:right w:type="dxa" w:w="120"/>
            </w:tcMar>
          </w:tcPr>
          <w:p>
            <w:pPr>
              <w:spacing w:after="0" w:line="250"/>
            </w:pPr>
            <w:r>
              <w:rPr>
                <w:sz w:val="19"/>
                <w:szCs w:val="19"/>
              </w:rPr>
              <w:t xml:space="preserve">Intent buckets, query allocation</w:t>
            </w:r>
          </w:p>
        </w:tc>
        <w:tc>
          <w:tcPr>
            <w:tcW w:type="dxa" w:w="6660"/>
            <w:tcMar>
              <w:top w:type="dxa" w:w="80"/>
              <w:left w:type="dxa" w:w="120"/>
              <w:bottom w:type="dxa" w:w="80"/>
              <w:right w:type="dxa" w:w="120"/>
            </w:tcMar>
          </w:tcPr>
          <w:p>
            <w:pPr>
              <w:spacing w:after="0" w:line="250"/>
            </w:pPr>
            <w:r>
              <w:rPr>
                <w:sz w:val="19"/>
                <w:szCs w:val="19"/>
              </w:rPr>
              <w:t xml:space="preserve">Different kinds of question: someone describing a problem, someone shopping the category, someone comparing two names, someone asking about you directly</w:t>
            </w:r>
          </w:p>
        </w:tc>
      </w:tr>
      <w:tr>
        <w:tc>
          <w:tcPr>
            <w:tcW w:type="dxa" w:w="2700"/>
            <w:tcMar>
              <w:top w:type="dxa" w:w="80"/>
              <w:left w:type="dxa" w:w="120"/>
              <w:bottom w:type="dxa" w:w="80"/>
              <w:right w:type="dxa" w:w="120"/>
            </w:tcMar>
          </w:tcPr>
          <w:p>
            <w:pPr>
              <w:spacing w:after="0" w:line="250"/>
            </w:pPr>
            <w:r>
              <w:rPr>
                <w:sz w:val="19"/>
                <w:szCs w:val="19"/>
              </w:rPr>
              <w:t xml:space="preserve">Fact sheet</w:t>
            </w:r>
          </w:p>
        </w:tc>
        <w:tc>
          <w:tcPr>
            <w:tcW w:type="dxa" w:w="6660"/>
            <w:tcMar>
              <w:top w:type="dxa" w:w="80"/>
              <w:left w:type="dxa" w:w="120"/>
              <w:bottom w:type="dxa" w:w="80"/>
              <w:right w:type="dxa" w:w="120"/>
            </w:tcMar>
          </w:tcPr>
          <w:p>
            <w:pPr>
              <w:spacing w:after="0" w:line="250"/>
            </w:pPr>
            <w:r>
              <w:rPr>
                <w:sz w:val="19"/>
                <w:szCs w:val="19"/>
              </w:rPr>
              <w:t xml:space="preserve">Keep this one. It is already plain, and it is a good word for what it is.</w:t>
            </w:r>
          </w:p>
        </w:tc>
      </w:tr>
      <w:tr>
        <w:tc>
          <w:tcPr>
            <w:tcW w:type="dxa" w:w="2700"/>
            <w:tcMar>
              <w:top w:type="dxa" w:w="80"/>
              <w:left w:type="dxa" w:w="120"/>
              <w:bottom w:type="dxa" w:w="80"/>
              <w:right w:type="dxa" w:w="120"/>
            </w:tcMar>
          </w:tcPr>
          <w:p>
            <w:pPr>
              <w:spacing w:after="0" w:line="250"/>
            </w:pPr>
            <w:r>
              <w:rPr>
                <w:sz w:val="19"/>
                <w:szCs w:val="19"/>
              </w:rPr>
              <w:t xml:space="preserve">llms.txt</w:t>
            </w:r>
          </w:p>
        </w:tc>
        <w:tc>
          <w:tcPr>
            <w:tcW w:type="dxa" w:w="6660"/>
            <w:tcMar>
              <w:top w:type="dxa" w:w="80"/>
              <w:left w:type="dxa" w:w="120"/>
              <w:bottom w:type="dxa" w:w="80"/>
              <w:right w:type="dxa" w:w="120"/>
            </w:tcMar>
          </w:tcPr>
          <w:p>
            <w:pPr>
              <w:spacing w:after="0" w:line="250"/>
            </w:pPr>
            <w:r>
              <w:rPr>
                <w:sz w:val="19"/>
                <w:szCs w:val="19"/>
              </w:rPr>
              <w:t xml:space="preserve">Do not raise it. If they raise it, objection 1.13 in the other doc.</w:t>
            </w:r>
          </w:p>
        </w:tc>
      </w:tr>
    </w:tbl>
    <w:p>
      <w:pPr>
        <w:pStyle w:val="Heading1"/>
        <w:pBdr>
          <w:bottom w:val="single" w:color="D9D9D9" w:sz="6" w:space="6"/>
        </w:pBdr>
        <w:spacing w:after="170" w:before="380"/>
      </w:pPr>
      <w:r>
        <w:rPr>
          <w:b/>
          <w:bCs/>
          <w:color w:val="1F3864"/>
          <w:sz w:val="30"/>
          <w:szCs w:val="30"/>
        </w:rPr>
        <w:t xml:space="preserve">5. What stays inside the company</w:t>
      </w:r>
    </w:p>
    <w:p>
      <w:pPr>
        <w:spacing w:after="140" w:before="0" w:line="264"/>
      </w:pPr>
      <w:r>
        <w:t xml:space="preserve">None of this is dishonest to leave out. It is internal state, and volunteering it does nothing for them and quite a lot to us.</w:t>
      </w:r>
    </w:p>
    <w:p>
      <w:pPr>
        <w:pStyle w:val="ListParagraph"/>
        <w:numPr>
          <w:ilvl w:val="0"/>
          <w:numId w:val="1"/>
        </w:numPr>
        <w:spacing w:after="90" w:line="264"/>
      </w:pPr>
      <w:r>
        <w:t xml:space="preserve">That we have aimed at different verticals while figuring out positioning. Irrelevant to them and it reads as drift.</w:t>
      </w:r>
    </w:p>
    <w:p>
      <w:pPr>
        <w:pStyle w:val="ListParagraph"/>
        <w:numPr>
          <w:ilvl w:val="0"/>
          <w:numId w:val="1"/>
        </w:numPr>
        <w:spacing w:after="90" w:line="264"/>
      </w:pPr>
      <w:r>
        <w:t xml:space="preserve">That the calibration numbers were measured in a different category. This one you do disclose, but only as the caveat in section 2, not as an unprompted confession.</w:t>
      </w:r>
    </w:p>
    <w:p>
      <w:pPr>
        <w:pStyle w:val="ListParagraph"/>
        <w:numPr>
          <w:ilvl w:val="0"/>
          <w:numId w:val="1"/>
        </w:numPr>
        <w:spacing w:after="90" w:line="264"/>
      </w:pPr>
      <w:r>
        <w:t xml:space="preserve">That the content-scoring layer is not calibrated yet.</w:t>
      </w:r>
    </w:p>
    <w:p>
      <w:pPr>
        <w:pStyle w:val="ListParagraph"/>
        <w:numPr>
          <w:ilvl w:val="0"/>
          <w:numId w:val="1"/>
        </w:numPr>
        <w:spacing w:after="90" w:line="264"/>
      </w:pPr>
      <w:r>
        <w:t xml:space="preserve">That our own materials currently disagree about query count and run count. Fix it before Friday rather than explaining it during.</w:t>
      </w:r>
    </w:p>
    <w:p>
      <w:pPr>
        <w:pStyle w:val="ListParagraph"/>
        <w:numPr>
          <w:ilvl w:val="0"/>
          <w:numId w:val="1"/>
        </w:numPr>
        <w:spacing w:after="90" w:line="264"/>
      </w:pPr>
      <w:r>
        <w:t xml:space="preserve">Anything framed as "we have not built that yet." Say what we do today. If they want something we do not have, "that is on the roadmap, and here is what we would do for you in the meantime" is both true and useful.</w:t>
      </w:r>
    </w:p>
    <w:p>
      <w:pPr>
        <w:pStyle w:val="ListParagraph"/>
        <w:numPr>
          <w:ilvl w:val="0"/>
          <w:numId w:val="1"/>
        </w:numPr>
        <w:spacing w:after="90" w:line="264"/>
      </w:pPr>
      <w:r>
        <w:t xml:space="preserve">Which parts of delivery are still manual. They are buying an outcome and an artifact, not an architecture diagram.</w:t>
      </w:r>
    </w:p>
    <w:p>
      <w:pPr>
        <w:pStyle w:val="Heading3"/>
        <w:spacing w:after="110" w:before="250"/>
      </w:pPr>
      <w:r>
        <w:rPr>
          <w:b/>
          <w:bCs/>
          <w:color w:val="000000"/>
          <w:sz w:val="21"/>
          <w:szCs w:val="21"/>
        </w:rPr>
        <w:t xml:space="preserve">If Josh says a number you know is wrong</w:t>
      </w:r>
    </w:p>
    <w:p>
      <w:pPr>
        <w:spacing w:after="140" w:before="0" w:line="264"/>
      </w:pPr>
      <w:r>
        <w:t xml:space="preserve">Write it down. Do not correct him in front of the client. Two founders contradicting each other on their own numbers is more damaging than the wrong number, and it is the exact failure mode a measurement company cannot afford to display. Fix it in the follow-up email, together, without drawing attention to it.</w:t>
      </w:r>
    </w:p>
    <w:p>
      <w:pPr>
        <w:pStyle w:val="Heading3"/>
        <w:spacing w:after="110" w:before="250"/>
      </w:pPr>
      <w:r>
        <w:rPr>
          <w:b/>
          <w:bCs/>
          <w:color w:val="000000"/>
          <w:sz w:val="21"/>
          <w:szCs w:val="21"/>
        </w:rPr>
        <w:t xml:space="preserve">If you do not know the answer</w:t>
      </w:r>
    </w:p>
    <w:p>
      <w:pPr>
        <w:pBdr>
          <w:left w:val="single" w:color="8A5A00" w:sz="12" w:space="10"/>
        </w:pBdr>
        <w:spacing w:after="150" w:line="264"/>
        <w:ind w:left="220"/>
      </w:pPr>
      <w:r>
        <w:rPr>
          <w:b/>
          <w:bCs/>
          <w:color w:val="8A5A00"/>
          <w:sz w:val="19"/>
          <w:szCs w:val="19"/>
        </w:rPr>
        <w:t xml:space="preserve">Say:  </w:t>
      </w:r>
      <w:r>
        <w:rPr>
          <w:i/>
          <w:iCs/>
        </w:rPr>
        <w:t xml:space="preserve">"I do not know, and I would rather check than guess. I will send you the answer today."</w:t>
      </w:r>
    </w:p>
    <w:p>
      <w:pPr>
        <w:spacing w:after="140" w:before="0" w:line="264"/>
      </w:pPr>
      <w:r>
        <w:t xml:space="preserve">Then actually send it the same day. From a technical founder that exchange builds more trust than any answer you could improvise, and it demonstrates the thing we are selling, which is that we would rather be right than confident.</w:t>
      </w:r>
    </w:p>
    <w:p>
      <w:pPr>
        <w:spacing w:after="140" w:before="0" w:line="264"/>
      </w:pPr>
      <w:r>
        <w:t xml:space="preserve">Also worth having ready, for anything genuinely outside our evidence:</w:t>
      </w:r>
    </w:p>
    <w:p>
      <w:pPr>
        <w:pBdr>
          <w:left w:val="single" w:color="8A5A00" w:sz="12" w:space="10"/>
        </w:pBdr>
        <w:spacing w:after="150" w:line="264"/>
        <w:ind w:left="220"/>
      </w:pPr>
      <w:r>
        <w:rPr>
          <w:b/>
          <w:bCs/>
          <w:color w:val="8A5A00"/>
          <w:sz w:val="19"/>
          <w:szCs w:val="19"/>
        </w:rPr>
        <w:t xml:space="preserve">Say:  </w:t>
      </w:r>
      <w:r>
        <w:rPr>
          <w:i/>
          <w:iCs/>
        </w:rPr>
        <w:t xml:space="preserve">"Honestly, nobody has good data on that yet. Here is what we do know, and here is how we would find out for you."</w:t>
      </w:r>
    </w:p>
    <w:p>
      <w:pPr>
        <w:pStyle w:val="Heading1"/>
        <w:pBdr>
          <w:bottom w:val="single" w:color="D9D9D9" w:sz="6" w:space="6"/>
        </w:pBdr>
        <w:spacing w:after="170" w:before="380"/>
      </w:pPr>
      <w:r>
        <w:rPr>
          <w:b/>
          <w:bCs/>
          <w:color w:val="1F3864"/>
          <w:sz w:val="30"/>
          <w:szCs w:val="30"/>
        </w:rPr>
        <w:t xml:space="preserve">6. Questions you should be asking them</w:t>
      </w:r>
    </w:p>
    <w:p>
      <w:pPr>
        <w:spacing w:after="140" w:before="0" w:line="264"/>
      </w:pPr>
      <w:r>
        <w:t xml:space="preserve">Your second job. These read as competence, they make the meeting feel like a working session instead of a pitch, and every one of them is an input we genuinely need to scope and to lock the query set. Have them written down. Take notes visibly.</w:t>
      </w:r>
    </w:p>
    <w:p>
      <w:pPr>
        <w:pStyle w:val="Heading3"/>
        <w:spacing w:after="110" w:before="250"/>
      </w:pPr>
      <w:r>
        <w:rPr>
          <w:b/>
          <w:bCs/>
          <w:color w:val="000000"/>
          <w:sz w:val="21"/>
          <w:szCs w:val="21"/>
        </w:rPr>
        <w:t xml:space="preserve">Domain and existing footprint</w:t>
      </w:r>
    </w:p>
    <w:p>
      <w:pPr>
        <w:pStyle w:val="ListParagraph"/>
        <w:numPr>
          <w:ilvl w:val="0"/>
          <w:numId w:val="1"/>
        </w:numPr>
        <w:spacing w:after="90" w:line="264"/>
      </w:pPr>
      <w:r>
        <w:t xml:space="preserve">Do you own a domain already, and who has the login for it?</w:t>
      </w:r>
    </w:p>
    <w:p>
      <w:pPr>
        <w:pStyle w:val="ListParagraph"/>
        <w:numPr>
          <w:ilvl w:val="0"/>
          <w:numId w:val="1"/>
        </w:numPr>
        <w:spacing w:after="90" w:line="264"/>
      </w:pPr>
      <w:r>
        <w:t xml:space="preserve">Is there anything at that address today? An old site, a parked page, something built years ago?</w:t>
      </w:r>
    </w:p>
    <w:p>
      <w:pPr>
        <w:pStyle w:val="ListParagraph"/>
        <w:numPr>
          <w:ilvl w:val="0"/>
          <w:numId w:val="1"/>
        </w:numPr>
        <w:spacing w:after="90" w:line="264"/>
      </w:pPr>
      <w:r>
        <w:t xml:space="preserve">Do you have a Google Business Profile, or listings anywhere else? Any reviews, anywhere?</w:t>
      </w:r>
    </w:p>
    <w:p>
      <w:pPr>
        <w:pStyle w:val="ListParagraph"/>
        <w:numPr>
          <w:ilvl w:val="0"/>
          <w:numId w:val="1"/>
        </w:numPr>
        <w:spacing w:after="90" w:line="264"/>
      </w:pPr>
      <w:r>
        <w:t xml:space="preserve">Any existing analytics or search console access from a previous site?</w:t>
      </w:r>
    </w:p>
    <w:p>
      <w:pPr>
        <w:pStyle w:val="Heading3"/>
        <w:spacing w:after="110" w:before="250"/>
      </w:pPr>
      <w:r>
        <w:rPr>
          <w:b/>
          <w:bCs/>
          <w:color w:val="000000"/>
          <w:sz w:val="21"/>
          <w:szCs w:val="21"/>
        </w:rPr>
        <w:t xml:space="preserve">The question set, which is the highest-signal thing you get all meeting</w:t>
      </w:r>
    </w:p>
    <w:p>
      <w:pPr>
        <w:pStyle w:val="ListParagraph"/>
        <w:numPr>
          <w:ilvl w:val="0"/>
          <w:numId w:val="1"/>
        </w:numPr>
        <w:spacing w:after="90" w:line="264"/>
      </w:pPr>
      <w:r>
        <w:t xml:space="preserve">What do customers actually ask you, in their words, before they decide to buy? The exact phrasing matters more than the topic.</w:t>
      </w:r>
    </w:p>
    <w:p>
      <w:pPr>
        <w:pStyle w:val="ListParagraph"/>
        <w:numPr>
          <w:ilvl w:val="0"/>
          <w:numId w:val="1"/>
        </w:numPr>
        <w:spacing w:after="90" w:line="264"/>
      </w:pPr>
      <w:r>
        <w:t xml:space="preserve">What do people get wrong about what you do?</w:t>
      </w:r>
    </w:p>
    <w:p>
      <w:pPr>
        <w:pStyle w:val="ListParagraph"/>
        <w:numPr>
          <w:ilvl w:val="0"/>
          <w:numId w:val="1"/>
        </w:numPr>
        <w:spacing w:after="90" w:line="264"/>
      </w:pPr>
      <w:r>
        <w:t xml:space="preserve">What is the question you get so often that you are tired of answering it?</w:t>
      </w:r>
    </w:p>
    <w:p>
      <w:pPr>
        <w:spacing w:after="110" w:before="0" w:line="264"/>
      </w:pPr>
      <w:r>
        <w:rPr>
          <w:b/>
          <w:bCs/>
          <w:color w:val="8A5A00"/>
        </w:rPr>
        <w:t xml:space="preserve">Why this matters: </w:t>
      </w:r>
      <w:r>
        <w:t xml:space="preserve">our own methodology says client intake is the highest-signal source for the query set, above search data, communities and anything a model generates. Ten minutes of their real phrasing is worth more than a day of us guessing, and asking for it signals that we build the set around them rather than off a template.</w:t>
      </w:r>
    </w:p>
    <w:p>
      <w:pPr>
        <w:pStyle w:val="Heading3"/>
        <w:spacing w:after="110" w:before="250"/>
      </w:pPr>
      <w:r>
        <w:rPr>
          <w:b/>
          <w:bCs/>
          <w:color w:val="000000"/>
          <w:sz w:val="21"/>
          <w:szCs w:val="21"/>
        </w:rPr>
        <w:t xml:space="preserve">Competitors</w:t>
      </w:r>
    </w:p>
    <w:p>
      <w:pPr>
        <w:pStyle w:val="ListParagraph"/>
        <w:numPr>
          <w:ilvl w:val="0"/>
          <w:numId w:val="1"/>
        </w:numPr>
        <w:spacing w:after="90" w:line="264"/>
      </w:pPr>
      <w:r>
        <w:t xml:space="preserve">Who do you lose to? Name three or four specifically.</w:t>
      </w:r>
    </w:p>
    <w:p>
      <w:pPr>
        <w:pStyle w:val="ListParagraph"/>
        <w:numPr>
          <w:ilvl w:val="0"/>
          <w:numId w:val="1"/>
        </w:numPr>
        <w:spacing w:after="90" w:line="264"/>
      </w:pPr>
      <w:r>
        <w:t xml:space="preserve">Who do customers compare you against, even when they are not really comparable?</w:t>
      </w:r>
    </w:p>
    <w:p>
      <w:pPr>
        <w:pStyle w:val="ListParagraph"/>
        <w:numPr>
          <w:ilvl w:val="0"/>
          <w:numId w:val="1"/>
        </w:numPr>
        <w:spacing w:after="90" w:line="264"/>
      </w:pPr>
      <w:r>
        <w:t xml:space="preserve">Anyone in the answers we showed you that surprised you?</w:t>
      </w:r>
    </w:p>
    <w:p>
      <w:pPr>
        <w:pStyle w:val="Heading3"/>
        <w:spacing w:after="110" w:before="250"/>
      </w:pPr>
      <w:r>
        <w:rPr>
          <w:b/>
          <w:bCs/>
          <w:color w:val="000000"/>
          <w:sz w:val="21"/>
          <w:szCs w:val="21"/>
        </w:rPr>
        <w:t xml:space="preserve">Proof, which is load-bearing for the build</w:t>
      </w:r>
    </w:p>
    <w:p>
      <w:pPr>
        <w:pStyle w:val="ListParagraph"/>
        <w:numPr>
          <w:ilvl w:val="0"/>
          <w:numId w:val="1"/>
        </w:numPr>
        <w:spacing w:after="90" w:line="264"/>
      </w:pPr>
      <w:r>
        <w:t xml:space="preserve">What real results, numbers or outcomes can you point to?</w:t>
      </w:r>
    </w:p>
    <w:p>
      <w:pPr>
        <w:pStyle w:val="ListParagraph"/>
        <w:numPr>
          <w:ilvl w:val="0"/>
          <w:numId w:val="1"/>
        </w:numPr>
        <w:spacing w:after="90" w:line="264"/>
      </w:pPr>
      <w:r>
        <w:t xml:space="preserve">Credentials, licenses, certifications, notable background?</w:t>
      </w:r>
    </w:p>
    <w:p>
      <w:pPr>
        <w:pStyle w:val="ListParagraph"/>
        <w:numPr>
          <w:ilvl w:val="0"/>
          <w:numId w:val="1"/>
        </w:numPr>
        <w:spacing w:after="90" w:line="264"/>
      </w:pPr>
      <w:r>
        <w:t xml:space="preserve">Any customers who would say something on the record?</w:t>
      </w:r>
    </w:p>
    <w:p>
      <w:pPr>
        <w:pStyle w:val="ListParagraph"/>
        <w:numPr>
          <w:ilvl w:val="0"/>
          <w:numId w:val="1"/>
        </w:numPr>
        <w:spacing w:after="90" w:line="264"/>
      </w:pPr>
      <w:r>
        <w:t xml:space="preserve">Logo, photos, brand colours, or are we starting from nothing?</w:t>
      </w:r>
    </w:p>
    <w:p>
      <w:pPr>
        <w:pStyle w:val="Heading3"/>
        <w:spacing w:after="110" w:before="250"/>
      </w:pPr>
      <w:r>
        <w:rPr>
          <w:b/>
          <w:bCs/>
          <w:color w:val="000000"/>
          <w:sz w:val="21"/>
          <w:szCs w:val="21"/>
        </w:rPr>
        <w:t xml:space="preserve">Approvals, which is what makes the timeline defensible</w:t>
      </w:r>
    </w:p>
    <w:p>
      <w:pPr>
        <w:pStyle w:val="ListParagraph"/>
        <w:numPr>
          <w:ilvl w:val="0"/>
          <w:numId w:val="1"/>
        </w:numPr>
        <w:spacing w:after="90" w:line="264"/>
      </w:pPr>
      <w:r>
        <w:t xml:space="preserve">Who signs off on copy, and how fast can you turn a review around?</w:t>
      </w:r>
    </w:p>
    <w:p>
      <w:pPr>
        <w:pStyle w:val="ListParagraph"/>
        <w:numPr>
          <w:ilvl w:val="0"/>
          <w:numId w:val="1"/>
        </w:numPr>
        <w:spacing w:after="90" w:line="264"/>
      </w:pPr>
      <w:r>
        <w:t xml:space="preserve">Is there anyone else who needs to be in the room for this decision?</w:t>
      </w:r>
    </w:p>
    <w:p>
      <w:pPr>
        <w:pStyle w:val="Heading1"/>
        <w:pBdr>
          <w:bottom w:val="single" w:color="D9D9D9" w:sz="6" w:space="6"/>
        </w:pBdr>
        <w:spacing w:after="170" w:before="380"/>
      </w:pPr>
      <w:r>
        <w:rPr>
          <w:b/>
          <w:bCs/>
          <w:color w:val="1F3864"/>
          <w:sz w:val="30"/>
          <w:szCs w:val="30"/>
        </w:rPr>
        <w:t xml:space="preserve">7. Your list before Friday</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5700"/>
        <w:gridCol w:w="3660"/>
      </w:tblGrid>
      <w:tr>
        <w:trPr>
          <w:tblHeader/>
        </w:trPr>
        <w:tc>
          <w:tcPr>
            <w:tcW w:type="dxa" w:w="5700"/>
            <w:shd w:fill="F2F2F2" w:color="auto" w:val="clear"/>
            <w:tcMar>
              <w:top w:type="dxa" w:w="80"/>
              <w:left w:type="dxa" w:w="120"/>
              <w:bottom w:type="dxa" w:w="80"/>
              <w:right w:type="dxa" w:w="120"/>
            </w:tcMar>
          </w:tcPr>
          <w:p>
            <w:pPr>
              <w:spacing w:after="0" w:line="250"/>
            </w:pPr>
            <w:r>
              <w:rPr>
                <w:b/>
                <w:bCs/>
                <w:color w:val="1F3864"/>
                <w:sz w:val="19"/>
                <w:szCs w:val="19"/>
              </w:rPr>
              <w:t xml:space="preserve">Item</w:t>
            </w:r>
          </w:p>
        </w:tc>
        <w:tc>
          <w:tcPr>
            <w:tcW w:type="dxa" w:w="3660"/>
            <w:shd w:fill="F2F2F2" w:color="auto" w:val="clear"/>
            <w:tcMar>
              <w:top w:type="dxa" w:w="80"/>
              <w:left w:type="dxa" w:w="120"/>
              <w:bottom w:type="dxa" w:w="80"/>
              <w:right w:type="dxa" w:w="120"/>
            </w:tcMar>
          </w:tcPr>
          <w:p>
            <w:pPr>
              <w:spacing w:after="0" w:line="250"/>
            </w:pPr>
            <w:r>
              <w:rPr>
                <w:b/>
                <w:bCs/>
                <w:color w:val="1F3864"/>
                <w:sz w:val="19"/>
                <w:szCs w:val="19"/>
              </w:rPr>
              <w:t xml:space="preserve">Why it matters</w:t>
            </w:r>
          </w:p>
        </w:tc>
      </w:tr>
      <w:tr>
        <w:tc>
          <w:tcPr>
            <w:tcW w:type="dxa" w:w="5700"/>
            <w:tcMar>
              <w:top w:type="dxa" w:w="80"/>
              <w:left w:type="dxa" w:w="120"/>
              <w:bottom w:type="dxa" w:w="80"/>
              <w:right w:type="dxa" w:w="120"/>
            </w:tcMar>
          </w:tcPr>
          <w:p>
            <w:pPr>
              <w:spacing w:after="0" w:line="250"/>
            </w:pPr>
            <w:r>
              <w:rPr>
                <w:b/>
                <w:bCs/>
                <w:sz w:val="19"/>
                <w:szCs w:val="19"/>
              </w:rPr>
              <w:t xml:space="preserve">Run the full pipeline end to end on a real target, start to finish, before you demo it</w:t>
            </w:r>
          </w:p>
        </w:tc>
        <w:tc>
          <w:tcPr>
            <w:tcW w:type="dxa" w:w="3660"/>
            <w:tcMar>
              <w:top w:type="dxa" w:w="80"/>
              <w:left w:type="dxa" w:w="120"/>
              <w:bottom w:type="dxa" w:w="80"/>
              <w:right w:type="dxa" w:w="120"/>
            </w:tcMar>
          </w:tcPr>
          <w:p>
            <w:pPr>
              <w:spacing w:after="0" w:line="250"/>
            </w:pPr>
            <w:r>
              <w:rPr>
                <w:sz w:val="19"/>
                <w:szCs w:val="19"/>
              </w:rPr>
              <w:t xml:space="preserve">The real-client dry run has never been marked done in the queue. Friday must not be the first complete pass.</w:t>
            </w:r>
          </w:p>
        </w:tc>
      </w:tr>
      <w:tr>
        <w:tc>
          <w:tcPr>
            <w:tcW w:type="dxa" w:w="5700"/>
            <w:tcMar>
              <w:top w:type="dxa" w:w="80"/>
              <w:left w:type="dxa" w:w="120"/>
              <w:bottom w:type="dxa" w:w="80"/>
              <w:right w:type="dxa" w:w="120"/>
            </w:tcMar>
          </w:tcPr>
          <w:p>
            <w:pPr>
              <w:spacing w:after="0" w:line="250"/>
            </w:pPr>
            <w:r>
              <w:rPr>
                <w:sz w:val="19"/>
                <w:szCs w:val="19"/>
              </w:rPr>
              <w:t xml:space="preserve">Confirm the accuracy-flag verifier is on for every client-facing run</w:t>
            </w:r>
          </w:p>
        </w:tc>
        <w:tc>
          <w:tcPr>
            <w:tcW w:type="dxa" w:w="3660"/>
            <w:tcMar>
              <w:top w:type="dxa" w:w="80"/>
              <w:left w:type="dxa" w:w="120"/>
              <w:bottom w:type="dxa" w:w="80"/>
              <w:right w:type="dxa" w:w="120"/>
            </w:tcMar>
          </w:tcPr>
          <w:p>
            <w:pPr>
              <w:spacing w:after="0" w:line="250"/>
            </w:pPr>
            <w:r>
              <w:rPr>
                <w:sz w:val="19"/>
                <w:szCs w:val="19"/>
              </w:rPr>
              <w:t xml:space="preserve">Precision drops to roughly 42% without it. A false accuracy finding is the worst possible failure for us.</w:t>
            </w:r>
          </w:p>
        </w:tc>
      </w:tr>
      <w:tr>
        <w:tc>
          <w:tcPr>
            <w:tcW w:type="dxa" w:w="5700"/>
            <w:tcMar>
              <w:top w:type="dxa" w:w="80"/>
              <w:left w:type="dxa" w:w="120"/>
              <w:bottom w:type="dxa" w:w="80"/>
              <w:right w:type="dxa" w:w="120"/>
            </w:tcMar>
          </w:tcPr>
          <w:p>
            <w:pPr>
              <w:spacing w:after="0" w:line="250"/>
            </w:pPr>
            <w:r>
              <w:rPr>
                <w:sz w:val="19"/>
                <w:szCs w:val="19"/>
              </w:rPr>
              <w:t xml:space="preserve">Run the 5 to 8 prospect queries, screenshot with query, engine and date visible</w:t>
            </w:r>
          </w:p>
        </w:tc>
        <w:tc>
          <w:tcPr>
            <w:tcW w:type="dxa" w:w="3660"/>
            <w:tcMar>
              <w:top w:type="dxa" w:w="80"/>
              <w:left w:type="dxa" w:w="120"/>
              <w:bottom w:type="dxa" w:w="80"/>
              <w:right w:type="dxa" w:w="120"/>
            </w:tcMar>
          </w:tcPr>
          <w:p>
            <w:pPr>
              <w:spacing w:after="0" w:line="250"/>
            </w:pPr>
            <w:r>
              <w:rPr>
                <w:sz w:val="19"/>
                <w:szCs w:val="19"/>
              </w:rPr>
              <w:t xml:space="preserve">Beat 1 and 2 of the demo.</w:t>
            </w:r>
          </w:p>
        </w:tc>
      </w:tr>
      <w:tr>
        <w:tc>
          <w:tcPr>
            <w:tcW w:type="dxa" w:w="5700"/>
            <w:tcMar>
              <w:top w:type="dxa" w:w="80"/>
              <w:left w:type="dxa" w:w="120"/>
              <w:bottom w:type="dxa" w:w="80"/>
              <w:right w:type="dxa" w:w="120"/>
            </w:tcMar>
          </w:tcPr>
          <w:p>
            <w:pPr>
              <w:spacing w:after="0" w:line="250"/>
            </w:pPr>
            <w:r>
              <w:rPr>
                <w:sz w:val="19"/>
                <w:szCs w:val="19"/>
              </w:rPr>
              <w:t xml:space="preserve">Find a query that visibly moves between runs, and keep both versions</w:t>
            </w:r>
          </w:p>
        </w:tc>
        <w:tc>
          <w:tcPr>
            <w:tcW w:type="dxa" w:w="3660"/>
            <w:tcMar>
              <w:top w:type="dxa" w:w="80"/>
              <w:left w:type="dxa" w:w="120"/>
              <w:bottom w:type="dxa" w:w="80"/>
              <w:right w:type="dxa" w:w="120"/>
            </w:tcMar>
          </w:tcPr>
          <w:p>
            <w:pPr>
              <w:spacing w:after="0" w:line="250"/>
            </w:pPr>
            <w:r>
              <w:rPr>
                <w:sz w:val="19"/>
                <w:szCs w:val="19"/>
              </w:rPr>
              <w:t xml:space="preserve">Beat 3, the one that justifies the whole product.</w:t>
            </w:r>
          </w:p>
        </w:tc>
      </w:tr>
      <w:tr>
        <w:tc>
          <w:tcPr>
            <w:tcW w:type="dxa" w:w="5700"/>
            <w:tcMar>
              <w:top w:type="dxa" w:w="80"/>
              <w:left w:type="dxa" w:w="120"/>
              <w:bottom w:type="dxa" w:w="80"/>
              <w:right w:type="dxa" w:w="120"/>
            </w:tcMar>
          </w:tcPr>
          <w:p>
            <w:pPr>
              <w:spacing w:after="0" w:line="250"/>
            </w:pPr>
            <w:r>
              <w:rPr>
                <w:sz w:val="19"/>
                <w:szCs w:val="19"/>
              </w:rPr>
              <w:t xml:space="preserve">Check crawler access on every competitor that got named, and know what each returns</w:t>
            </w:r>
          </w:p>
        </w:tc>
        <w:tc>
          <w:tcPr>
            <w:tcW w:type="dxa" w:w="3660"/>
            <w:tcMar>
              <w:top w:type="dxa" w:w="80"/>
              <w:left w:type="dxa" w:w="120"/>
              <w:bottom w:type="dxa" w:w="80"/>
              <w:right w:type="dxa" w:w="120"/>
            </w:tcMar>
          </w:tcPr>
          <w:p>
            <w:pPr>
              <w:spacing w:after="0" w:line="250"/>
            </w:pPr>
            <w:r>
              <w:rPr>
                <w:sz w:val="19"/>
                <w:szCs w:val="19"/>
              </w:rPr>
              <w:t xml:space="preserve">Beat 4. No surprises live.</w:t>
            </w:r>
          </w:p>
        </w:tc>
      </w:tr>
      <w:tr>
        <w:tc>
          <w:tcPr>
            <w:tcW w:type="dxa" w:w="5700"/>
            <w:tcMar>
              <w:top w:type="dxa" w:w="80"/>
              <w:left w:type="dxa" w:w="120"/>
              <w:bottom w:type="dxa" w:w="80"/>
              <w:right w:type="dxa" w:w="120"/>
            </w:tcMar>
          </w:tcPr>
          <w:p>
            <w:pPr>
              <w:spacing w:after="0" w:line="250"/>
            </w:pPr>
            <w:r>
              <w:rPr>
                <w:sz w:val="19"/>
                <w:szCs w:val="19"/>
              </w:rPr>
              <w:t xml:space="preserve">Have a generated report PDF ready, anonymised</w:t>
            </w:r>
          </w:p>
        </w:tc>
        <w:tc>
          <w:tcPr>
            <w:tcW w:type="dxa" w:w="3660"/>
            <w:tcMar>
              <w:top w:type="dxa" w:w="80"/>
              <w:left w:type="dxa" w:w="120"/>
              <w:bottom w:type="dxa" w:w="80"/>
              <w:right w:type="dxa" w:w="120"/>
            </w:tcMar>
          </w:tcPr>
          <w:p>
            <w:pPr>
              <w:spacing w:after="0" w:line="250"/>
            </w:pPr>
            <w:r>
              <w:rPr>
                <w:sz w:val="19"/>
                <w:szCs w:val="19"/>
              </w:rPr>
              <w:t xml:space="preserve">Beat 5. Turns a promise into an artifact.</w:t>
            </w:r>
          </w:p>
        </w:tc>
      </w:tr>
      <w:tr>
        <w:tc>
          <w:tcPr>
            <w:tcW w:type="dxa" w:w="5700"/>
            <w:tcMar>
              <w:top w:type="dxa" w:w="80"/>
              <w:left w:type="dxa" w:w="120"/>
              <w:bottom w:type="dxa" w:w="80"/>
              <w:right w:type="dxa" w:w="120"/>
            </w:tcMar>
          </w:tcPr>
          <w:p>
            <w:pPr>
              <w:spacing w:after="0" w:line="250"/>
            </w:pPr>
            <w:r>
              <w:rPr>
                <w:sz w:val="19"/>
                <w:szCs w:val="19"/>
              </w:rPr>
              <w:t xml:space="preserve">Store and date-stamp the pre-launch baseline for this client</w:t>
            </w:r>
          </w:p>
        </w:tc>
        <w:tc>
          <w:tcPr>
            <w:tcW w:type="dxa" w:w="3660"/>
            <w:tcMar>
              <w:top w:type="dxa" w:w="80"/>
              <w:left w:type="dxa" w:w="120"/>
              <w:bottom w:type="dxa" w:w="80"/>
              <w:right w:type="dxa" w:w="120"/>
            </w:tcMar>
          </w:tcPr>
          <w:p>
            <w:pPr>
              <w:spacing w:after="0" w:line="250"/>
            </w:pPr>
            <w:r>
              <w:rPr>
                <w:sz w:val="19"/>
                <w:szCs w:val="19"/>
              </w:rPr>
              <w:t xml:space="preserve">A measured zero before the site exists cannot be recreated later. It is the case study.</w:t>
            </w:r>
          </w:p>
        </w:tc>
      </w:tr>
      <w:tr>
        <w:tc>
          <w:tcPr>
            <w:tcW w:type="dxa" w:w="5700"/>
            <w:tcMar>
              <w:top w:type="dxa" w:w="80"/>
              <w:left w:type="dxa" w:w="120"/>
              <w:bottom w:type="dxa" w:w="80"/>
              <w:right w:type="dxa" w:w="120"/>
            </w:tcMar>
          </w:tcPr>
          <w:p>
            <w:pPr>
              <w:spacing w:after="0" w:line="250"/>
            </w:pPr>
            <w:r>
              <w:rPr>
                <w:sz w:val="19"/>
                <w:szCs w:val="19"/>
              </w:rPr>
              <w:t xml:space="preserve">Pre-fill the fact sheet with everything publicly knowable about them</w:t>
            </w:r>
          </w:p>
        </w:tc>
        <w:tc>
          <w:tcPr>
            <w:tcW w:type="dxa" w:w="3660"/>
            <w:tcMar>
              <w:top w:type="dxa" w:w="80"/>
              <w:left w:type="dxa" w:w="120"/>
              <w:bottom w:type="dxa" w:w="80"/>
              <w:right w:type="dxa" w:w="120"/>
            </w:tcMar>
          </w:tcPr>
          <w:p>
            <w:pPr>
              <w:spacing w:after="0" w:line="250"/>
            </w:pPr>
            <w:r>
              <w:rPr>
                <w:sz w:val="19"/>
                <w:szCs w:val="19"/>
              </w:rPr>
              <w:t xml:space="preserve">Makes the 30-minute ask feel small, and shows we did homework.</w:t>
            </w:r>
          </w:p>
        </w:tc>
      </w:tr>
      <w:tr>
        <w:tc>
          <w:tcPr>
            <w:tcW w:type="dxa" w:w="5700"/>
            <w:tcMar>
              <w:top w:type="dxa" w:w="80"/>
              <w:left w:type="dxa" w:w="120"/>
              <w:bottom w:type="dxa" w:w="80"/>
              <w:right w:type="dxa" w:w="120"/>
            </w:tcMar>
          </w:tcPr>
          <w:p>
            <w:pPr>
              <w:spacing w:after="0" w:line="250"/>
            </w:pPr>
            <w:r>
              <w:rPr>
                <w:sz w:val="19"/>
                <w:szCs w:val="19"/>
              </w:rPr>
              <w:t xml:space="preserve">Reconcile query count and run count across the site, the one-pager and the config</w:t>
            </w:r>
          </w:p>
        </w:tc>
        <w:tc>
          <w:tcPr>
            <w:tcW w:type="dxa" w:w="3660"/>
            <w:tcMar>
              <w:top w:type="dxa" w:w="80"/>
              <w:left w:type="dxa" w:w="120"/>
              <w:bottom w:type="dxa" w:w="80"/>
              <w:right w:type="dxa" w:w="120"/>
            </w:tcMar>
          </w:tcPr>
          <w:p>
            <w:pPr>
              <w:spacing w:after="0" w:line="250"/>
            </w:pPr>
            <w:r>
              <w:rPr>
                <w:sz w:val="19"/>
                <w:szCs w:val="19"/>
              </w:rPr>
              <w:t xml:space="preserve">They may read the site before the call. Our own numbers disagreeing is the expensive kind of mistake.</w:t>
            </w:r>
          </w:p>
        </w:tc>
      </w:tr>
      <w:tr>
        <w:tc>
          <w:tcPr>
            <w:tcW w:type="dxa" w:w="5700"/>
            <w:tcMar>
              <w:top w:type="dxa" w:w="80"/>
              <w:left w:type="dxa" w:w="120"/>
              <w:bottom w:type="dxa" w:w="80"/>
              <w:right w:type="dxa" w:w="120"/>
            </w:tcMar>
          </w:tcPr>
          <w:p>
            <w:pPr>
              <w:spacing w:after="0" w:line="250"/>
            </w:pPr>
            <w:r>
              <w:rPr>
                <w:sz w:val="19"/>
                <w:szCs w:val="19"/>
              </w:rPr>
              <w:t xml:space="preserve">Fill or be ready to explain the [Brand] and [$X] placeholders on the live site</w:t>
            </w:r>
          </w:p>
        </w:tc>
        <w:tc>
          <w:tcPr>
            <w:tcW w:type="dxa" w:w="3660"/>
            <w:tcMar>
              <w:top w:type="dxa" w:w="80"/>
              <w:left w:type="dxa" w:w="120"/>
              <w:bottom w:type="dxa" w:w="80"/>
              <w:right w:type="dxa" w:w="120"/>
            </w:tcMar>
          </w:tcPr>
          <w:p>
            <w:pPr>
              <w:spacing w:after="0" w:line="250"/>
            </w:pPr>
            <w:r>
              <w:rPr>
                <w:sz w:val="19"/>
                <w:szCs w:val="19"/>
              </w:rPr>
              <w:t xml:space="preserve">They will visit it.</w:t>
            </w:r>
          </w:p>
        </w:tc>
      </w:tr>
      <w:tr>
        <w:tc>
          <w:tcPr>
            <w:tcW w:type="dxa" w:w="5700"/>
            <w:tcMar>
              <w:top w:type="dxa" w:w="80"/>
              <w:left w:type="dxa" w:w="120"/>
              <w:bottom w:type="dxa" w:w="80"/>
              <w:right w:type="dxa" w:w="120"/>
            </w:tcMar>
          </w:tcPr>
          <w:p>
            <w:pPr>
              <w:spacing w:after="0" w:line="250"/>
            </w:pPr>
            <w:r>
              <w:rPr>
                <w:sz w:val="19"/>
                <w:szCs w:val="19"/>
              </w:rPr>
              <w:t xml:space="preserve">Export every demo screenshot into one fallback PDF</w:t>
            </w:r>
          </w:p>
        </w:tc>
        <w:tc>
          <w:tcPr>
            <w:tcW w:type="dxa" w:w="3660"/>
            <w:tcMar>
              <w:top w:type="dxa" w:w="80"/>
              <w:left w:type="dxa" w:w="120"/>
              <w:bottom w:type="dxa" w:w="80"/>
              <w:right w:type="dxa" w:w="120"/>
            </w:tcMar>
          </w:tcPr>
          <w:p>
            <w:pPr>
              <w:spacing w:after="0" w:line="250"/>
            </w:pPr>
            <w:r>
              <w:rPr>
                <w:sz w:val="19"/>
                <w:szCs w:val="19"/>
              </w:rPr>
              <w:t xml:space="preserve">Screen sharing fails. This makes it a non-event.</w:t>
            </w:r>
          </w:p>
        </w:tc>
      </w:tr>
      <w:tr>
        <w:tc>
          <w:tcPr>
            <w:tcW w:type="dxa" w:w="5700"/>
            <w:tcMar>
              <w:top w:type="dxa" w:w="80"/>
              <w:left w:type="dxa" w:w="120"/>
              <w:bottom w:type="dxa" w:w="80"/>
              <w:right w:type="dxa" w:w="120"/>
            </w:tcMar>
          </w:tcPr>
          <w:p>
            <w:pPr>
              <w:spacing w:after="0" w:line="250"/>
            </w:pPr>
            <w:r>
              <w:rPr>
                <w:sz w:val="19"/>
                <w:szCs w:val="19"/>
              </w:rPr>
              <w:t xml:space="preserve">Rehearse the full demo twice, out loud, with screen share on</w:t>
            </w:r>
          </w:p>
        </w:tc>
        <w:tc>
          <w:tcPr>
            <w:tcW w:type="dxa" w:w="3660"/>
            <w:tcMar>
              <w:top w:type="dxa" w:w="80"/>
              <w:left w:type="dxa" w:w="120"/>
              <w:bottom w:type="dxa" w:w="80"/>
              <w:right w:type="dxa" w:w="120"/>
            </w:tcMar>
          </w:tcPr>
          <w:p>
            <w:pPr>
              <w:spacing w:after="0" w:line="250"/>
            </w:pPr>
            <w:r>
              <w:rPr>
                <w:sz w:val="19"/>
                <w:szCs w:val="19"/>
              </w:rPr>
              <w:t xml:space="preserve">The gap between knowing it and performing it is larger than it feels.</w:t>
            </w:r>
          </w:p>
        </w:tc>
      </w:tr>
      <w:tr>
        <w:tc>
          <w:tcPr>
            <w:tcW w:type="dxa" w:w="5700"/>
            <w:tcMar>
              <w:top w:type="dxa" w:w="80"/>
              <w:left w:type="dxa" w:w="120"/>
              <w:bottom w:type="dxa" w:w="80"/>
              <w:right w:type="dxa" w:w="120"/>
            </w:tcMar>
          </w:tcPr>
          <w:p>
            <w:pPr>
              <w:spacing w:after="0" w:line="250"/>
            </w:pPr>
            <w:r>
              <w:rPr>
                <w:sz w:val="19"/>
                <w:szCs w:val="19"/>
              </w:rPr>
              <w:t xml:space="preserve">Agree with Josh who takes which objection</w:t>
            </w:r>
          </w:p>
        </w:tc>
        <w:tc>
          <w:tcPr>
            <w:tcW w:type="dxa" w:w="3660"/>
            <w:tcMar>
              <w:top w:type="dxa" w:w="80"/>
              <w:left w:type="dxa" w:w="120"/>
              <w:bottom w:type="dxa" w:w="80"/>
              <w:right w:type="dxa" w:w="120"/>
            </w:tcMar>
          </w:tcPr>
          <w:p>
            <w:pPr>
              <w:spacing w:after="0" w:line="250"/>
            </w:pPr>
            <w:r>
              <w:rPr>
                <w:sz w:val="19"/>
                <w:szCs w:val="19"/>
              </w:rPr>
              <w:t xml:space="preserve">Two founders talking over each other is the most avoidable damage available.</w:t>
            </w:r>
          </w:p>
        </w:tc>
      </w:tr>
    </w:tbl>
    <w:p>
      <w:pPr>
        <w:spacing w:after="240"/>
      </w:pPr>
    </w:p>
    <w:p>
      <w:pPr>
        <w:pBdr>
          <w:top w:val="single" w:color="D9D9D9" w:sz="6" w:space="8"/>
        </w:pBdr>
        <w:spacing w:before="200"/>
      </w:pPr>
      <w:r>
        <w:rPr>
          <w:i/>
          <w:iCs/>
          <w:color w:val="595959"/>
          <w:sz w:val="17"/>
          <w:szCs w:val="17"/>
        </w:rPr>
        <w:t xml:space="preserve">Companion doc: "Client Call Prep: Objection answers and the path to actually close." Objections 1.2, 1.5, 1.9, 1.10, 1.13 and 1.14 are yours. Read them the night before.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2026-07-30T06:22:19.210Z</dcterms:created>
  <dcterms:modified xsi:type="dcterms:W3CDTF">2026-07-30T06:22:19.229Z</dcterms:modified>
</cp:coreProperties>
</file>

<file path=docProps/custom.xml><?xml version="1.0" encoding="utf-8"?>
<Properties xmlns="http://schemas.openxmlformats.org/officeDocument/2006/custom-properties" xmlns:vt="http://schemas.openxmlformats.org/officeDocument/2006/docPropsVTypes"/>
</file>