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6A9" w:rsidRDefault="001376A9" w:rsidP="001376A9">
      <w:pPr>
        <w:pStyle w:val="Heading1"/>
        <w:pBdr>
          <w:bottom w:val="single" w:sz="8" w:space="4" w:color="1ABC9C"/>
        </w:pBdr>
      </w:pPr>
      <w:r>
        <w:t>21. Database Schema Drawing</w:t>
      </w:r>
    </w:p>
    <w:p w:rsidR="001376A9" w:rsidRDefault="001376A9" w:rsidP="001376A9">
      <w:pPr>
        <w:spacing w:before="80" w:after="80"/>
      </w:pPr>
      <w:r>
        <w:t>The following schema drawing documents the primary tables, columns, data types, and constraints for the Cafeteria Management System relational database. All tables include standard audit columns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>) which are omitted below for brevity unless structurally significant.</w:t>
      </w:r>
    </w:p>
    <w:p w:rsidR="001376A9" w:rsidRDefault="001376A9" w:rsidP="001376A9">
      <w:pPr>
        <w:spacing w:before="100" w:after="100"/>
      </w:pPr>
    </w:p>
    <w:p w:rsidR="001376A9" w:rsidRDefault="001376A9" w:rsidP="001376A9">
      <w:pPr>
        <w:pStyle w:val="Heading2"/>
      </w:pPr>
      <w:r>
        <w:t>21.1 Core Tables</w:t>
      </w:r>
    </w:p>
    <w:p w:rsidR="001376A9" w:rsidRDefault="001376A9" w:rsidP="001376A9">
      <w:pPr>
        <w:pStyle w:val="Heading3"/>
      </w:pPr>
      <w:r>
        <w:t>Table: customers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  <w:gridCol w:w="2360"/>
      </w:tblGrid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b/>
                <w:bCs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PK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dietary_preference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</w:tbl>
    <w:p w:rsidR="001376A9" w:rsidRDefault="001376A9" w:rsidP="001376A9">
      <w:pPr>
        <w:spacing w:before="100" w:after="100"/>
      </w:pPr>
    </w:p>
    <w:p w:rsidR="001376A9" w:rsidRDefault="001376A9" w:rsidP="001376A9">
      <w:pPr>
        <w:pStyle w:val="Heading3"/>
      </w:pPr>
      <w:r>
        <w:t xml:space="preserve">Table: </w:t>
      </w:r>
      <w:proofErr w:type="spellStart"/>
      <w:r>
        <w:t>menu_items</w:t>
      </w:r>
      <w:proofErr w:type="spellEnd"/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  <w:gridCol w:w="2360"/>
      </w:tblGrid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b/>
                <w:bCs/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PK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NUMERIC(10,2)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recipe_id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FK → recipes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is_available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FK → locations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</w:tbl>
    <w:p w:rsidR="001376A9" w:rsidRDefault="001376A9" w:rsidP="001376A9">
      <w:pPr>
        <w:spacing w:before="100" w:after="100"/>
      </w:pPr>
    </w:p>
    <w:p w:rsidR="001376A9" w:rsidRDefault="001376A9" w:rsidP="001376A9">
      <w:pPr>
        <w:pStyle w:val="Heading3"/>
      </w:pPr>
      <w:r>
        <w:lastRenderedPageBreak/>
        <w:t>Table: orders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  <w:gridCol w:w="2360"/>
      </w:tblGrid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b/>
                <w:bCs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PK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FK → customers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table_id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FK → tables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gramStart"/>
            <w:r>
              <w:rPr>
                <w:sz w:val="20"/>
                <w:szCs w:val="20"/>
              </w:rPr>
              <w:t>CHECK(</w:t>
            </w:r>
            <w:proofErr w:type="gramEnd"/>
            <w:r>
              <w:rPr>
                <w:sz w:val="20"/>
                <w:szCs w:val="20"/>
              </w:rPr>
              <w:t>status IN (...))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NUMERIC(10,2)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placed_at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fulfilled_at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FK → locations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</w:tbl>
    <w:p w:rsidR="001376A9" w:rsidRDefault="001376A9" w:rsidP="001376A9">
      <w:pPr>
        <w:spacing w:before="100" w:after="100"/>
      </w:pPr>
    </w:p>
    <w:p w:rsidR="001376A9" w:rsidRDefault="001376A9" w:rsidP="001376A9">
      <w:pPr>
        <w:pStyle w:val="Heading3"/>
      </w:pPr>
      <w:r>
        <w:t xml:space="preserve">Table: </w:t>
      </w:r>
      <w:proofErr w:type="spellStart"/>
      <w:r>
        <w:t>order_items</w:t>
      </w:r>
      <w:proofErr w:type="spellEnd"/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  <w:gridCol w:w="2360"/>
      </w:tblGrid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b/>
                <w:bCs/>
                <w:sz w:val="20"/>
                <w:szCs w:val="20"/>
              </w:rPr>
              <w:t>order_item_id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PK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FK → orders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menu_items</w:t>
            </w:r>
            <w:proofErr w:type="spellEnd"/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NUMERIC(10,2)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customisation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</w:tbl>
    <w:p w:rsidR="001376A9" w:rsidRDefault="001376A9" w:rsidP="001376A9">
      <w:pPr>
        <w:spacing w:before="100" w:after="100"/>
      </w:pPr>
    </w:p>
    <w:p w:rsidR="001376A9" w:rsidRDefault="001376A9" w:rsidP="001376A9">
      <w:pPr>
        <w:pStyle w:val="Heading3"/>
      </w:pPr>
      <w:r>
        <w:t xml:space="preserve">Table: </w:t>
      </w:r>
      <w:proofErr w:type="spellStart"/>
      <w:r>
        <w:t>inventory_stock</w:t>
      </w:r>
      <w:proofErr w:type="spellEnd"/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  <w:gridCol w:w="2360"/>
      </w:tblGrid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b/>
                <w:bCs/>
                <w:sz w:val="20"/>
                <w:szCs w:val="20"/>
              </w:rPr>
              <w:t>stock_id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PK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ingredient_id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FK → ingredients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FK → locations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quantity_on_hand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NUMERIC(12,4)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unit_of_measure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reorder_threshold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NUMERIC(12,4)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lastRenderedPageBreak/>
              <w:t>last_counted_at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</w:tbl>
    <w:p w:rsidR="001376A9" w:rsidRDefault="001376A9" w:rsidP="001376A9">
      <w:pPr>
        <w:spacing w:before="100" w:after="100"/>
      </w:pPr>
    </w:p>
    <w:p w:rsidR="001376A9" w:rsidRDefault="001376A9" w:rsidP="001376A9">
      <w:pPr>
        <w:pStyle w:val="Heading3"/>
      </w:pPr>
      <w:r>
        <w:t>Table: staff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  <w:gridCol w:w="2360"/>
      </w:tblGrid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b/>
                <w:bCs/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PK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FK → roles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FK → locations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hourly_rate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NUMERIC(8,2)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hire_date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  <w:tr w:rsidR="001376A9" w:rsidTr="00AC5C2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76A9" w:rsidRDefault="001376A9" w:rsidP="00AC5C24"/>
        </w:tc>
      </w:tr>
    </w:tbl>
    <w:p w:rsidR="001376A9" w:rsidRDefault="001376A9" w:rsidP="001376A9">
      <w:pPr>
        <w:spacing w:before="100" w:after="100"/>
      </w:pPr>
    </w:p>
    <w:p w:rsidR="001376A9" w:rsidRDefault="001376A9" w:rsidP="001376A9">
      <w:pPr>
        <w:pStyle w:val="Heading2"/>
      </w:pPr>
      <w:r>
        <w:t>21.2 Junction / Associative Tables</w:t>
      </w:r>
    </w:p>
    <w:p w:rsidR="001376A9" w:rsidRDefault="001376A9" w:rsidP="001376A9">
      <w:pPr>
        <w:spacing w:before="80" w:after="80"/>
      </w:pPr>
      <w:r>
        <w:t>The following junction tables resolve many-to-many relationships identified in Section 17:</w:t>
      </w:r>
    </w:p>
    <w:p w:rsidR="001376A9" w:rsidRDefault="001376A9" w:rsidP="001376A9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recipe_ingredients</w:t>
      </w:r>
      <w:proofErr w:type="spellEnd"/>
      <w:r>
        <w:t xml:space="preserve">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ingredient_id</w:t>
      </w:r>
      <w:proofErr w:type="spellEnd"/>
      <w:r>
        <w:t xml:space="preserve">, quantity, </w:t>
      </w:r>
      <w:proofErr w:type="spellStart"/>
      <w:r>
        <w:t>unit_of_measure</w:t>
      </w:r>
      <w:proofErr w:type="spellEnd"/>
      <w:r>
        <w:t>)</w:t>
      </w:r>
    </w:p>
    <w:p w:rsidR="001376A9" w:rsidRDefault="001376A9" w:rsidP="001376A9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menu_item_allergens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allergen_id</w:t>
      </w:r>
      <w:proofErr w:type="spellEnd"/>
      <w:r>
        <w:t>)</w:t>
      </w:r>
    </w:p>
    <w:p w:rsidR="001376A9" w:rsidRDefault="001376A9" w:rsidP="001376A9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staff_tasks</w:t>
      </w:r>
      <w:proofErr w:type="spellEnd"/>
      <w:r>
        <w:t xml:space="preserve"> (</w:t>
      </w:r>
      <w:proofErr w:type="spellStart"/>
      <w:r>
        <w:t>staff_id</w:t>
      </w:r>
      <w:proofErr w:type="spellEnd"/>
      <w:r>
        <w:t xml:space="preserve">, 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assigned_date</w:t>
      </w:r>
      <w:proofErr w:type="spellEnd"/>
      <w:r>
        <w:t xml:space="preserve">, </w:t>
      </w:r>
      <w:proofErr w:type="spellStart"/>
      <w:r>
        <w:t>completed_date</w:t>
      </w:r>
      <w:proofErr w:type="spellEnd"/>
      <w:r>
        <w:t>)</w:t>
      </w:r>
    </w:p>
    <w:p w:rsidR="001376A9" w:rsidRDefault="001376A9" w:rsidP="001376A9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supplier_ingredients</w:t>
      </w:r>
      <w:proofErr w:type="spellEnd"/>
      <w:r>
        <w:t xml:space="preserve"> (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ingredient_id</w:t>
      </w:r>
      <w:proofErr w:type="spellEnd"/>
      <w:r>
        <w:t xml:space="preserve">, </w:t>
      </w:r>
      <w:proofErr w:type="spellStart"/>
      <w:r>
        <w:t>lead_time_days</w:t>
      </w:r>
      <w:proofErr w:type="spellEnd"/>
      <w:r>
        <w:t xml:space="preserve">, </w:t>
      </w:r>
      <w:proofErr w:type="spellStart"/>
      <w:r>
        <w:t>unit_cost</w:t>
      </w:r>
      <w:proofErr w:type="spellEnd"/>
      <w:r>
        <w:t>)</w:t>
      </w:r>
    </w:p>
    <w:p w:rsidR="001376A9" w:rsidRDefault="001376A9" w:rsidP="001376A9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serving_counter_staff</w:t>
      </w:r>
      <w:proofErr w:type="spellEnd"/>
      <w:r>
        <w:t xml:space="preserve"> (</w:t>
      </w:r>
      <w:proofErr w:type="spellStart"/>
      <w:r>
        <w:t>counter_id</w:t>
      </w:r>
      <w:proofErr w:type="spellEnd"/>
      <w:r>
        <w:t xml:space="preserve">, </w:t>
      </w:r>
      <w:proofErr w:type="spellStart"/>
      <w:r>
        <w:t>staff_id</w:t>
      </w:r>
      <w:proofErr w:type="spellEnd"/>
      <w:r>
        <w:t xml:space="preserve">, </w:t>
      </w:r>
      <w:proofErr w:type="spellStart"/>
      <w:r>
        <w:t>shift_id</w:t>
      </w:r>
      <w:proofErr w:type="spellEnd"/>
      <w:r>
        <w:t>)</w:t>
      </w:r>
    </w:p>
    <w:p w:rsidR="001376A9" w:rsidRDefault="001376A9" w:rsidP="001376A9">
      <w:pPr>
        <w:spacing w:before="100" w:after="100"/>
      </w:pPr>
    </w:p>
    <w:p w:rsidR="001376A9" w:rsidRDefault="001376A9" w:rsidP="001376A9">
      <w:pPr>
        <w:pStyle w:val="Heading2"/>
      </w:pPr>
      <w:r>
        <w:t>21.3 Index Strategy</w:t>
      </w:r>
    </w:p>
    <w:p w:rsidR="001376A9" w:rsidRDefault="001376A9" w:rsidP="001376A9">
      <w:pPr>
        <w:spacing w:before="80" w:after="80"/>
      </w:pPr>
      <w:r>
        <w:t>Critical indexes to support peak-hour query performance:</w:t>
      </w:r>
    </w:p>
    <w:p w:rsidR="001376A9" w:rsidRDefault="001376A9" w:rsidP="001376A9">
      <w:pPr>
        <w:pStyle w:val="ListParagraph"/>
        <w:numPr>
          <w:ilvl w:val="0"/>
          <w:numId w:val="1"/>
        </w:numPr>
        <w:spacing w:before="40" w:after="40"/>
      </w:pPr>
      <w:r>
        <w:t>orders(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placed_at</w:t>
      </w:r>
      <w:proofErr w:type="spellEnd"/>
      <w:r>
        <w:t xml:space="preserve"> DESC) — customer order history</w:t>
      </w:r>
    </w:p>
    <w:p w:rsidR="001376A9" w:rsidRDefault="001376A9" w:rsidP="001376A9">
      <w:pPr>
        <w:pStyle w:val="ListParagraph"/>
        <w:numPr>
          <w:ilvl w:val="0"/>
          <w:numId w:val="1"/>
        </w:numPr>
        <w:spacing w:before="40" w:after="40"/>
      </w:pPr>
      <w:r>
        <w:t xml:space="preserve">orders(status, </w:t>
      </w:r>
      <w:proofErr w:type="spellStart"/>
      <w:r>
        <w:t>location_id</w:t>
      </w:r>
      <w:proofErr w:type="spellEnd"/>
      <w:r>
        <w:t>) — kitchen queue and station routing</w:t>
      </w:r>
    </w:p>
    <w:p w:rsidR="001376A9" w:rsidRDefault="001376A9" w:rsidP="001376A9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inventory_stock</w:t>
      </w:r>
      <w:proofErr w:type="spellEnd"/>
      <w:r>
        <w:t>(</w:t>
      </w:r>
      <w:proofErr w:type="spellStart"/>
      <w:r>
        <w:t>ingredient_id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 — stock lookup</w:t>
      </w:r>
    </w:p>
    <w:p w:rsidR="001376A9" w:rsidRDefault="001376A9" w:rsidP="001376A9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clock_records</w:t>
      </w:r>
      <w:proofErr w:type="spellEnd"/>
      <w:r>
        <w:t>(</w:t>
      </w:r>
      <w:proofErr w:type="spellStart"/>
      <w:r>
        <w:t>staff_id</w:t>
      </w:r>
      <w:proofErr w:type="spellEnd"/>
      <w:r>
        <w:t xml:space="preserve">, </w:t>
      </w:r>
      <w:proofErr w:type="spellStart"/>
      <w:r>
        <w:t>clock_in_time</w:t>
      </w:r>
      <w:proofErr w:type="spellEnd"/>
      <w:r>
        <w:t xml:space="preserve"> DESC) — attendance queries</w:t>
      </w:r>
    </w:p>
    <w:p w:rsidR="001376A9" w:rsidRDefault="001376A9" w:rsidP="001376A9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temperature_logs</w:t>
      </w:r>
      <w:proofErr w:type="spellEnd"/>
      <w:r>
        <w:t>(</w:t>
      </w:r>
      <w:proofErr w:type="spellStart"/>
      <w:r>
        <w:t>storage_zone_id</w:t>
      </w:r>
      <w:proofErr w:type="spellEnd"/>
      <w:r>
        <w:t xml:space="preserve">, </w:t>
      </w:r>
      <w:proofErr w:type="spellStart"/>
      <w:r>
        <w:t>recorded_at</w:t>
      </w:r>
      <w:proofErr w:type="spellEnd"/>
      <w:r>
        <w:t xml:space="preserve"> DESC) — safety monitoring</w:t>
      </w:r>
    </w:p>
    <w:p w:rsidR="00E7493B" w:rsidRDefault="00E7493B">
      <w:bookmarkStart w:id="0" w:name="_GoBack"/>
      <w:bookmarkEnd w:id="0"/>
    </w:p>
    <w:sectPr w:rsidR="00E7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AC0C73"/>
    <w:multiLevelType w:val="hybridMultilevel"/>
    <w:tmpl w:val="AC9EA5E4"/>
    <w:lvl w:ilvl="0" w:tplc="86C6EC90">
      <w:start w:val="1"/>
      <w:numFmt w:val="bullet"/>
      <w:lvlText w:val="•"/>
      <w:lvlJc w:val="left"/>
      <w:pPr>
        <w:ind w:left="720" w:hanging="360"/>
      </w:pPr>
    </w:lvl>
    <w:lvl w:ilvl="1" w:tplc="FB52FF02">
      <w:numFmt w:val="decimal"/>
      <w:lvlText w:val=""/>
      <w:lvlJc w:val="left"/>
    </w:lvl>
    <w:lvl w:ilvl="2" w:tplc="909630E4">
      <w:numFmt w:val="decimal"/>
      <w:lvlText w:val=""/>
      <w:lvlJc w:val="left"/>
    </w:lvl>
    <w:lvl w:ilvl="3" w:tplc="0E5AF8F8">
      <w:numFmt w:val="decimal"/>
      <w:lvlText w:val=""/>
      <w:lvlJc w:val="left"/>
    </w:lvl>
    <w:lvl w:ilvl="4" w:tplc="08585846">
      <w:numFmt w:val="decimal"/>
      <w:lvlText w:val=""/>
      <w:lvlJc w:val="left"/>
    </w:lvl>
    <w:lvl w:ilvl="5" w:tplc="F200B024">
      <w:numFmt w:val="decimal"/>
      <w:lvlText w:val=""/>
      <w:lvlJc w:val="left"/>
    </w:lvl>
    <w:lvl w:ilvl="6" w:tplc="FFC4B058">
      <w:numFmt w:val="decimal"/>
      <w:lvlText w:val=""/>
      <w:lvlJc w:val="left"/>
    </w:lvl>
    <w:lvl w:ilvl="7" w:tplc="AD16D6C6">
      <w:numFmt w:val="decimal"/>
      <w:lvlText w:val=""/>
      <w:lvlJc w:val="left"/>
    </w:lvl>
    <w:lvl w:ilvl="8" w:tplc="220A62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771"/>
    <w:rsid w:val="001376A9"/>
    <w:rsid w:val="00575771"/>
    <w:rsid w:val="00E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6A9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1376A9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1376A9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paragraph" w:styleId="Heading3">
    <w:name w:val="heading 3"/>
    <w:link w:val="Heading3Char"/>
    <w:qFormat/>
    <w:rsid w:val="001376A9"/>
    <w:pPr>
      <w:spacing w:before="200" w:after="60" w:line="240" w:lineRule="auto"/>
      <w:outlineLvl w:val="2"/>
    </w:pPr>
    <w:rPr>
      <w:rFonts w:ascii="Arial" w:eastAsia="Arial" w:hAnsi="Arial" w:cs="Arial"/>
      <w:b/>
      <w:bCs/>
      <w:color w:val="1B4F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76A9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376A9"/>
    <w:rPr>
      <w:rFonts w:ascii="Arial" w:eastAsia="Arial" w:hAnsi="Arial" w:cs="Arial"/>
      <w:b/>
      <w:bCs/>
      <w:color w:val="2E86C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1376A9"/>
    <w:rPr>
      <w:rFonts w:ascii="Arial" w:eastAsia="Arial" w:hAnsi="Arial" w:cs="Arial"/>
      <w:b/>
      <w:bCs/>
      <w:color w:val="1B4F72"/>
    </w:rPr>
  </w:style>
  <w:style w:type="paragraph" w:styleId="ListParagraph">
    <w:name w:val="List Paragraph"/>
    <w:qFormat/>
    <w:rsid w:val="001376A9"/>
    <w:pPr>
      <w:spacing w:after="0" w:line="240" w:lineRule="auto"/>
    </w:pPr>
    <w:rPr>
      <w:rFonts w:ascii="Arial" w:eastAsia="Arial" w:hAnsi="Arial" w:cs="Arial"/>
      <w:color w:val="1C283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6A9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1376A9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1376A9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paragraph" w:styleId="Heading3">
    <w:name w:val="heading 3"/>
    <w:link w:val="Heading3Char"/>
    <w:qFormat/>
    <w:rsid w:val="001376A9"/>
    <w:pPr>
      <w:spacing w:before="200" w:after="60" w:line="240" w:lineRule="auto"/>
      <w:outlineLvl w:val="2"/>
    </w:pPr>
    <w:rPr>
      <w:rFonts w:ascii="Arial" w:eastAsia="Arial" w:hAnsi="Arial" w:cs="Arial"/>
      <w:b/>
      <w:bCs/>
      <w:color w:val="1B4F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76A9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376A9"/>
    <w:rPr>
      <w:rFonts w:ascii="Arial" w:eastAsia="Arial" w:hAnsi="Arial" w:cs="Arial"/>
      <w:b/>
      <w:bCs/>
      <w:color w:val="2E86C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1376A9"/>
    <w:rPr>
      <w:rFonts w:ascii="Arial" w:eastAsia="Arial" w:hAnsi="Arial" w:cs="Arial"/>
      <w:b/>
      <w:bCs/>
      <w:color w:val="1B4F72"/>
    </w:rPr>
  </w:style>
  <w:style w:type="paragraph" w:styleId="ListParagraph">
    <w:name w:val="List Paragraph"/>
    <w:qFormat/>
    <w:rsid w:val="001376A9"/>
    <w:pPr>
      <w:spacing w:after="0" w:line="240" w:lineRule="auto"/>
    </w:pPr>
    <w:rPr>
      <w:rFonts w:ascii="Arial" w:eastAsia="Arial" w:hAnsi="Arial" w:cs="Arial"/>
      <w:color w:val="1C28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2026-04-15T00:12:00Z</dcterms:created>
  <dcterms:modified xsi:type="dcterms:W3CDTF">2026-04-15T00:12:00Z</dcterms:modified>
</cp:coreProperties>
</file>