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803" w:rsidRDefault="00017803" w:rsidP="00017803">
      <w:pPr>
        <w:pStyle w:val="Heading1"/>
        <w:pBdr>
          <w:bottom w:val="single" w:sz="8" w:space="4" w:color="1ABC9C"/>
        </w:pBdr>
      </w:pPr>
      <w:r>
        <w:t>19. The Brown Cow Model</w:t>
      </w:r>
    </w:p>
    <w:p w:rsidR="00017803" w:rsidRDefault="00017803" w:rsidP="00017803">
      <w:pPr>
        <w:spacing w:before="80" w:after="80"/>
      </w:pPr>
      <w:r>
        <w:t>The Brown Cow Model provides a four-quadrant view of the system transformation, separating what the system does (logical) from how it does it (physical), and contrasting the current (as-is) state with the future (to-be) state.</w:t>
      </w:r>
    </w:p>
    <w:p w:rsidR="00017803" w:rsidRDefault="00017803" w:rsidP="00017803">
      <w:pPr>
        <w:spacing w:before="100" w:after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017803" w:rsidTr="00AC5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17803" w:rsidRDefault="00017803" w:rsidP="00AC5C24">
            <w:pPr>
              <w:spacing w:before="40" w:after="40"/>
              <w:jc w:val="center"/>
            </w:pPr>
          </w:p>
        </w:tc>
        <w:tc>
          <w:tcPr>
            <w:tcW w:w="37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17803" w:rsidRDefault="00017803" w:rsidP="00AC5C2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CURRENT (As-Is)</w:t>
            </w:r>
          </w:p>
        </w:tc>
        <w:tc>
          <w:tcPr>
            <w:tcW w:w="37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17803" w:rsidRDefault="00017803" w:rsidP="00AC5C2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FUTURE (To-Be)</w:t>
            </w:r>
          </w:p>
        </w:tc>
      </w:tr>
      <w:tr w:rsidR="00017803" w:rsidTr="00AC5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17803" w:rsidRDefault="00017803" w:rsidP="00AC5C2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WHAT</w:t>
            </w:r>
          </w:p>
          <w:p w:rsidR="00017803" w:rsidRDefault="00017803" w:rsidP="00AC5C2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(Logical / Data)</w:t>
            </w:r>
          </w:p>
        </w:tc>
        <w:tc>
          <w:tcPr>
            <w:tcW w:w="37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17803" w:rsidRDefault="00017803" w:rsidP="00AC5C24">
            <w:pPr>
              <w:spacing w:before="40" w:after="40"/>
            </w:pPr>
            <w:r>
              <w:rPr>
                <w:sz w:val="20"/>
                <w:szCs w:val="20"/>
              </w:rPr>
              <w:t>Paper dockets, whiteboards, verbal counts, manual spreadsheets for inventory. Customer orders handwritten or entered in a standalone POS. Financial reports compiled monthly from multiple isolated sources.</w:t>
            </w:r>
          </w:p>
        </w:tc>
        <w:tc>
          <w:tcPr>
            <w:tcW w:w="37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17803" w:rsidRDefault="00017803" w:rsidP="00AC5C24">
            <w:pPr>
              <w:spacing w:before="40" w:after="40"/>
            </w:pPr>
            <w:r>
              <w:rPr>
                <w:sz w:val="20"/>
                <w:szCs w:val="20"/>
              </w:rPr>
              <w:t xml:space="preserve">Unified data model: Customer, Order, </w:t>
            </w:r>
            <w:proofErr w:type="spellStart"/>
            <w:r>
              <w:rPr>
                <w:sz w:val="20"/>
                <w:szCs w:val="20"/>
              </w:rPr>
              <w:t>MenuItem</w:t>
            </w:r>
            <w:proofErr w:type="spellEnd"/>
            <w:r>
              <w:rPr>
                <w:sz w:val="20"/>
                <w:szCs w:val="20"/>
              </w:rPr>
              <w:t>, Ingredient, Staff, Payment, and Report entities stored in a cloud-relational database. Real-time data visibility across all modules. Single source of truth for reporting.</w:t>
            </w:r>
          </w:p>
        </w:tc>
      </w:tr>
      <w:tr w:rsidR="00017803" w:rsidTr="00AC5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17803" w:rsidRDefault="00017803" w:rsidP="00AC5C2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HOW</w:t>
            </w:r>
          </w:p>
          <w:p w:rsidR="00017803" w:rsidRDefault="00017803" w:rsidP="00AC5C2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(Physical / Process)</w:t>
            </w:r>
          </w:p>
        </w:tc>
        <w:tc>
          <w:tcPr>
            <w:tcW w:w="37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17803" w:rsidRDefault="00017803" w:rsidP="00AC5C24">
            <w:pPr>
              <w:spacing w:before="40" w:after="40"/>
            </w:pPr>
            <w:r>
              <w:rPr>
                <w:sz w:val="20"/>
                <w:szCs w:val="20"/>
              </w:rPr>
              <w:t>Verbal communication between front-of-house and kitchen. Pen-and-paper clock-in sheets. Manual stock counts. Separate payroll, POS, and accounting systems with no integration.</w:t>
            </w:r>
          </w:p>
        </w:tc>
        <w:tc>
          <w:tcPr>
            <w:tcW w:w="37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17803" w:rsidRDefault="00017803" w:rsidP="00AC5C24">
            <w:pPr>
              <w:spacing w:before="40" w:after="40"/>
            </w:pPr>
            <w:r>
              <w:rPr>
                <w:sz w:val="20"/>
                <w:szCs w:val="20"/>
              </w:rPr>
              <w:t>Kitchen Display System (KDS) replaces verbal tickets. Digital clock-in/out via PIN or card swipe. Automated stock deduction on each order. API integration with payroll and accounting platforms. Mobile app for staff scheduling.</w:t>
            </w:r>
          </w:p>
        </w:tc>
      </w:tr>
    </w:tbl>
    <w:p w:rsidR="00017803" w:rsidRDefault="00017803" w:rsidP="00017803">
      <w:pPr>
        <w:spacing w:before="100" w:after="100"/>
      </w:pPr>
    </w:p>
    <w:p w:rsidR="00017803" w:rsidRDefault="00017803" w:rsidP="00017803">
      <w:pPr>
        <w:pStyle w:val="Heading2"/>
      </w:pPr>
      <w:r>
        <w:t>19.1 Model Interpretation</w:t>
      </w:r>
    </w:p>
    <w:p w:rsidR="00017803" w:rsidRDefault="00017803" w:rsidP="00017803">
      <w:pPr>
        <w:pStyle w:val="ListParagraph"/>
        <w:numPr>
          <w:ilvl w:val="0"/>
          <w:numId w:val="1"/>
        </w:numPr>
        <w:spacing w:before="40" w:after="40"/>
      </w:pPr>
      <w:r>
        <w:t>Current What: defines the existing information entities and data structures, however fragmented they may be across manual records and silos.</w:t>
      </w:r>
    </w:p>
    <w:p w:rsidR="00017803" w:rsidRDefault="00017803" w:rsidP="00017803">
      <w:pPr>
        <w:pStyle w:val="ListParagraph"/>
        <w:numPr>
          <w:ilvl w:val="0"/>
          <w:numId w:val="1"/>
        </w:numPr>
        <w:spacing w:before="40" w:after="40"/>
      </w:pPr>
      <w:r>
        <w:t>Future What: defines the target data model — a consolidated, relational, cloud-hosted schema as described in the ER and schema sections.</w:t>
      </w:r>
    </w:p>
    <w:p w:rsidR="00017803" w:rsidRDefault="00017803" w:rsidP="00017803">
      <w:pPr>
        <w:pStyle w:val="ListParagraph"/>
        <w:numPr>
          <w:ilvl w:val="0"/>
          <w:numId w:val="1"/>
        </w:numPr>
        <w:spacing w:before="40" w:after="40"/>
      </w:pPr>
      <w:r>
        <w:t>Current How: describes existing physical processes — manual, verbal, paper-based, and isolated-tool workflows.</w:t>
      </w:r>
    </w:p>
    <w:p w:rsidR="00017803" w:rsidRDefault="00017803" w:rsidP="00017803">
      <w:pPr>
        <w:pStyle w:val="ListParagraph"/>
        <w:numPr>
          <w:ilvl w:val="0"/>
          <w:numId w:val="1"/>
        </w:numPr>
        <w:spacing w:before="40" w:after="40"/>
      </w:pPr>
      <w:r>
        <w:t xml:space="preserve">Future How: describes the technology and integration layer — </w:t>
      </w:r>
      <w:proofErr w:type="gramStart"/>
      <w:r>
        <w:t>POS terminals, KDS screens</w:t>
      </w:r>
      <w:proofErr w:type="gramEnd"/>
      <w:r>
        <w:t>, mobile apps, API integrations, and automated alerts.</w:t>
      </w:r>
    </w:p>
    <w:p w:rsidR="00017803" w:rsidRDefault="00017803" w:rsidP="00017803">
      <w:pPr>
        <w:spacing w:before="100" w:after="100"/>
      </w:pPr>
    </w:p>
    <w:p w:rsidR="00017803" w:rsidRDefault="00017803" w:rsidP="00017803">
      <w:pPr>
        <w:spacing w:before="80" w:after="80"/>
      </w:pPr>
      <w:r>
        <w:t>The Brown Cow analysis confirms that both the data model (What) and the process layer (How) require transformation. Neither can be achieved independently: new processes require new data structures, and new data structures are only valuable when surfaced through new processes.</w:t>
      </w:r>
    </w:p>
    <w:p w:rsidR="00017803" w:rsidRDefault="00017803" w:rsidP="00017803">
      <w:pPr>
        <w:spacing w:before="100" w:after="100"/>
      </w:pPr>
    </w:p>
    <w:p w:rsidR="00E7493B" w:rsidRDefault="00E7493B">
      <w:bookmarkStart w:id="0" w:name="_GoBack"/>
      <w:bookmarkEnd w:id="0"/>
    </w:p>
    <w:sectPr w:rsidR="00E7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AC0C73"/>
    <w:multiLevelType w:val="hybridMultilevel"/>
    <w:tmpl w:val="AC9EA5E4"/>
    <w:lvl w:ilvl="0" w:tplc="86C6EC90">
      <w:start w:val="1"/>
      <w:numFmt w:val="bullet"/>
      <w:lvlText w:val="•"/>
      <w:lvlJc w:val="left"/>
      <w:pPr>
        <w:ind w:left="720" w:hanging="360"/>
      </w:pPr>
    </w:lvl>
    <w:lvl w:ilvl="1" w:tplc="FB52FF02">
      <w:numFmt w:val="decimal"/>
      <w:lvlText w:val=""/>
      <w:lvlJc w:val="left"/>
    </w:lvl>
    <w:lvl w:ilvl="2" w:tplc="909630E4">
      <w:numFmt w:val="decimal"/>
      <w:lvlText w:val=""/>
      <w:lvlJc w:val="left"/>
    </w:lvl>
    <w:lvl w:ilvl="3" w:tplc="0E5AF8F8">
      <w:numFmt w:val="decimal"/>
      <w:lvlText w:val=""/>
      <w:lvlJc w:val="left"/>
    </w:lvl>
    <w:lvl w:ilvl="4" w:tplc="08585846">
      <w:numFmt w:val="decimal"/>
      <w:lvlText w:val=""/>
      <w:lvlJc w:val="left"/>
    </w:lvl>
    <w:lvl w:ilvl="5" w:tplc="F200B024">
      <w:numFmt w:val="decimal"/>
      <w:lvlText w:val=""/>
      <w:lvlJc w:val="left"/>
    </w:lvl>
    <w:lvl w:ilvl="6" w:tplc="FFC4B058">
      <w:numFmt w:val="decimal"/>
      <w:lvlText w:val=""/>
      <w:lvlJc w:val="left"/>
    </w:lvl>
    <w:lvl w:ilvl="7" w:tplc="AD16D6C6">
      <w:numFmt w:val="decimal"/>
      <w:lvlText w:val=""/>
      <w:lvlJc w:val="left"/>
    </w:lvl>
    <w:lvl w:ilvl="8" w:tplc="220A62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3A5"/>
    <w:rsid w:val="00017803"/>
    <w:rsid w:val="005E53A5"/>
    <w:rsid w:val="00E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03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017803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017803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7803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17803"/>
    <w:rPr>
      <w:rFonts w:ascii="Arial" w:eastAsia="Arial" w:hAnsi="Arial" w:cs="Arial"/>
      <w:b/>
      <w:bCs/>
      <w:color w:val="2E86C1"/>
      <w:sz w:val="26"/>
      <w:szCs w:val="26"/>
    </w:rPr>
  </w:style>
  <w:style w:type="paragraph" w:styleId="ListParagraph">
    <w:name w:val="List Paragraph"/>
    <w:qFormat/>
    <w:rsid w:val="00017803"/>
    <w:pPr>
      <w:spacing w:after="0" w:line="240" w:lineRule="auto"/>
    </w:pPr>
    <w:rPr>
      <w:rFonts w:ascii="Arial" w:eastAsia="Arial" w:hAnsi="Arial" w:cs="Arial"/>
      <w:color w:val="1C283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03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017803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017803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7803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17803"/>
    <w:rPr>
      <w:rFonts w:ascii="Arial" w:eastAsia="Arial" w:hAnsi="Arial" w:cs="Arial"/>
      <w:b/>
      <w:bCs/>
      <w:color w:val="2E86C1"/>
      <w:sz w:val="26"/>
      <w:szCs w:val="26"/>
    </w:rPr>
  </w:style>
  <w:style w:type="paragraph" w:styleId="ListParagraph">
    <w:name w:val="List Paragraph"/>
    <w:qFormat/>
    <w:rsid w:val="00017803"/>
    <w:pPr>
      <w:spacing w:after="0" w:line="240" w:lineRule="auto"/>
    </w:pPr>
    <w:rPr>
      <w:rFonts w:ascii="Arial" w:eastAsia="Arial" w:hAnsi="Arial" w:cs="Arial"/>
      <w:color w:val="1C28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2026-04-15T00:10:00Z</dcterms:created>
  <dcterms:modified xsi:type="dcterms:W3CDTF">2026-04-15T00:10:00Z</dcterms:modified>
</cp:coreProperties>
</file>