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4596E" w14:textId="5DBAC899" w:rsidR="00654D4B" w:rsidRDefault="00654D4B">
      <w:pPr>
        <w:rPr>
          <w:rFonts w:ascii="Arial" w:hAnsi="Arial" w:cs="Arial"/>
        </w:rPr>
      </w:pPr>
      <w:r w:rsidRPr="00654D4B">
        <w:rPr>
          <w:rFonts w:ascii="Arial" w:hAnsi="Arial" w:cs="Arial"/>
        </w:rPr>
        <w:drawing>
          <wp:inline distT="0" distB="0" distL="0" distR="0" wp14:anchorId="39BCA976" wp14:editId="5E956F8B">
            <wp:extent cx="678167" cy="678167"/>
            <wp:effectExtent l="0" t="0" r="8255" b="8255"/>
            <wp:docPr id="45" name="Picture 44" descr="A yellow hand pointing up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ADE6B94-8F85-7A66-798E-13136520D7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4" descr="A yellow hand pointing up&#10;&#10;AI-generated content may be incorrect.">
                      <a:extLst>
                        <a:ext uri="{FF2B5EF4-FFF2-40B4-BE49-F238E27FC236}">
                          <a16:creationId xmlns:a16="http://schemas.microsoft.com/office/drawing/2014/main" id="{0ADE6B94-8F85-7A66-798E-13136520D7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67" cy="67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4D4B">
        <w:rPr>
          <w:rFonts w:ascii="Arial" w:hAnsi="Arial" w:cs="Arial"/>
        </w:rPr>
        <w:t xml:space="preserve"> </w:t>
      </w:r>
    </w:p>
    <w:p w14:paraId="7CF80843" w14:textId="147F0E96" w:rsidR="00654D4B" w:rsidRDefault="00654D4B">
      <w:pPr>
        <w:rPr>
          <w:rFonts w:ascii="Arial" w:hAnsi="Arial" w:cs="Arial"/>
        </w:rPr>
      </w:pPr>
      <w:r>
        <w:rPr>
          <w:rFonts w:ascii="Arial" w:hAnsi="Arial" w:cs="Arial"/>
        </w:rPr>
        <w:t>Denotes clickable areas, click near the fingertip.</w:t>
      </w:r>
    </w:p>
    <w:p w14:paraId="1C136E3B" w14:textId="77777777" w:rsidR="00654D4B" w:rsidRDefault="00654D4B">
      <w:pPr>
        <w:rPr>
          <w:rFonts w:ascii="Arial" w:hAnsi="Arial" w:cs="Arial"/>
        </w:rPr>
      </w:pPr>
    </w:p>
    <w:p w14:paraId="1DEA0ECC" w14:textId="2CFE5F32" w:rsidR="00654D4B" w:rsidRDefault="0099558D">
      <w:pPr>
        <w:rPr>
          <w:rFonts w:ascii="Arial" w:hAnsi="Arial" w:cs="Arial"/>
        </w:rPr>
      </w:pPr>
      <w:r w:rsidRPr="00654D4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389E5D" wp14:editId="1256F4EA">
                <wp:simplePos x="0" y="0"/>
                <wp:positionH relativeFrom="column">
                  <wp:posOffset>277495</wp:posOffset>
                </wp:positionH>
                <wp:positionV relativeFrom="paragraph">
                  <wp:posOffset>294640</wp:posOffset>
                </wp:positionV>
                <wp:extent cx="4121785" cy="2891155"/>
                <wp:effectExtent l="0" t="0" r="0" b="4445"/>
                <wp:wrapNone/>
                <wp:docPr id="19696513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1785" cy="2891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>
                          <a:solidFill>
                            <a:schemeClr val="accent5"/>
                          </a:solidFill>
                        </a:ln>
                      </wps:spPr>
                      <wps:txbx>
                        <w:txbxContent>
                          <w:p w14:paraId="56A0B6F8" w14:textId="77777777" w:rsidR="00654D4B" w:rsidRDefault="00654D4B" w:rsidP="00654D4B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kern w:val="24"/>
                                <w:sz w:val="36"/>
                                <w:szCs w:val="36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Scenario Demonstration</w:t>
                            </w:r>
                          </w:p>
                          <w:p w14:paraId="6E982946" w14:textId="77777777" w:rsidR="00654D4B" w:rsidRDefault="00654D4B" w:rsidP="00654D4B">
                            <w:pPr>
                              <w:jc w:val="both"/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 xml:space="preserve">In this scenario, there are 2 concurrent users, John and Jane. John will first begin by adding a destination to Plan 1. </w:t>
                            </w:r>
                          </w:p>
                          <w:p w14:paraId="5E7452D2" w14:textId="77777777" w:rsidR="00654D4B" w:rsidRDefault="00654D4B" w:rsidP="00654D4B">
                            <w:pPr>
                              <w:jc w:val="both"/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32"/>
                                <w:szCs w:val="32"/>
                                <w:lang w:val="en-US"/>
                              </w:rPr>
                              <w:t>At the same time, Jane will create a new Plan, demonstrating the system’s capabilities to handle concurrent users, as well as providing user feedback on their actions.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389E5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.85pt;margin-top:23.2pt;width:324.55pt;height:22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" fillcolor="white [3212]" strokecolor="#a02b93 [3208]" strokeweight="2pt">
                <v:path arrowok="t"/>
                <v:textbox style="mso-fit-shape-to-text:t">
                  <w:txbxContent>
                    <w:p w14:paraId="56A0B6F8" w14:textId="77777777" w:rsidR="00654D4B" w:rsidRDefault="00654D4B" w:rsidP="00654D4B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000000"/>
                          <w:kern w:val="24"/>
                          <w:sz w:val="36"/>
                          <w:szCs w:val="36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kern w:val="24"/>
                          <w:sz w:val="36"/>
                          <w:szCs w:val="36"/>
                          <w:lang w:val="en-US"/>
                        </w:rPr>
                        <w:t>Scenario Demonstration</w:t>
                      </w:r>
                    </w:p>
                    <w:p w14:paraId="6E982946" w14:textId="77777777" w:rsidR="00654D4B" w:rsidRDefault="00654D4B" w:rsidP="00654D4B">
                      <w:pPr>
                        <w:jc w:val="both"/>
                        <w:rPr>
                          <w:rFonts w:ascii="Arial" w:hAnsi="Arial" w:cs="Arial"/>
                          <w:color w:val="000000"/>
                          <w:kern w:val="24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kern w:val="24"/>
                          <w:sz w:val="32"/>
                          <w:szCs w:val="32"/>
                          <w:lang w:val="en-US"/>
                        </w:rPr>
                        <w:t xml:space="preserve">In this scenario, there are 2 concurrent users, John and Jane. John will first begin by adding a destination to Plan 1. </w:t>
                      </w:r>
                    </w:p>
                    <w:p w14:paraId="5E7452D2" w14:textId="77777777" w:rsidR="00654D4B" w:rsidRDefault="00654D4B" w:rsidP="00654D4B">
                      <w:pPr>
                        <w:jc w:val="both"/>
                        <w:rPr>
                          <w:rFonts w:ascii="Arial" w:hAnsi="Arial" w:cs="Arial"/>
                          <w:color w:val="000000"/>
                          <w:kern w:val="24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kern w:val="24"/>
                          <w:sz w:val="32"/>
                          <w:szCs w:val="32"/>
                          <w:lang w:val="en-US"/>
                        </w:rPr>
                        <w:t>At the same time, Jane will create a new Plan, demonstrating the system’s capabilities to handle concurrent users, as well as providing user feedback on their actions.</w:t>
                      </w:r>
                    </w:p>
                  </w:txbxContent>
                </v:textbox>
              </v:shape>
            </w:pict>
          </mc:Fallback>
        </mc:AlternateContent>
      </w:r>
      <w:r w:rsidR="00654D4B" w:rsidRPr="00654D4B">
        <w:rPr>
          <w:rFonts w:ascii="Arial" w:hAnsi="Arial" w:cs="Arial"/>
        </w:rPr>
        <w:drawing>
          <wp:anchor distT="0" distB="0" distL="114300" distR="114300" simplePos="0" relativeHeight="251660288" behindDoc="0" locked="0" layoutInCell="1" allowOverlap="1" wp14:anchorId="6FB68018" wp14:editId="1E8B159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5159" cy="555159"/>
            <wp:effectExtent l="0" t="0" r="0" b="0"/>
            <wp:wrapNone/>
            <wp:docPr id="81" name="Picture 80" descr="A yellow light bulb with black lin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01272CF-CF1A-C1E6-2044-DDED095502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0" descr="A yellow light bulb with black lines&#10;&#10;AI-generated content may be incorrect.">
                      <a:extLst>
                        <a:ext uri="{FF2B5EF4-FFF2-40B4-BE49-F238E27FC236}">
                          <a16:creationId xmlns:a16="http://schemas.microsoft.com/office/drawing/2014/main" id="{701272CF-CF1A-C1E6-2044-DDED0955022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159" cy="555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B3EAC" w14:textId="77777777" w:rsidR="00654D4B" w:rsidRDefault="00654D4B">
      <w:pPr>
        <w:rPr>
          <w:rFonts w:ascii="Arial" w:hAnsi="Arial" w:cs="Arial"/>
        </w:rPr>
      </w:pPr>
    </w:p>
    <w:p w14:paraId="18F93945" w14:textId="77777777" w:rsidR="00654D4B" w:rsidRDefault="00654D4B">
      <w:pPr>
        <w:rPr>
          <w:rFonts w:ascii="Arial" w:hAnsi="Arial" w:cs="Arial"/>
        </w:rPr>
      </w:pPr>
    </w:p>
    <w:p w14:paraId="7EC4F46A" w14:textId="77777777" w:rsidR="00654D4B" w:rsidRDefault="00654D4B">
      <w:pPr>
        <w:rPr>
          <w:rFonts w:ascii="Arial" w:hAnsi="Arial" w:cs="Arial"/>
        </w:rPr>
      </w:pPr>
    </w:p>
    <w:p w14:paraId="3CE54FD3" w14:textId="77777777" w:rsidR="00654D4B" w:rsidRDefault="00654D4B">
      <w:pPr>
        <w:rPr>
          <w:rFonts w:ascii="Arial" w:hAnsi="Arial" w:cs="Arial"/>
        </w:rPr>
      </w:pPr>
    </w:p>
    <w:p w14:paraId="205B739D" w14:textId="77777777" w:rsidR="00654D4B" w:rsidRDefault="00654D4B">
      <w:pPr>
        <w:rPr>
          <w:rFonts w:ascii="Arial" w:hAnsi="Arial" w:cs="Arial"/>
        </w:rPr>
      </w:pPr>
    </w:p>
    <w:p w14:paraId="1057B33D" w14:textId="77777777" w:rsidR="00654D4B" w:rsidRDefault="00654D4B">
      <w:pPr>
        <w:rPr>
          <w:rFonts w:ascii="Arial" w:hAnsi="Arial" w:cs="Arial"/>
        </w:rPr>
      </w:pPr>
    </w:p>
    <w:p w14:paraId="53A7465D" w14:textId="77777777" w:rsidR="00654D4B" w:rsidRDefault="00654D4B">
      <w:pPr>
        <w:rPr>
          <w:rFonts w:ascii="Arial" w:hAnsi="Arial" w:cs="Arial"/>
        </w:rPr>
      </w:pPr>
    </w:p>
    <w:p w14:paraId="5862DCA3" w14:textId="77777777" w:rsidR="00654D4B" w:rsidRDefault="00654D4B">
      <w:pPr>
        <w:rPr>
          <w:rFonts w:ascii="Arial" w:hAnsi="Arial" w:cs="Arial"/>
        </w:rPr>
      </w:pPr>
    </w:p>
    <w:p w14:paraId="060073D5" w14:textId="77777777" w:rsidR="00654D4B" w:rsidRDefault="00654D4B">
      <w:pPr>
        <w:rPr>
          <w:rFonts w:ascii="Arial" w:hAnsi="Arial" w:cs="Arial"/>
        </w:rPr>
      </w:pPr>
    </w:p>
    <w:p w14:paraId="646D760E" w14:textId="77777777" w:rsidR="00654D4B" w:rsidRDefault="00654D4B">
      <w:pPr>
        <w:rPr>
          <w:rFonts w:ascii="Arial" w:hAnsi="Arial" w:cs="Arial"/>
        </w:rPr>
      </w:pPr>
    </w:p>
    <w:p w14:paraId="22370F87" w14:textId="77777777" w:rsidR="00654D4B" w:rsidRDefault="00654D4B">
      <w:pPr>
        <w:rPr>
          <w:rFonts w:ascii="Arial" w:hAnsi="Arial" w:cs="Arial"/>
        </w:rPr>
      </w:pPr>
    </w:p>
    <w:p w14:paraId="0F9067C8" w14:textId="36DA58D7" w:rsidR="00654D4B" w:rsidRDefault="00654D4B">
      <w:pPr>
        <w:rPr>
          <w:rFonts w:ascii="Arial" w:hAnsi="Arial" w:cs="Arial"/>
        </w:rPr>
      </w:pPr>
      <w:r>
        <w:rPr>
          <w:rFonts w:ascii="Arial" w:hAnsi="Arial" w:cs="Arial"/>
        </w:rPr>
        <w:t>Annotations, that do not actually appear in the application itself.</w:t>
      </w:r>
    </w:p>
    <w:p w14:paraId="0723EE3E" w14:textId="77777777" w:rsidR="00654D4B" w:rsidRDefault="00654D4B">
      <w:pPr>
        <w:rPr>
          <w:rFonts w:ascii="Arial" w:hAnsi="Arial" w:cs="Arial"/>
        </w:rPr>
      </w:pPr>
    </w:p>
    <w:p w14:paraId="6AFA468A" w14:textId="77777777" w:rsidR="00654D4B" w:rsidRPr="00654D4B" w:rsidRDefault="00654D4B">
      <w:pPr>
        <w:rPr>
          <w:rFonts w:ascii="Arial" w:hAnsi="Arial" w:cs="Arial"/>
        </w:rPr>
      </w:pPr>
    </w:p>
    <w:p w14:paraId="57B65CC1" w14:textId="51C4A4B3" w:rsidR="00654D4B" w:rsidRPr="00654D4B" w:rsidRDefault="00654D4B">
      <w:pPr>
        <w:rPr>
          <w:rFonts w:ascii="Arial" w:hAnsi="Arial" w:cs="Arial"/>
        </w:rPr>
      </w:pPr>
    </w:p>
    <w:sectPr w:rsidR="00654D4B" w:rsidRPr="00654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4B"/>
    <w:rsid w:val="00273BF7"/>
    <w:rsid w:val="004F3A44"/>
    <w:rsid w:val="00654D4B"/>
    <w:rsid w:val="00802020"/>
    <w:rsid w:val="009947B7"/>
    <w:rsid w:val="0099558D"/>
    <w:rsid w:val="009D2AE3"/>
    <w:rsid w:val="009F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29A1935"/>
  <w15:chartTrackingRefBased/>
  <w15:docId w15:val="{C681F585-EC69-444F-966B-3F8E1888B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T</dc:creator>
  <cp:keywords/>
  <dc:description/>
  <cp:lastModifiedBy>Tomas T</cp:lastModifiedBy>
  <cp:revision>2</cp:revision>
  <dcterms:created xsi:type="dcterms:W3CDTF">2025-11-04T16:04:00Z</dcterms:created>
  <dcterms:modified xsi:type="dcterms:W3CDTF">2025-11-04T16:04:00Z</dcterms:modified>
</cp:coreProperties>
</file>