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44"/>
          <w:szCs w:val="44"/>
        </w:rPr>
        <w:t xml:space="preserve">APPLIIFY</w:t>
      </w:r>
    </w:p>
    <w:p>
      <w:pPr>
        <w:spacing w:after="300"/>
        <w:jc w:val="center"/>
      </w:pPr>
      <w:r>
        <w:rPr>
          <w:i/>
          <w:iCs/>
          <w:sz w:val="26"/>
          <w:szCs w:val="26"/>
        </w:rPr>
        <w:t xml:space="preserve">In-App Growth &amp; Conversion Platform for E-commerce Merchants</w:t>
      </w:r>
    </w:p>
    <w:p>
      <w:pPr>
        <w:spacing w:after="200"/>
        <w:jc w:val="center"/>
      </w:pPr>
      <w:r>
        <w:rPr>
          <w:b/>
          <w:bCs/>
          <w:sz w:val="30"/>
          <w:szCs w:val="30"/>
        </w:rPr>
        <w:t xml:space="preserve">PRODUCT REQUIREMENTS DOCUMENT</w:t>
      </w:r>
    </w:p>
    <w:p>
      <w:pPr>
        <w:jc w:val="center"/>
      </w:pPr>
      <w:r>
        <w:rPr>
          <w:sz w:val="22"/>
          <w:szCs w:val="22"/>
        </w:rPr>
        <w:t xml:space="preserve">Document Version 1.1 | Confidential</w:t>
      </w:r>
    </w:p>
    <w:p>
      <w:pPr>
        <w:spacing w:after="400"/>
        <w:jc w:val="center"/>
      </w:pPr>
      <w:r>
        <w:rPr>
          <w:sz w:val="22"/>
          <w:szCs w:val="22"/>
        </w:rPr>
        <w:t xml:space="preserve">September 2026 — Companion document to the Appliify BRD v1.1, feeding directly into the SRS</w:t>
      </w:r>
    </w:p>
    <w:p>
      <w:pPr>
        <w:pStyle w:val="Heading2"/>
        <w:spacing w:after="150" w:before="300"/>
      </w:pPr>
      <w: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1F3864" w:val="clear"/>
            <w:vAlign w:val="center"/>
          </w:tcPr>
          <w:p>
            <w:r>
              <w:rPr>
                <w:b/>
                <w:bCs/>
                <w:color w:val="FFFFFF"/>
                <w:sz w:val="20"/>
                <w:szCs w:val="20"/>
              </w:rPr>
              <w:t xml:space="preserve">Field</w:t>
            </w:r>
          </w:p>
        </w:tc>
        <w:tc>
          <w:tcPr>
            <w:tcW w:type="dxa" w:w="7500"/>
            <w:shd w:fill="1F3864" w:val="clear"/>
            <w:vAlign w:val="center"/>
          </w:tcPr>
          <w:p>
            <w:r>
              <w:rPr>
                <w:b/>
                <w:bCs/>
                <w:color w:val="FFFFFF"/>
                <w:sz w:val="20"/>
                <w:szCs w:val="20"/>
              </w:rPr>
              <w:t xml:space="preserve">Details</w:t>
            </w:r>
          </w:p>
        </w:tc>
      </w:tr>
      <w:tr>
        <w:tc>
          <w:tcPr>
            <w:tcW w:type="dxa" w:w="2500"/>
            <w:vAlign w:val="center"/>
          </w:tcPr>
          <w:p>
            <w:r>
              <w:rPr>
                <w:b w:val="false"/>
                <w:bCs w:val="false"/>
                <w:sz w:val="20"/>
                <w:szCs w:val="20"/>
              </w:rPr>
              <w:t xml:space="preserve">Document Title</w:t>
            </w:r>
          </w:p>
        </w:tc>
        <w:tc>
          <w:tcPr>
            <w:tcW w:type="dxa" w:w="7500"/>
            <w:vAlign w:val="center"/>
          </w:tcPr>
          <w:p>
            <w:r>
              <w:rPr>
                <w:b w:val="false"/>
                <w:bCs w:val="false"/>
                <w:sz w:val="20"/>
                <w:szCs w:val="20"/>
              </w:rPr>
              <w:t xml:space="preserve">Product Requirements Document — Appliify</w:t>
            </w:r>
          </w:p>
        </w:tc>
      </w:tr>
      <w:tr>
        <w:tc>
          <w:tcPr>
            <w:tcW w:type="dxa" w:w="2500"/>
            <w:shd w:fill="F2F2F2" w:val="clear"/>
            <w:vAlign w:val="center"/>
          </w:tcPr>
          <w:p>
            <w:r>
              <w:rPr>
                <w:b w:val="false"/>
                <w:bCs w:val="false"/>
                <w:sz w:val="20"/>
                <w:szCs w:val="20"/>
              </w:rPr>
              <w:t xml:space="preserve">Document Type</w:t>
            </w:r>
          </w:p>
        </w:tc>
        <w:tc>
          <w:tcPr>
            <w:tcW w:type="dxa" w:w="7500"/>
            <w:shd w:fill="F2F2F2" w:val="clear"/>
            <w:vAlign w:val="center"/>
          </w:tcPr>
          <w:p>
            <w:r>
              <w:rPr>
                <w:b w:val="false"/>
                <w:bCs w:val="false"/>
                <w:sz w:val="20"/>
                <w:szCs w:val="20"/>
              </w:rPr>
              <w:t xml:space="preserve">PRD (Product Requirements Document)</w:t>
            </w:r>
          </w:p>
        </w:tc>
      </w:tr>
      <w:tr>
        <w:tc>
          <w:tcPr>
            <w:tcW w:type="dxa" w:w="2500"/>
            <w:vAlign w:val="center"/>
          </w:tcPr>
          <w:p>
            <w:r>
              <w:rPr>
                <w:b w:val="false"/>
                <w:bCs w:val="false"/>
                <w:sz w:val="20"/>
                <w:szCs w:val="20"/>
              </w:rPr>
              <w:t xml:space="preserve">Version</w:t>
            </w:r>
          </w:p>
        </w:tc>
        <w:tc>
          <w:tcPr>
            <w:tcW w:type="dxa" w:w="7500"/>
            <w:vAlign w:val="center"/>
          </w:tcPr>
          <w:p>
            <w:r>
              <w:rPr>
                <w:b w:val="false"/>
                <w:bCs w:val="false"/>
                <w:sz w:val="20"/>
                <w:szCs w:val="20"/>
              </w:rPr>
              <w:t xml:space="preserve">1.1</w:t>
            </w:r>
          </w:p>
        </w:tc>
      </w:tr>
      <w:tr>
        <w:tc>
          <w:tcPr>
            <w:tcW w:type="dxa" w:w="2500"/>
            <w:shd w:fill="F2F2F2" w:val="clear"/>
            <w:vAlign w:val="center"/>
          </w:tcPr>
          <w:p>
            <w:r>
              <w:rPr>
                <w:b w:val="false"/>
                <w:bCs w:val="false"/>
                <w:sz w:val="20"/>
                <w:szCs w:val="20"/>
              </w:rPr>
              <w:t xml:space="preserve">Status</w:t>
            </w:r>
          </w:p>
        </w:tc>
        <w:tc>
          <w:tcPr>
            <w:tcW w:type="dxa" w:w="7500"/>
            <w:shd w:fill="F2F2F2" w:val="clear"/>
            <w:vAlign w:val="center"/>
          </w:tcPr>
          <w:p>
            <w:r>
              <w:rPr>
                <w:b w:val="false"/>
                <w:bCs w:val="false"/>
                <w:sz w:val="20"/>
                <w:szCs w:val="20"/>
              </w:rPr>
              <w:t xml:space="preserve">Draft — Revised, Ready to Feed SRS Development</w:t>
            </w:r>
          </w:p>
        </w:tc>
      </w:tr>
      <w:tr>
        <w:tc>
          <w:tcPr>
            <w:tcW w:type="dxa" w:w="2500"/>
            <w:vAlign w:val="center"/>
          </w:tcPr>
          <w:p>
            <w:r>
              <w:rPr>
                <w:b w:val="false"/>
                <w:bCs w:val="false"/>
                <w:sz w:val="20"/>
                <w:szCs w:val="20"/>
              </w:rPr>
              <w:t xml:space="preserve">Product Owner</w:t>
            </w:r>
          </w:p>
        </w:tc>
        <w:tc>
          <w:tcPr>
            <w:tcW w:type="dxa" w:w="7500"/>
            <w:vAlign w:val="center"/>
          </w:tcPr>
          <w:p>
            <w:r>
              <w:rPr>
                <w:b w:val="false"/>
                <w:bCs w:val="false"/>
                <w:sz w:val="20"/>
                <w:szCs w:val="20"/>
              </w:rPr>
              <w:t xml:space="preserve">Abdelrhman</w:t>
            </w:r>
          </w:p>
        </w:tc>
      </w:tr>
      <w:tr>
        <w:tc>
          <w:tcPr>
            <w:tcW w:type="dxa" w:w="2500"/>
            <w:shd w:fill="F2F2F2" w:val="clear"/>
            <w:vAlign w:val="center"/>
          </w:tcPr>
          <w:p>
            <w:r>
              <w:rPr>
                <w:b w:val="false"/>
                <w:bCs w:val="false"/>
                <w:sz w:val="20"/>
                <w:szCs w:val="20"/>
              </w:rPr>
              <w:t xml:space="preserve">Related Documents</w:t>
            </w:r>
          </w:p>
        </w:tc>
        <w:tc>
          <w:tcPr>
            <w:tcW w:type="dxa" w:w="7500"/>
            <w:shd w:fill="F2F2F2" w:val="clear"/>
            <w:vAlign w:val="center"/>
          </w:tcPr>
          <w:p>
            <w:r>
              <w:rPr>
                <w:b w:val="false"/>
                <w:bCs w:val="false"/>
                <w:sz w:val="20"/>
                <w:szCs w:val="20"/>
              </w:rPr>
              <w:t xml:space="preserve">Appliify BRD v1.1 (business requirements source)</w:t>
            </w:r>
          </w:p>
        </w:tc>
      </w:tr>
      <w:tr>
        <w:tc>
          <w:tcPr>
            <w:tcW w:type="dxa" w:w="2500"/>
            <w:vAlign w:val="center"/>
          </w:tcPr>
          <w:p>
            <w:r>
              <w:rPr>
                <w:b w:val="false"/>
                <w:bCs w:val="false"/>
                <w:sz w:val="20"/>
                <w:szCs w:val="20"/>
              </w:rPr>
              <w:t xml:space="preserve">Classification</w:t>
            </w:r>
          </w:p>
        </w:tc>
        <w:tc>
          <w:tcPr>
            <w:tcW w:type="dxa" w:w="7500"/>
            <w:vAlign w:val="center"/>
          </w:tcPr>
          <w:p>
            <w:r>
              <w:rPr>
                <w:b w:val="false"/>
                <w:bCs w:val="false"/>
                <w:sz w:val="20"/>
                <w:szCs w:val="20"/>
              </w:rPr>
              <w:t xml:space="preserve">Confidential — Internal Use Only</w:t>
            </w:r>
          </w:p>
        </w:tc>
      </w:tr>
    </w:tbl>
    <w:p>
      <w:pPr>
        <w:shd w:fill="FFF2CC" w:val="clear"/>
        <w:spacing w:after="200" w:before="100"/>
      </w:pPr>
      <w:r>
        <w:rPr>
          <w:b/>
          <w:bCs/>
          <w:sz w:val="20"/>
          <w:szCs w:val="20"/>
        </w:rPr>
        <w:t xml:space="preserve">REVISION NOTE (v1.1): </w:t>
      </w:r>
      <w:r>
        <w:rPr>
          <w:i/>
          <w:iCs/>
          <w:sz w:val="20"/>
          <w:szCs w:val="20"/>
        </w:rPr>
        <w:t xml:space="preserve">This PRD is revised to match BRD v1.1: the MVP is multi-platform (Salla, Zid, WooCommerce) from launch, with Shopify as a fast-follow, and revenue attribution ships in simplified form inside the MVP rather than in Phase 2. Flat-subscription pricing is retained. Every functional and integration requirement below has been re-scoped against these three decisions.</w:t>
      </w:r>
    </w:p>
    <w:p>
      <w:r>
        <w:br w:type="page"/>
      </w:r>
    </w:p>
    <w:p>
      <w:pPr>
        <w:pStyle w:val="Heading1"/>
        <w:spacing w:after="200" w:before="400"/>
      </w:pPr>
      <w:r>
        <w:t xml:space="preserve">1. Purpose of This Document</w:t>
      </w:r>
    </w:p>
    <w:p>
      <w:pPr>
        <w:spacing w:after="150"/>
      </w:pPr>
      <w:r>
        <w:rPr>
          <w:sz w:val="22"/>
          <w:szCs w:val="22"/>
        </w:rPr>
        <w:t xml:space="preserve">This Product Requirements Document (PRD) translates the business intent captured in the Appliify BRD v1.1 into a detailed, product-level specification: what the product is, who it is for, how it behaves, and what “done” looks like for each capability. It is written at a level of detail sufficient to serve as the direct input for the System Requirements Specification (SRS) and subsequent technical architecture and engineering design.</w:t>
      </w:r>
    </w:p>
    <w:p>
      <w:pPr>
        <w:spacing w:after="150"/>
      </w:pPr>
      <w:r>
        <w:rPr>
          <w:sz w:val="22"/>
          <w:szCs w:val="22"/>
        </w:rPr>
        <w:t xml:space="preserve">Where the BRD answers “why are we building this, and what business outcome justifies it,” this PRD answers “what exactly are we building, for whom, and how do we know each part works as intended.”</w:t>
      </w:r>
    </w:p>
    <w:p>
      <w:pPr>
        <w:pStyle w:val="Heading1"/>
        <w:spacing w:after="200" w:before="400"/>
      </w:pPr>
      <w:r>
        <w:t xml:space="preserve">2. Product Overview</w:t>
      </w:r>
    </w:p>
    <w:p>
      <w:pPr>
        <w:spacing w:after="150"/>
      </w:pPr>
      <w:r>
        <w:rPr>
          <w:sz w:val="22"/>
          <w:szCs w:val="22"/>
        </w:rPr>
        <w:t xml:space="preserve">Appliify is a mobile application product for e-commerce merchants that pairs a native iOS/Android storefront app — connected to the merchant's store via a platform-agnostic connector (Salla, Zid, or WooCommerce at launch; Shopify as a fast-follow) — with (a) a self-service merchant dashboard, (b) an embedded in-app conversion-rate-optimization (CRO) toolkit, (c) a behavior-driven push notification engine, and (d) a revenue-attribution layer that ships in simplified form from the MVP itself. The long-term product direction extends this into an open marketplace of installable growth features.</w:t>
      </w:r>
    </w:p>
    <w:p>
      <w:pPr>
        <w:pStyle w:val="Heading2"/>
        <w:spacing w:after="150" w:before="300"/>
      </w:pPr>
      <w:r>
        <w:t xml:space="preserve">2.1 Product Components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vAlign w:val="center"/>
          </w:tcPr>
          <w:p>
            <w:r>
              <w:rPr>
                <w:b/>
                <w:bCs/>
                <w:color w:val="FFFFFF"/>
                <w:sz w:val="20"/>
                <w:szCs w:val="20"/>
              </w:rPr>
              <w:t xml:space="preserve">Component</w:t>
            </w:r>
          </w:p>
        </w:tc>
        <w:tc>
          <w:tcPr>
            <w:tcW w:type="dxa" w:w="7400"/>
            <w:shd w:fill="1F3864" w:val="clear"/>
            <w:vAlign w:val="center"/>
          </w:tcPr>
          <w:p>
            <w:r>
              <w:rPr>
                <w:b/>
                <w:bCs/>
                <w:color w:val="FFFFFF"/>
                <w:sz w:val="20"/>
                <w:szCs w:val="20"/>
              </w:rPr>
              <w:t xml:space="preserve">Description</w:t>
            </w:r>
          </w:p>
        </w:tc>
      </w:tr>
      <w:tr>
        <w:tc>
          <w:tcPr>
            <w:tcW w:type="dxa" w:w="2600"/>
            <w:vAlign w:val="center"/>
          </w:tcPr>
          <w:p>
            <w:r>
              <w:rPr>
                <w:b w:val="false"/>
                <w:bCs w:val="false"/>
                <w:sz w:val="20"/>
                <w:szCs w:val="20"/>
              </w:rPr>
              <w:t xml:space="preserve">Shopper Mobile App</w:t>
            </w:r>
          </w:p>
        </w:tc>
        <w:tc>
          <w:tcPr>
            <w:tcW w:type="dxa" w:w="7400"/>
            <w:vAlign w:val="center"/>
          </w:tcPr>
          <w:p>
            <w:r>
              <w:rPr>
                <w:b w:val="false"/>
                <w:bCs w:val="false"/>
                <w:sz w:val="20"/>
                <w:szCs w:val="20"/>
              </w:rPr>
              <w:t xml:space="preserve">Native iOS/Android application, WebView-based storefront synced to the merchant's e-commerce platform (Salla, Zid, or WooCommerce at launch; Shopify fast-follow), enhanced with native CRO and push capabilities.</w:t>
            </w:r>
          </w:p>
        </w:tc>
      </w:tr>
      <w:tr>
        <w:tc>
          <w:tcPr>
            <w:tcW w:type="dxa" w:w="2600"/>
            <w:shd w:fill="F2F2F2" w:val="clear"/>
            <w:vAlign w:val="center"/>
          </w:tcPr>
          <w:p>
            <w:r>
              <w:rPr>
                <w:b w:val="false"/>
                <w:bCs w:val="false"/>
                <w:sz w:val="20"/>
                <w:szCs w:val="20"/>
              </w:rPr>
              <w:t xml:space="preserve">Merchant Dashboard</w:t>
            </w:r>
          </w:p>
        </w:tc>
        <w:tc>
          <w:tcPr>
            <w:tcW w:type="dxa" w:w="7400"/>
            <w:shd w:fill="F2F2F2" w:val="clear"/>
            <w:vAlign w:val="center"/>
          </w:tcPr>
          <w:p>
            <w:r>
              <w:rPr>
                <w:b w:val="false"/>
                <w:bCs w:val="false"/>
                <w:sz w:val="20"/>
                <w:szCs w:val="20"/>
              </w:rPr>
              <w:t xml:space="preserve">Web-based control panel where the merchant manages branding, push campaigns, CRO feature toggles, connected-platform status, and analytics.</w:t>
            </w:r>
          </w:p>
        </w:tc>
      </w:tr>
      <w:tr>
        <w:tc>
          <w:tcPr>
            <w:tcW w:type="dxa" w:w="2600"/>
            <w:vAlign w:val="center"/>
          </w:tcPr>
          <w:p>
            <w:r>
              <w:rPr>
                <w:b w:val="false"/>
                <w:bCs w:val="false"/>
                <w:sz w:val="20"/>
                <w:szCs w:val="20"/>
              </w:rPr>
              <w:t xml:space="preserve">Notification Engine</w:t>
            </w:r>
          </w:p>
        </w:tc>
        <w:tc>
          <w:tcPr>
            <w:tcW w:type="dxa" w:w="7400"/>
            <w:vAlign w:val="center"/>
          </w:tcPr>
          <w:p>
            <w:r>
              <w:rPr>
                <w:b w:val="false"/>
                <w:bCs w:val="false"/>
                <w:sz w:val="20"/>
                <w:szCs w:val="20"/>
              </w:rPr>
              <w:t xml:space="preserve">Backend service responsible for composing, segmenting, scheduling, and delivering push notifications, and for triggering behavior-based automated messages.</w:t>
            </w:r>
          </w:p>
        </w:tc>
      </w:tr>
      <w:tr>
        <w:tc>
          <w:tcPr>
            <w:tcW w:type="dxa" w:w="2600"/>
            <w:shd w:fill="F2F2F2" w:val="clear"/>
            <w:vAlign w:val="center"/>
          </w:tcPr>
          <w:p>
            <w:r>
              <w:rPr>
                <w:b w:val="false"/>
                <w:bCs w:val="false"/>
                <w:sz w:val="20"/>
                <w:szCs w:val="20"/>
              </w:rPr>
              <w:t xml:space="preserve">Analytics &amp; Attribution Layer</w:t>
            </w:r>
          </w:p>
        </w:tc>
        <w:tc>
          <w:tcPr>
            <w:tcW w:type="dxa" w:w="7400"/>
            <w:shd w:fill="F2F2F2" w:val="clear"/>
            <w:vAlign w:val="center"/>
          </w:tcPr>
          <w:p>
            <w:r>
              <w:rPr>
                <w:b w:val="false"/>
                <w:bCs w:val="false"/>
                <w:sz w:val="20"/>
                <w:szCs w:val="20"/>
              </w:rPr>
              <w:t xml:space="preserve">Tracking and reporting layer that, from the MVP, tags app-session orders and reports a simplified app-attributed revenue share; extended in Phase 2 into full in-app funnel tracking.</w:t>
            </w:r>
          </w:p>
        </w:tc>
      </w:tr>
      <w:tr>
        <w:tc>
          <w:tcPr>
            <w:tcW w:type="dxa" w:w="2600"/>
            <w:vAlign w:val="center"/>
          </w:tcPr>
          <w:p>
            <w:r>
              <w:rPr>
                <w:b w:val="false"/>
                <w:bCs w:val="false"/>
                <w:sz w:val="20"/>
                <w:szCs w:val="20"/>
              </w:rPr>
              <w:t xml:space="preserve">Feature Marketplace (Future)</w:t>
            </w:r>
          </w:p>
        </w:tc>
        <w:tc>
          <w:tcPr>
            <w:tcW w:type="dxa" w:w="7400"/>
            <w:vAlign w:val="center"/>
          </w:tcPr>
          <w:p>
            <w:r>
              <w:rPr>
                <w:b w:val="false"/>
                <w:bCs w:val="false"/>
                <w:sz w:val="20"/>
                <w:szCs w:val="20"/>
              </w:rPr>
              <w:t xml:space="preserve">Phase 3 capability allowing merchants to browse and activate additional growth modules individually.</w:t>
            </w:r>
          </w:p>
        </w:tc>
      </w:tr>
    </w:tbl>
    <w:p>
      <w:pPr>
        <w:pStyle w:val="Heading1"/>
        <w:spacing w:after="200" w:before="400"/>
      </w:pPr>
      <w:r>
        <w:t xml:space="preserve">3. Product Vision &amp; Positioning Statement</w:t>
      </w:r>
    </w:p>
    <w:p>
      <w:pPr>
        <w:spacing w:after="150"/>
      </w:pPr>
      <w:r>
        <w:rPr>
          <w:sz w:val="22"/>
          <w:szCs w:val="22"/>
        </w:rPr>
        <w:t xml:space="preserve">“For Salla, Zid, and WooCommerce merchants who already understand the value of conversion-rate-optimization tools on their web storefront, Appliify is a mobile app platform that brings that same growth engine natively into the shopper's pocket — across whichever underlying commerce platform the merchant runs on, governed entirely through a self-service dashboard, and backed by real (if early) revenue-attribution evidence from day one — unlike WebView-only competitors (Trujena, SplendApp, Appify/Cloud Co.) whose product ends at replicating the website inside an app shell, and unlike platform-native app builders (Salla App Maker, Zid App Market) that only work if the merchant never leaves that one platform.”</w:t>
      </w:r>
    </w:p>
    <w:p>
      <w:pPr>
        <w:pStyle w:val="Heading1"/>
        <w:spacing w:after="200" w:before="400"/>
      </w:pPr>
      <w:r>
        <w:t xml:space="preserve">4. Goals, Objectives &amp; Success Metrics</w:t>
      </w:r>
    </w:p>
    <w:p>
      <w:pPr>
        <w:pStyle w:val="Heading2"/>
        <w:spacing w:after="150" w:before="300"/>
      </w:pPr>
      <w:r>
        <w:t xml:space="preserve">4.1 Product Goals</w:t>
      </w:r>
    </w:p>
    <w:p>
      <w:pPr>
        <w:pStyle w:val="ListParagraph"/>
        <w:numPr>
          <w:ilvl w:val="0"/>
          <w:numId w:val="1"/>
        </w:numPr>
        <w:spacing w:after="100"/>
        <w:rPr>
          <w:sz w:val="22"/>
          <w:szCs w:val="22"/>
        </w:rPr>
      </w:pPr>
      <w:r>
        <w:t xml:space="preserve">Ship a working MVP that proves the core loop across at least two platforms simultaneously: merchant connects their store (Salla, Zid, or WooCommerce) → customizes branding → sends a push → sees measurable engagement and an early revenue-attribution figure.</w:t>
      </w:r>
    </w:p>
    <w:p>
      <w:pPr>
        <w:pStyle w:val="ListParagraph"/>
        <w:numPr>
          <w:ilvl w:val="0"/>
          <w:numId w:val="1"/>
        </w:numPr>
        <w:spacing w:after="100"/>
        <w:rPr>
          <w:sz w:val="22"/>
          <w:szCs w:val="22"/>
        </w:rPr>
      </w:pPr>
      <w:r>
        <w:t xml:space="preserve">Deliver a working, simplified revenue-attribution figure inside the MVP itself, before CRO tools ship, so the sales conversation has real evidence rather than a roadmap promise.</w:t>
      </w:r>
    </w:p>
    <w:p>
      <w:pPr>
        <w:pStyle w:val="ListParagraph"/>
        <w:numPr>
          <w:ilvl w:val="0"/>
          <w:numId w:val="1"/>
        </w:numPr>
        <w:spacing w:after="100"/>
        <w:rPr>
          <w:sz w:val="22"/>
          <w:szCs w:val="22"/>
        </w:rPr>
      </w:pPr>
      <w:r>
        <w:t xml:space="preserve">Deliver at least four in-app CRO tools with demonstrable impact on conversion behavior within Phase 1.</w:t>
      </w:r>
    </w:p>
    <w:p>
      <w:pPr>
        <w:pStyle w:val="ListParagraph"/>
        <w:numPr>
          <w:ilvl w:val="0"/>
          <w:numId w:val="1"/>
        </w:numPr>
        <w:spacing w:after="100"/>
        <w:rPr>
          <w:sz w:val="22"/>
          <w:szCs w:val="22"/>
        </w:rPr>
      </w:pPr>
      <w:r>
        <w:t xml:space="preserve">Ensure the merchant can operate 90% of day-to-day actions (branding, push, feature toggles) without contacting support.</w:t>
      </w:r>
    </w:p>
    <w:p>
      <w:pPr>
        <w:pStyle w:val="Heading2"/>
        <w:spacing w:after="150" w:before="300"/>
      </w:pPr>
      <w:r>
        <w:t xml:space="preserve">4.2 Success Metrics (Product-Level)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000"/>
      </w:tblGrid>
      <w:tr>
        <w:trPr>
          <w:tblHeader/>
        </w:trPr>
        <w:tc>
          <w:tcPr>
            <w:tcW w:type="dxa" w:w="2600"/>
            <w:shd w:fill="1F3864" w:val="clear"/>
            <w:vAlign w:val="center"/>
          </w:tcPr>
          <w:p>
            <w:r>
              <w:rPr>
                <w:b/>
                <w:bCs/>
                <w:color w:val="FFFFFF"/>
                <w:sz w:val="20"/>
                <w:szCs w:val="20"/>
              </w:rPr>
              <w:t xml:space="preserve">Metric</w:t>
            </w:r>
          </w:p>
        </w:tc>
        <w:tc>
          <w:tcPr>
            <w:tcW w:type="dxa" w:w="4400"/>
            <w:shd w:fill="1F3864" w:val="clear"/>
            <w:vAlign w:val="center"/>
          </w:tcPr>
          <w:p>
            <w:r>
              <w:rPr>
                <w:b/>
                <w:bCs/>
                <w:color w:val="FFFFFF"/>
                <w:sz w:val="20"/>
                <w:szCs w:val="20"/>
              </w:rPr>
              <w:t xml:space="preserve">Definition</w:t>
            </w:r>
          </w:p>
        </w:tc>
        <w:tc>
          <w:tcPr>
            <w:tcW w:type="dxa" w:w="3000"/>
            <w:shd w:fill="1F3864" w:val="clear"/>
            <w:vAlign w:val="center"/>
          </w:tcPr>
          <w:p>
            <w:r>
              <w:rPr>
                <w:b/>
                <w:bCs/>
                <w:color w:val="FFFFFF"/>
                <w:sz w:val="20"/>
                <w:szCs w:val="20"/>
              </w:rPr>
              <w:t xml:space="preserve">MVP / Phase 1 Target</w:t>
            </w:r>
          </w:p>
        </w:tc>
      </w:tr>
      <w:tr>
        <w:tc>
          <w:tcPr>
            <w:tcW w:type="dxa" w:w="2600"/>
            <w:vAlign w:val="center"/>
          </w:tcPr>
          <w:p>
            <w:r>
              <w:rPr>
                <w:b w:val="false"/>
                <w:bCs w:val="false"/>
                <w:sz w:val="20"/>
                <w:szCs w:val="20"/>
              </w:rPr>
              <w:t xml:space="preserve">Time-to-first-push</w:t>
            </w:r>
          </w:p>
        </w:tc>
        <w:tc>
          <w:tcPr>
            <w:tcW w:type="dxa" w:w="4400"/>
            <w:vAlign w:val="center"/>
          </w:tcPr>
          <w:p>
            <w:r>
              <w:rPr>
                <w:b w:val="false"/>
                <w:bCs w:val="false"/>
                <w:sz w:val="20"/>
                <w:szCs w:val="20"/>
              </w:rPr>
              <w:t xml:space="preserve">Time from merchant signup to sending their first push notification</w:t>
            </w:r>
          </w:p>
        </w:tc>
        <w:tc>
          <w:tcPr>
            <w:tcW w:type="dxa" w:w="3000"/>
            <w:vAlign w:val="center"/>
          </w:tcPr>
          <w:p>
            <w:r>
              <w:rPr>
                <w:b w:val="false"/>
                <w:bCs w:val="false"/>
                <w:sz w:val="20"/>
                <w:szCs w:val="20"/>
              </w:rPr>
              <w:t xml:space="preserve">&lt; 24 hours</w:t>
            </w:r>
          </w:p>
        </w:tc>
      </w:tr>
      <w:tr>
        <w:tc>
          <w:tcPr>
            <w:tcW w:type="dxa" w:w="2600"/>
            <w:shd w:fill="F2F2F2" w:val="clear"/>
            <w:vAlign w:val="center"/>
          </w:tcPr>
          <w:p>
            <w:r>
              <w:rPr>
                <w:b w:val="false"/>
                <w:bCs w:val="false"/>
                <w:sz w:val="20"/>
                <w:szCs w:val="20"/>
              </w:rPr>
              <w:t xml:space="preserve">Platform breadth at launch</w:t>
            </w:r>
          </w:p>
        </w:tc>
        <w:tc>
          <w:tcPr>
            <w:tcW w:type="dxa" w:w="4400"/>
            <w:shd w:fill="F2F2F2" w:val="clear"/>
            <w:vAlign w:val="center"/>
          </w:tcPr>
          <w:p>
            <w:r>
              <w:rPr>
                <w:b w:val="false"/>
                <w:bCs w:val="false"/>
                <w:sz w:val="20"/>
                <w:szCs w:val="20"/>
              </w:rPr>
              <w:t xml:space="preserve">Number of live, functioning store connectors out of Salla / Zid / WooCommerce</w:t>
            </w:r>
          </w:p>
        </w:tc>
        <w:tc>
          <w:tcPr>
            <w:tcW w:type="dxa" w:w="3000"/>
            <w:shd w:fill="F2F2F2" w:val="clear"/>
            <w:vAlign w:val="center"/>
          </w:tcPr>
          <w:p>
            <w:r>
              <w:rPr>
                <w:b w:val="false"/>
                <w:bCs w:val="false"/>
                <w:sz w:val="20"/>
                <w:szCs w:val="20"/>
              </w:rPr>
              <w:t xml:space="preserve">≥ 2 of 3 at MVP launch</w:t>
            </w:r>
          </w:p>
        </w:tc>
      </w:tr>
      <w:tr>
        <w:tc>
          <w:tcPr>
            <w:tcW w:type="dxa" w:w="2600"/>
            <w:vAlign w:val="center"/>
          </w:tcPr>
          <w:p>
            <w:r>
              <w:rPr>
                <w:b w:val="false"/>
                <w:bCs w:val="false"/>
                <w:sz w:val="20"/>
                <w:szCs w:val="20"/>
              </w:rPr>
              <w:t xml:space="preserve">App-attributed revenue share (simplified)</w:t>
            </w:r>
          </w:p>
        </w:tc>
        <w:tc>
          <w:tcPr>
            <w:tcW w:type="dxa" w:w="4400"/>
            <w:vAlign w:val="center"/>
          </w:tcPr>
          <w:p>
            <w:r>
              <w:rPr>
                <w:b w:val="false"/>
                <w:bCs w:val="false"/>
                <w:sz w:val="20"/>
                <w:szCs w:val="20"/>
              </w:rPr>
              <w:t xml:space="preserve">% of merchant's online revenue traceable to app sessions, using MVP order-tagging methodology</w:t>
            </w:r>
          </w:p>
        </w:tc>
        <w:tc>
          <w:tcPr>
            <w:tcW w:type="dxa" w:w="3000"/>
            <w:vAlign w:val="center"/>
          </w:tcPr>
          <w:p>
            <w:r>
              <w:rPr>
                <w:b w:val="false"/>
                <w:bCs w:val="false"/>
                <w:sz w:val="20"/>
                <w:szCs w:val="20"/>
              </w:rPr>
              <w:t xml:space="preserve">Directional 15–20%, reported from MVP</w:t>
            </w:r>
          </w:p>
        </w:tc>
      </w:tr>
      <w:tr>
        <w:tc>
          <w:tcPr>
            <w:tcW w:type="dxa" w:w="2600"/>
            <w:shd w:fill="F2F2F2" w:val="clear"/>
            <w:vAlign w:val="center"/>
          </w:tcPr>
          <w:p>
            <w:r>
              <w:rPr>
                <w:b w:val="false"/>
                <w:bCs w:val="false"/>
                <w:sz w:val="20"/>
                <w:szCs w:val="20"/>
              </w:rPr>
              <w:t xml:space="preserve">Dashboard self-service rate</w:t>
            </w:r>
          </w:p>
        </w:tc>
        <w:tc>
          <w:tcPr>
            <w:tcW w:type="dxa" w:w="4400"/>
            <w:shd w:fill="F2F2F2" w:val="clear"/>
            <w:vAlign w:val="center"/>
          </w:tcPr>
          <w:p>
            <w:r>
              <w:rPr>
                <w:b w:val="false"/>
                <w:bCs w:val="false"/>
                <w:sz w:val="20"/>
                <w:szCs w:val="20"/>
              </w:rPr>
              <w:t xml:space="preserve">% of branding/push/toggle actions completed without support contact</w:t>
            </w:r>
          </w:p>
        </w:tc>
        <w:tc>
          <w:tcPr>
            <w:tcW w:type="dxa" w:w="3000"/>
            <w:shd w:fill="F2F2F2" w:val="clear"/>
            <w:vAlign w:val="center"/>
          </w:tcPr>
          <w:p>
            <w:r>
              <w:rPr>
                <w:b w:val="false"/>
                <w:bCs w:val="false"/>
                <w:sz w:val="20"/>
                <w:szCs w:val="20"/>
              </w:rPr>
              <w:t xml:space="preserve">≥ 90%</w:t>
            </w:r>
          </w:p>
        </w:tc>
      </w:tr>
      <w:tr>
        <w:tc>
          <w:tcPr>
            <w:tcW w:type="dxa" w:w="2600"/>
            <w:vAlign w:val="center"/>
          </w:tcPr>
          <w:p>
            <w:r>
              <w:rPr>
                <w:b w:val="false"/>
                <w:bCs w:val="false"/>
                <w:sz w:val="20"/>
                <w:szCs w:val="20"/>
              </w:rPr>
              <w:t xml:space="preserve">Push open rate</w:t>
            </w:r>
          </w:p>
        </w:tc>
        <w:tc>
          <w:tcPr>
            <w:tcW w:type="dxa" w:w="4400"/>
            <w:vAlign w:val="center"/>
          </w:tcPr>
          <w:p>
            <w:r>
              <w:rPr>
                <w:b w:val="false"/>
                <w:bCs w:val="false"/>
                <w:sz w:val="20"/>
                <w:szCs w:val="20"/>
              </w:rPr>
              <w:t xml:space="preserve">% of delivered notifications opened</w:t>
            </w:r>
          </w:p>
        </w:tc>
        <w:tc>
          <w:tcPr>
            <w:tcW w:type="dxa" w:w="3000"/>
            <w:vAlign w:val="center"/>
          </w:tcPr>
          <w:p>
            <w:r>
              <w:rPr>
                <w:b w:val="false"/>
                <w:bCs w:val="false"/>
                <w:sz w:val="20"/>
                <w:szCs w:val="20"/>
              </w:rPr>
              <w:t xml:space="preserve">20–40% (industry reference band)</w:t>
            </w:r>
          </w:p>
        </w:tc>
      </w:tr>
      <w:tr>
        <w:tc>
          <w:tcPr>
            <w:tcW w:type="dxa" w:w="2600"/>
            <w:shd w:fill="F2F2F2" w:val="clear"/>
            <w:vAlign w:val="center"/>
          </w:tcPr>
          <w:p>
            <w:r>
              <w:rPr>
                <w:b w:val="false"/>
                <w:bCs w:val="false"/>
                <w:sz w:val="20"/>
                <w:szCs w:val="20"/>
              </w:rPr>
              <w:t xml:space="preserve">CRO tool activation rate</w:t>
            </w:r>
          </w:p>
        </w:tc>
        <w:tc>
          <w:tcPr>
            <w:tcW w:type="dxa" w:w="4400"/>
            <w:shd w:fill="F2F2F2" w:val="clear"/>
            <w:vAlign w:val="center"/>
          </w:tcPr>
          <w:p>
            <w:r>
              <w:rPr>
                <w:b w:val="false"/>
                <w:bCs w:val="false"/>
                <w:sz w:val="20"/>
                <w:szCs w:val="20"/>
              </w:rPr>
              <w:t xml:space="preserve">% of onboarded merchants who activate at least one CRO tool (Phase 1)</w:t>
            </w:r>
          </w:p>
        </w:tc>
        <w:tc>
          <w:tcPr>
            <w:tcW w:type="dxa" w:w="3000"/>
            <w:shd w:fill="F2F2F2" w:val="clear"/>
            <w:vAlign w:val="center"/>
          </w:tcPr>
          <w:p>
            <w:r>
              <w:rPr>
                <w:b w:val="false"/>
                <w:bCs w:val="false"/>
                <w:sz w:val="20"/>
                <w:szCs w:val="20"/>
              </w:rPr>
              <w:t xml:space="preserve">≥ 70%</w:t>
            </w:r>
          </w:p>
        </w:tc>
      </w:tr>
    </w:tbl>
    <w:p>
      <w:pPr>
        <w:shd w:fill="FFF2CC" w:val="clear"/>
        <w:spacing w:after="200" w:before="100"/>
      </w:pPr>
      <w:r>
        <w:rPr>
          <w:b/>
          <w:bCs/>
          <w:sz w:val="20"/>
          <w:szCs w:val="20"/>
        </w:rPr>
        <w:t xml:space="preserve">REVISION NOTE (v1.1): </w:t>
      </w:r>
      <w:r>
        <w:rPr>
          <w:i/>
          <w:iCs/>
          <w:sz w:val="20"/>
          <w:szCs w:val="20"/>
        </w:rPr>
        <w:t xml:space="preserve">The app-attributed revenue metric is pulled from a Phase-2/directional-only metric (v1.0) into an MVP-reported metric (v1.1), matching BRD OBJ-04. “Platform breadth at launch” is a new metric that did not exist in v1.0, matching BRD OBJ-06.</w:t>
      </w:r>
    </w:p>
    <w:p>
      <w:pPr>
        <w:pStyle w:val="Heading1"/>
        <w:spacing w:after="200" w:before="400"/>
      </w:pPr>
      <w:r>
        <w:t xml:space="preserve">5. Target Users &amp; Personas</w:t>
      </w:r>
    </w:p>
    <w:p>
      <w:pPr>
        <w:pStyle w:val="Heading2"/>
        <w:spacing w:after="150" w:before="300"/>
      </w:pPr>
      <w:r>
        <w:t xml:space="preserve">5.1 Persona A — The Merchant (Primary Buyer &amp; Operator)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vAlign w:val="center"/>
          </w:tcPr>
          <w:p>
            <w:r>
              <w:rPr>
                <w:b/>
                <w:bCs/>
                <w:color w:val="FFFFFF"/>
                <w:sz w:val="20"/>
                <w:szCs w:val="20"/>
              </w:rPr>
              <w:t xml:space="preserve">Attribute</w:t>
            </w:r>
          </w:p>
        </w:tc>
        <w:tc>
          <w:tcPr>
            <w:tcW w:type="dxa" w:w="7400"/>
            <w:shd w:fill="1F3864" w:val="clear"/>
            <w:vAlign w:val="center"/>
          </w:tcPr>
          <w:p>
            <w:r>
              <w:rPr>
                <w:b/>
                <w:bCs/>
                <w:color w:val="FFFFFF"/>
                <w:sz w:val="20"/>
                <w:szCs w:val="20"/>
              </w:rPr>
              <w:t xml:space="preserve">Detail</w:t>
            </w:r>
          </w:p>
        </w:tc>
      </w:tr>
      <w:tr>
        <w:tc>
          <w:tcPr>
            <w:tcW w:type="dxa" w:w="2600"/>
            <w:vAlign w:val="center"/>
          </w:tcPr>
          <w:p>
            <w:r>
              <w:rPr>
                <w:b w:val="false"/>
                <w:bCs w:val="false"/>
                <w:sz w:val="20"/>
                <w:szCs w:val="20"/>
              </w:rPr>
              <w:t xml:space="preserve">Profile</w:t>
            </w:r>
          </w:p>
        </w:tc>
        <w:tc>
          <w:tcPr>
            <w:tcW w:type="dxa" w:w="7400"/>
            <w:vAlign w:val="center"/>
          </w:tcPr>
          <w:p>
            <w:r>
              <w:rPr>
                <w:b w:val="false"/>
                <w:bCs w:val="false"/>
                <w:sz w:val="20"/>
                <w:szCs w:val="20"/>
              </w:rPr>
              <w:t xml:space="preserve">Owner or marketing lead of a small-to-mid e-commerce store on Salla, Zid, or WooCommerce, already using web-based CRO tools such as Tooliify.</w:t>
            </w:r>
          </w:p>
        </w:tc>
      </w:tr>
      <w:tr>
        <w:tc>
          <w:tcPr>
            <w:tcW w:type="dxa" w:w="2600"/>
            <w:shd w:fill="F2F2F2" w:val="clear"/>
            <w:vAlign w:val="center"/>
          </w:tcPr>
          <w:p>
            <w:r>
              <w:rPr>
                <w:b w:val="false"/>
                <w:bCs w:val="false"/>
                <w:sz w:val="20"/>
                <w:szCs w:val="20"/>
              </w:rPr>
              <w:t xml:space="preserve">Goals</w:t>
            </w:r>
          </w:p>
        </w:tc>
        <w:tc>
          <w:tcPr>
            <w:tcW w:type="dxa" w:w="7400"/>
            <w:shd w:fill="F2F2F2" w:val="clear"/>
            <w:vAlign w:val="center"/>
          </w:tcPr>
          <w:p>
            <w:r>
              <w:rPr>
                <w:b w:val="false"/>
                <w:bCs w:val="false"/>
                <w:sz w:val="20"/>
                <w:szCs w:val="20"/>
              </w:rPr>
              <w:t xml:space="preserve">Increase repeat purchases and average order value; extend reach to mobile-first shoppers; reduce dependency on paid ads; keep growth tooling usable even if the store ever changes underlying platform.</w:t>
            </w:r>
          </w:p>
        </w:tc>
      </w:tr>
      <w:tr>
        <w:tc>
          <w:tcPr>
            <w:tcW w:type="dxa" w:w="2600"/>
            <w:vAlign w:val="center"/>
          </w:tcPr>
          <w:p>
            <w:r>
              <w:rPr>
                <w:b w:val="false"/>
                <w:bCs w:val="false"/>
                <w:sz w:val="20"/>
                <w:szCs w:val="20"/>
              </w:rPr>
              <w:t xml:space="preserve">Frustrations with current market</w:t>
            </w:r>
          </w:p>
        </w:tc>
        <w:tc>
          <w:tcPr>
            <w:tcW w:type="dxa" w:w="7400"/>
            <w:vAlign w:val="center"/>
          </w:tcPr>
          <w:p>
            <w:r>
              <w:rPr>
                <w:b w:val="false"/>
                <w:bCs w:val="false"/>
                <w:sz w:val="20"/>
                <w:szCs w:val="20"/>
              </w:rPr>
              <w:t xml:space="preserve">Existing app providers deliver a static app with no real growth tooling; pricing is opaque; every change requires contacting support; platform-native app builders lock the investment to one platform.</w:t>
            </w:r>
          </w:p>
        </w:tc>
      </w:tr>
      <w:tr>
        <w:tc>
          <w:tcPr>
            <w:tcW w:type="dxa" w:w="2600"/>
            <w:shd w:fill="F2F2F2" w:val="clear"/>
            <w:vAlign w:val="center"/>
          </w:tcPr>
          <w:p>
            <w:r>
              <w:rPr>
                <w:b w:val="false"/>
                <w:bCs w:val="false"/>
                <w:sz w:val="20"/>
                <w:szCs w:val="20"/>
              </w:rPr>
              <w:t xml:space="preserve">What success looks like for them</w:t>
            </w:r>
          </w:p>
        </w:tc>
        <w:tc>
          <w:tcPr>
            <w:tcW w:type="dxa" w:w="7400"/>
            <w:shd w:fill="F2F2F2" w:val="clear"/>
            <w:vAlign w:val="center"/>
          </w:tcPr>
          <w:p>
            <w:r>
              <w:rPr>
                <w:b w:val="false"/>
                <w:bCs w:val="false"/>
                <w:sz w:val="20"/>
                <w:szCs w:val="20"/>
              </w:rPr>
              <w:t xml:space="preserve">A dashboard they can control themselves, with visible, attributable revenue impact — evidence they can see within weeks, not a promise for next year.</w:t>
            </w:r>
          </w:p>
        </w:tc>
      </w:tr>
    </w:tbl>
    <w:p>
      <w:pPr>
        <w:pStyle w:val="Heading2"/>
        <w:spacing w:after="150" w:before="300"/>
      </w:pPr>
      <w:r>
        <w:t xml:space="preserve">5.2 Persona B — The Shopper (End User)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vAlign w:val="center"/>
          </w:tcPr>
          <w:p>
            <w:r>
              <w:rPr>
                <w:b/>
                <w:bCs/>
                <w:color w:val="FFFFFF"/>
                <w:sz w:val="20"/>
                <w:szCs w:val="20"/>
              </w:rPr>
              <w:t xml:space="preserve">Attribute</w:t>
            </w:r>
          </w:p>
        </w:tc>
        <w:tc>
          <w:tcPr>
            <w:tcW w:type="dxa" w:w="7400"/>
            <w:shd w:fill="1F3864" w:val="clear"/>
            <w:vAlign w:val="center"/>
          </w:tcPr>
          <w:p>
            <w:r>
              <w:rPr>
                <w:b/>
                <w:bCs/>
                <w:color w:val="FFFFFF"/>
                <w:sz w:val="20"/>
                <w:szCs w:val="20"/>
              </w:rPr>
              <w:t xml:space="preserve">Detail</w:t>
            </w:r>
          </w:p>
        </w:tc>
      </w:tr>
      <w:tr>
        <w:tc>
          <w:tcPr>
            <w:tcW w:type="dxa" w:w="2600"/>
            <w:vAlign w:val="center"/>
          </w:tcPr>
          <w:p>
            <w:r>
              <w:rPr>
                <w:b w:val="false"/>
                <w:bCs w:val="false"/>
                <w:sz w:val="20"/>
                <w:szCs w:val="20"/>
              </w:rPr>
              <w:t xml:space="preserve">Profile</w:t>
            </w:r>
          </w:p>
        </w:tc>
        <w:tc>
          <w:tcPr>
            <w:tcW w:type="dxa" w:w="7400"/>
            <w:vAlign w:val="center"/>
          </w:tcPr>
          <w:p>
            <w:r>
              <w:rPr>
                <w:b w:val="false"/>
                <w:bCs w:val="false"/>
                <w:sz w:val="20"/>
                <w:szCs w:val="20"/>
              </w:rPr>
              <w:t xml:space="preserve">Existing or prospective customer of the merchant's store, browsing primarily on a smartphone.</w:t>
            </w:r>
          </w:p>
        </w:tc>
      </w:tr>
      <w:tr>
        <w:tc>
          <w:tcPr>
            <w:tcW w:type="dxa" w:w="2600"/>
            <w:shd w:fill="F2F2F2" w:val="clear"/>
            <w:vAlign w:val="center"/>
          </w:tcPr>
          <w:p>
            <w:r>
              <w:rPr>
                <w:b w:val="false"/>
                <w:bCs w:val="false"/>
                <w:sz w:val="20"/>
                <w:szCs w:val="20"/>
              </w:rPr>
              <w:t xml:space="preserve">Goals</w:t>
            </w:r>
          </w:p>
        </w:tc>
        <w:tc>
          <w:tcPr>
            <w:tcW w:type="dxa" w:w="7400"/>
            <w:shd w:fill="F2F2F2" w:val="clear"/>
            <w:vAlign w:val="center"/>
          </w:tcPr>
          <w:p>
            <w:r>
              <w:rPr>
                <w:b w:val="false"/>
                <w:bCs w:val="false"/>
                <w:sz w:val="20"/>
                <w:szCs w:val="20"/>
              </w:rPr>
              <w:t xml:space="preserve">Fast browsing and checkout, relevant offers, minimal notification fatigue.</w:t>
            </w:r>
          </w:p>
        </w:tc>
      </w:tr>
      <w:tr>
        <w:tc>
          <w:tcPr>
            <w:tcW w:type="dxa" w:w="2600"/>
            <w:vAlign w:val="center"/>
          </w:tcPr>
          <w:p>
            <w:r>
              <w:rPr>
                <w:b w:val="false"/>
                <w:bCs w:val="false"/>
                <w:sz w:val="20"/>
                <w:szCs w:val="20"/>
              </w:rPr>
              <w:t xml:space="preserve">Frustrations with current market</w:t>
            </w:r>
          </w:p>
        </w:tc>
        <w:tc>
          <w:tcPr>
            <w:tcW w:type="dxa" w:w="7400"/>
            <w:vAlign w:val="center"/>
          </w:tcPr>
          <w:p>
            <w:r>
              <w:rPr>
                <w:b w:val="false"/>
                <w:bCs w:val="false"/>
                <w:sz w:val="20"/>
                <w:szCs w:val="20"/>
              </w:rPr>
              <w:t xml:space="preserve">Generic, irrelevant push notifications; slow WebView-based apps that feel like a browser tab.</w:t>
            </w:r>
          </w:p>
        </w:tc>
      </w:tr>
      <w:tr>
        <w:tc>
          <w:tcPr>
            <w:tcW w:type="dxa" w:w="2600"/>
            <w:shd w:fill="F2F2F2" w:val="clear"/>
            <w:vAlign w:val="center"/>
          </w:tcPr>
          <w:p>
            <w:r>
              <w:rPr>
                <w:b w:val="false"/>
                <w:bCs w:val="false"/>
                <w:sz w:val="20"/>
                <w:szCs w:val="20"/>
              </w:rPr>
              <w:t xml:space="preserve">What success looks like for them</w:t>
            </w:r>
          </w:p>
        </w:tc>
        <w:tc>
          <w:tcPr>
            <w:tcW w:type="dxa" w:w="7400"/>
            <w:shd w:fill="F2F2F2" w:val="clear"/>
            <w:vAlign w:val="center"/>
          </w:tcPr>
          <w:p>
            <w:r>
              <w:rPr>
                <w:b w:val="false"/>
                <w:bCs w:val="false"/>
                <w:sz w:val="20"/>
                <w:szCs w:val="20"/>
              </w:rPr>
              <w:t xml:space="preserve">An app that feels native, loads fast, and only notifies them when it matters (price drop, restock, cart reminder).</w:t>
            </w:r>
          </w:p>
        </w:tc>
      </w:tr>
    </w:tbl>
    <w:p>
      <w:pPr>
        <w:pStyle w:val="Heading1"/>
        <w:spacing w:after="200" w:before="400"/>
      </w:pPr>
      <w:r>
        <w:t xml:space="preserve">6. User Journeys</w:t>
      </w:r>
    </w:p>
    <w:p>
      <w:pPr>
        <w:pStyle w:val="Heading2"/>
        <w:spacing w:after="150" w:before="300"/>
      </w:pPr>
      <w:r>
        <w:t xml:space="preserve">6.1 Journey 1 — Merchant Onboarding to First Push</w:t>
      </w:r>
    </w:p>
    <w:p>
      <w:pPr>
        <w:pStyle w:val="ListParagraph"/>
        <w:numPr>
          <w:ilvl w:val="0"/>
          <w:numId w:val="1"/>
        </w:numPr>
        <w:spacing w:after="100"/>
        <w:rPr>
          <w:sz w:val="22"/>
          <w:szCs w:val="22"/>
        </w:rPr>
      </w:pPr>
      <w:r>
        <w:t xml:space="preserve">Merchant signs up and selects their underlying store platform (Salla, Zid, or WooCommerce), then connects their store account.</w:t>
      </w:r>
    </w:p>
    <w:p>
      <w:pPr>
        <w:pStyle w:val="ListParagraph"/>
        <w:numPr>
          <w:ilvl w:val="0"/>
          <w:numId w:val="1"/>
        </w:numPr>
        <w:spacing w:after="100"/>
        <w:rPr>
          <w:sz w:val="22"/>
          <w:szCs w:val="22"/>
        </w:rPr>
      </w:pPr>
      <w:r>
        <w:t xml:space="preserve">System generates a branded app preview automatically from store data, using the platform-agnostic connector.</w:t>
      </w:r>
    </w:p>
    <w:p>
      <w:pPr>
        <w:pStyle w:val="ListParagraph"/>
        <w:numPr>
          <w:ilvl w:val="0"/>
          <w:numId w:val="1"/>
        </w:numPr>
        <w:spacing w:after="100"/>
        <w:rPr>
          <w:sz w:val="22"/>
          <w:szCs w:val="22"/>
        </w:rPr>
      </w:pPr>
      <w:r>
        <w:t xml:space="preserve">Merchant customizes logo, color scheme, and splash screen in the dashboard.</w:t>
      </w:r>
    </w:p>
    <w:p>
      <w:pPr>
        <w:pStyle w:val="ListParagraph"/>
        <w:numPr>
          <w:ilvl w:val="0"/>
          <w:numId w:val="1"/>
        </w:numPr>
        <w:spacing w:after="100"/>
        <w:rPr>
          <w:sz w:val="22"/>
          <w:szCs w:val="22"/>
        </w:rPr>
      </w:pPr>
      <w:r>
        <w:t xml:space="preserve">Merchant submits the app for App Store / Google Play review (or activates an existing shared-app slot, per technical model to be defined in SRS).</w:t>
      </w:r>
    </w:p>
    <w:p>
      <w:pPr>
        <w:pStyle w:val="ListParagraph"/>
        <w:numPr>
          <w:ilvl w:val="0"/>
          <w:numId w:val="1"/>
        </w:numPr>
        <w:spacing w:after="100"/>
        <w:rPr>
          <w:sz w:val="22"/>
          <w:szCs w:val="22"/>
        </w:rPr>
      </w:pPr>
      <w:r>
        <w:t xml:space="preserve">Merchant composes and sends a welcome push notification to early installs.</w:t>
      </w:r>
    </w:p>
    <w:p>
      <w:pPr>
        <w:pStyle w:val="Heading2"/>
        <w:spacing w:after="150" w:before="300"/>
      </w:pPr>
      <w:r>
        <w:t xml:space="preserve">6.2 Journey 2 — Shopper Abandons Cart and Returns via Push</w:t>
      </w:r>
    </w:p>
    <w:p>
      <w:pPr>
        <w:pStyle w:val="ListParagraph"/>
        <w:numPr>
          <w:ilvl w:val="0"/>
          <w:numId w:val="1"/>
        </w:numPr>
        <w:spacing w:after="100"/>
        <w:rPr>
          <w:sz w:val="22"/>
          <w:szCs w:val="22"/>
        </w:rPr>
      </w:pPr>
      <w:r>
        <w:t xml:space="preserve">Shopper adds a product to cart in the app and exits without completing checkout.</w:t>
      </w:r>
    </w:p>
    <w:p>
      <w:pPr>
        <w:pStyle w:val="ListParagraph"/>
        <w:numPr>
          <w:ilvl w:val="0"/>
          <w:numId w:val="1"/>
        </w:numPr>
        <w:spacing w:after="100"/>
        <w:rPr>
          <w:sz w:val="22"/>
          <w:szCs w:val="22"/>
        </w:rPr>
      </w:pPr>
      <w:r>
        <w:t xml:space="preserve">System detects cart abandonment after a configurable delay (default: 60 minutes).</w:t>
      </w:r>
    </w:p>
    <w:p>
      <w:pPr>
        <w:pStyle w:val="ListParagraph"/>
        <w:numPr>
          <w:ilvl w:val="0"/>
          <w:numId w:val="1"/>
        </w:numPr>
        <w:spacing w:after="100"/>
        <w:rPr>
          <w:sz w:val="22"/>
          <w:szCs w:val="22"/>
        </w:rPr>
      </w:pPr>
      <w:r>
        <w:t xml:space="preserve">System sends an automated, personalized push notification referencing the abandoned item.</w:t>
      </w:r>
    </w:p>
    <w:p>
      <w:pPr>
        <w:pStyle w:val="ListParagraph"/>
        <w:numPr>
          <w:ilvl w:val="0"/>
          <w:numId w:val="1"/>
        </w:numPr>
        <w:spacing w:after="100"/>
        <w:rPr>
          <w:sz w:val="22"/>
          <w:szCs w:val="22"/>
        </w:rPr>
      </w:pPr>
      <w:r>
        <w:t xml:space="preserve">Shopper taps the notification and is deep-linked directly to their cart.</w:t>
      </w:r>
    </w:p>
    <w:p>
      <w:pPr>
        <w:pStyle w:val="ListParagraph"/>
        <w:numPr>
          <w:ilvl w:val="0"/>
          <w:numId w:val="1"/>
        </w:numPr>
        <w:spacing w:after="100"/>
        <w:rPr>
          <w:sz w:val="22"/>
          <w:szCs w:val="22"/>
        </w:rPr>
      </w:pPr>
      <w:r>
        <w:t xml:space="preserve">System logs the conversion (or non-conversion) against that notification for attribution reporting.</w:t>
      </w:r>
    </w:p>
    <w:p>
      <w:pPr>
        <w:pStyle w:val="Heading2"/>
        <w:spacing w:after="150" w:before="300"/>
      </w:pPr>
      <w:r>
        <w:t xml:space="preserve">6.3 Journey 3 — Merchant Activates a New CRO Tool</w:t>
      </w:r>
    </w:p>
    <w:p>
      <w:pPr>
        <w:pStyle w:val="ListParagraph"/>
        <w:numPr>
          <w:ilvl w:val="0"/>
          <w:numId w:val="1"/>
        </w:numPr>
        <w:spacing w:after="100"/>
        <w:rPr>
          <w:sz w:val="22"/>
          <w:szCs w:val="22"/>
        </w:rPr>
      </w:pPr>
      <w:r>
        <w:t xml:space="preserve">Merchant opens the CRO Toolkit panel in the dashboard.</w:t>
      </w:r>
    </w:p>
    <w:p>
      <w:pPr>
        <w:pStyle w:val="ListParagraph"/>
        <w:numPr>
          <w:ilvl w:val="0"/>
          <w:numId w:val="1"/>
        </w:numPr>
        <w:spacing w:after="100"/>
        <w:rPr>
          <w:sz w:val="22"/>
          <w:szCs w:val="22"/>
        </w:rPr>
      </w:pPr>
      <w:r>
        <w:t xml:space="preserve">Merchant reviews available tools (countdown timer, stock counter, social proof, etc.) with a short description of each.</w:t>
      </w:r>
    </w:p>
    <w:p>
      <w:pPr>
        <w:pStyle w:val="ListParagraph"/>
        <w:numPr>
          <w:ilvl w:val="0"/>
          <w:numId w:val="1"/>
        </w:numPr>
        <w:spacing w:after="100"/>
        <w:rPr>
          <w:sz w:val="22"/>
          <w:szCs w:val="22"/>
        </w:rPr>
      </w:pPr>
      <w:r>
        <w:t xml:space="preserve">Merchant activates a tool and configures its basic parameters (e.g., countdown duration, scarcity threshold).</w:t>
      </w:r>
    </w:p>
    <w:p>
      <w:pPr>
        <w:pStyle w:val="ListParagraph"/>
        <w:numPr>
          <w:ilvl w:val="0"/>
          <w:numId w:val="1"/>
        </w:numPr>
        <w:spacing w:after="100"/>
        <w:rPr>
          <w:sz w:val="22"/>
          <w:szCs w:val="22"/>
        </w:rPr>
      </w:pPr>
      <w:r>
        <w:t xml:space="preserve">Change reflects in the live app within a defined propagation window (target: near real-time, ≤ 5 minutes).</w:t>
      </w:r>
    </w:p>
    <w:p>
      <w:pPr>
        <w:pStyle w:val="Heading2"/>
        <w:spacing w:after="150" w:before="300"/>
      </w:pPr>
      <w:r>
        <w:t xml:space="preserve">6.4 Journey 4 — Merchant Reviews Early Revenue Attribution (New in v1.1)</w:t>
      </w:r>
    </w:p>
    <w:p>
      <w:pPr>
        <w:pStyle w:val="ListParagraph"/>
        <w:numPr>
          <w:ilvl w:val="0"/>
          <w:numId w:val="1"/>
        </w:numPr>
        <w:spacing w:after="100"/>
        <w:rPr>
          <w:sz w:val="22"/>
          <w:szCs w:val="22"/>
        </w:rPr>
      </w:pPr>
      <w:r>
        <w:t xml:space="preserve">Within the first weeks after launch, the merchant opens the Analytics &amp; Attribution tab in the dashboard.</w:t>
      </w:r>
    </w:p>
    <w:p>
      <w:pPr>
        <w:pStyle w:val="ListParagraph"/>
        <w:numPr>
          <w:ilvl w:val="0"/>
          <w:numId w:val="1"/>
        </w:numPr>
        <w:spacing w:after="100"/>
        <w:rPr>
          <w:sz w:val="22"/>
          <w:szCs w:val="22"/>
        </w:rPr>
      </w:pPr>
      <w:r>
        <w:t xml:space="preserve">Dashboard displays the percentage of store revenue tagged as app-originated, clearly labeled as a simplified, order-tagging methodology.</w:t>
      </w:r>
    </w:p>
    <w:p>
      <w:pPr>
        <w:pStyle w:val="ListParagraph"/>
        <w:numPr>
          <w:ilvl w:val="0"/>
          <w:numId w:val="1"/>
        </w:numPr>
        <w:spacing w:after="100"/>
        <w:rPr>
          <w:sz w:val="22"/>
          <w:szCs w:val="22"/>
        </w:rPr>
      </w:pPr>
      <w:r>
        <w:t xml:space="preserve">Merchant can see this figure improve in Phase 2 once full funnel-level attribution ships, without needing to re-onboard.</w:t>
      </w:r>
    </w:p>
    <w:p>
      <w:pPr>
        <w:shd w:fill="FFF2CC" w:val="clear"/>
        <w:spacing w:after="200" w:before="100"/>
      </w:pPr>
      <w:r>
        <w:rPr>
          <w:b/>
          <w:bCs/>
          <w:sz w:val="20"/>
          <w:szCs w:val="20"/>
        </w:rPr>
        <w:t xml:space="preserve">REVISION NOTE (v1.1): </w:t>
      </w:r>
      <w:r>
        <w:rPr>
          <w:i/>
          <w:iCs/>
          <w:sz w:val="20"/>
          <w:szCs w:val="20"/>
        </w:rPr>
        <w:t xml:space="preserve">This journey did not exist in v1.0 — attribution was a Phase 2 concept with no merchant-facing moment before that. It is added here because BR-040/OBJ-04 now require the merchant to actually experience this proof point during the MVP, not just in a future release.</w:t>
      </w:r>
    </w:p>
    <w:p>
      <w:pPr>
        <w:pStyle w:val="Heading1"/>
        <w:spacing w:after="200" w:before="400"/>
      </w:pPr>
      <w:r>
        <w:t xml:space="preserve">7. Information Architecture</w:t>
      </w:r>
    </w:p>
    <w:p>
      <w:pPr>
        <w:pStyle w:val="Heading2"/>
        <w:spacing w:after="150" w:before="300"/>
      </w:pPr>
      <w:r>
        <w:t xml:space="preserve">7.1 Shopper Mobile App — Screen Map</w:t>
      </w:r>
    </w:p>
    <w:p>
      <w:pPr>
        <w:pStyle w:val="ListParagraph"/>
        <w:numPr>
          <w:ilvl w:val="0"/>
          <w:numId w:val="1"/>
        </w:numPr>
        <w:spacing w:after="100"/>
        <w:rPr>
          <w:sz w:val="22"/>
          <w:szCs w:val="22"/>
        </w:rPr>
      </w:pPr>
      <w:r>
        <w:t xml:space="preserve">Splash Screen → Home (Storefront WebView)</w:t>
      </w:r>
    </w:p>
    <w:p>
      <w:pPr>
        <w:pStyle w:val="ListParagraph"/>
        <w:numPr>
          <w:ilvl w:val="0"/>
          <w:numId w:val="1"/>
        </w:numPr>
        <w:spacing w:after="100"/>
        <w:rPr>
          <w:sz w:val="22"/>
          <w:szCs w:val="22"/>
        </w:rPr>
      </w:pPr>
      <w:r>
        <w:t xml:space="preserve">Category / Search</w:t>
      </w:r>
    </w:p>
    <w:p>
      <w:pPr>
        <w:pStyle w:val="ListParagraph"/>
        <w:numPr>
          <w:ilvl w:val="0"/>
          <w:numId w:val="1"/>
        </w:numPr>
        <w:spacing w:after="100"/>
        <w:rPr>
          <w:sz w:val="22"/>
          <w:szCs w:val="22"/>
        </w:rPr>
      </w:pPr>
      <w:r>
        <w:t xml:space="preserve">Product Detail (native CRO overlays: countdown, stock counter, social proof)</w:t>
      </w:r>
    </w:p>
    <w:p>
      <w:pPr>
        <w:pStyle w:val="ListParagraph"/>
        <w:numPr>
          <w:ilvl w:val="0"/>
          <w:numId w:val="1"/>
        </w:numPr>
        <w:spacing w:after="100"/>
        <w:rPr>
          <w:sz w:val="22"/>
          <w:szCs w:val="22"/>
        </w:rPr>
      </w:pPr>
      <w:r>
        <w:t xml:space="preserve">Cart</w:t>
      </w:r>
    </w:p>
    <w:p>
      <w:pPr>
        <w:pStyle w:val="ListParagraph"/>
        <w:numPr>
          <w:ilvl w:val="0"/>
          <w:numId w:val="1"/>
        </w:numPr>
        <w:spacing w:after="100"/>
        <w:rPr>
          <w:sz w:val="22"/>
          <w:szCs w:val="22"/>
        </w:rPr>
      </w:pPr>
      <w:r>
        <w:t xml:space="preserve">Checkout (WebView, store-native flow)</w:t>
      </w:r>
    </w:p>
    <w:p>
      <w:pPr>
        <w:pStyle w:val="ListParagraph"/>
        <w:numPr>
          <w:ilvl w:val="0"/>
          <w:numId w:val="1"/>
        </w:numPr>
        <w:spacing w:after="100"/>
        <w:rPr>
          <w:sz w:val="22"/>
          <w:szCs w:val="22"/>
        </w:rPr>
      </w:pPr>
      <w:r>
        <w:t xml:space="preserve">Wishlist</w:t>
      </w:r>
    </w:p>
    <w:p>
      <w:pPr>
        <w:pStyle w:val="ListParagraph"/>
        <w:numPr>
          <w:ilvl w:val="0"/>
          <w:numId w:val="1"/>
        </w:numPr>
        <w:spacing w:after="100"/>
        <w:rPr>
          <w:sz w:val="22"/>
          <w:szCs w:val="22"/>
        </w:rPr>
      </w:pPr>
      <w:r>
        <w:t xml:space="preserve">Notification Inbox (in-app log of push history)</w:t>
      </w:r>
    </w:p>
    <w:p>
      <w:pPr>
        <w:pStyle w:val="ListParagraph"/>
        <w:numPr>
          <w:ilvl w:val="0"/>
          <w:numId w:val="1"/>
        </w:numPr>
        <w:spacing w:after="100"/>
        <w:rPr>
          <w:sz w:val="22"/>
          <w:szCs w:val="22"/>
        </w:rPr>
      </w:pPr>
      <w:r>
        <w:t xml:space="preserve">Account / Profile</w:t>
      </w:r>
    </w:p>
    <w:p>
      <w:pPr>
        <w:pStyle w:val="Heading2"/>
        <w:spacing w:after="150" w:before="300"/>
      </w:pPr>
      <w:r>
        <w:t xml:space="preserve">7.2 Merchant Dashboard — Screen Map</w:t>
      </w:r>
    </w:p>
    <w:p>
      <w:pPr>
        <w:pStyle w:val="ListParagraph"/>
        <w:numPr>
          <w:ilvl w:val="0"/>
          <w:numId w:val="1"/>
        </w:numPr>
        <w:spacing w:after="100"/>
        <w:rPr>
          <w:sz w:val="22"/>
          <w:szCs w:val="22"/>
        </w:rPr>
      </w:pPr>
      <w:r>
        <w:t xml:space="preserve">Login / Authentication</w:t>
      </w:r>
    </w:p>
    <w:p>
      <w:pPr>
        <w:pStyle w:val="ListParagraph"/>
        <w:numPr>
          <w:ilvl w:val="0"/>
          <w:numId w:val="1"/>
        </w:numPr>
        <w:spacing w:after="100"/>
        <w:rPr>
          <w:sz w:val="22"/>
          <w:szCs w:val="22"/>
        </w:rPr>
      </w:pPr>
      <w:r>
        <w:t xml:space="preserve">Overview (key metrics summary, incl. connected platform status)</w:t>
      </w:r>
    </w:p>
    <w:p>
      <w:pPr>
        <w:pStyle w:val="ListParagraph"/>
        <w:numPr>
          <w:ilvl w:val="0"/>
          <w:numId w:val="1"/>
        </w:numPr>
        <w:spacing w:after="100"/>
        <w:rPr>
          <w:sz w:val="22"/>
          <w:szCs w:val="22"/>
        </w:rPr>
      </w:pPr>
      <w:r>
        <w:t xml:space="preserve">Branding &amp; Appearance</w:t>
      </w:r>
    </w:p>
    <w:p>
      <w:pPr>
        <w:pStyle w:val="ListParagraph"/>
        <w:numPr>
          <w:ilvl w:val="0"/>
          <w:numId w:val="1"/>
        </w:numPr>
        <w:spacing w:after="100"/>
        <w:rPr>
          <w:sz w:val="22"/>
          <w:szCs w:val="22"/>
        </w:rPr>
      </w:pPr>
      <w:r>
        <w:t xml:space="preserve">Push Notification Composer &amp; History</w:t>
      </w:r>
    </w:p>
    <w:p>
      <w:pPr>
        <w:pStyle w:val="ListParagraph"/>
        <w:numPr>
          <w:ilvl w:val="0"/>
          <w:numId w:val="1"/>
        </w:numPr>
        <w:spacing w:after="100"/>
        <w:rPr>
          <w:sz w:val="22"/>
          <w:szCs w:val="22"/>
        </w:rPr>
      </w:pPr>
      <w:r>
        <w:t xml:space="preserve">CRO Toolkit (feature activation panel)</w:t>
      </w:r>
    </w:p>
    <w:p>
      <w:pPr>
        <w:pStyle w:val="ListParagraph"/>
        <w:numPr>
          <w:ilvl w:val="0"/>
          <w:numId w:val="1"/>
        </w:numPr>
        <w:spacing w:after="100"/>
        <w:rPr>
          <w:sz w:val="22"/>
          <w:szCs w:val="22"/>
        </w:rPr>
      </w:pPr>
      <w:r>
        <w:t xml:space="preserve">Analytics &amp; Attribution Reports (simplified in MVP; full funnel in Phase 2)</w:t>
      </w:r>
    </w:p>
    <w:p>
      <w:pPr>
        <w:pStyle w:val="ListParagraph"/>
        <w:numPr>
          <w:ilvl w:val="0"/>
          <w:numId w:val="1"/>
        </w:numPr>
        <w:spacing w:after="100"/>
        <w:rPr>
          <w:sz w:val="22"/>
          <w:szCs w:val="22"/>
        </w:rPr>
      </w:pPr>
      <w:r>
        <w:t xml:space="preserve">Account &amp; Billing Settings</w:t>
      </w:r>
    </w:p>
    <w:p>
      <w:pPr>
        <w:pStyle w:val="ListParagraph"/>
        <w:numPr>
          <w:ilvl w:val="0"/>
          <w:numId w:val="1"/>
        </w:numPr>
        <w:spacing w:after="100"/>
        <w:rPr>
          <w:sz w:val="22"/>
          <w:szCs w:val="22"/>
        </w:rPr>
      </w:pPr>
      <w:r>
        <w:t xml:space="preserve">Feature Marketplace (Phase 3 placeholder)</w:t>
      </w:r>
    </w:p>
    <w:p>
      <w:pPr>
        <w:pStyle w:val="Heading1"/>
        <w:spacing w:after="200" w:before="400"/>
      </w:pPr>
      <w:r>
        <w:t xml:space="preserve">8. Functional Requirements — by Module</w:t>
      </w:r>
    </w:p>
    <w:p>
      <w:pPr>
        <w:spacing w:after="150"/>
      </w:pPr>
      <w:r>
        <w:rPr>
          <w:sz w:val="22"/>
          <w:szCs w:val="22"/>
        </w:rPr>
        <w:t xml:space="preserve">Each functional requirement below is written with a user story and acceptance criteria to support direct translation into SRS-level specifications and engineering tickets.</w:t>
      </w:r>
    </w:p>
    <w:p>
      <w:pPr>
        <w:pStyle w:val="Heading2"/>
        <w:spacing w:after="150" w:before="300"/>
      </w:pPr>
      <w:r>
        <w:t xml:space="preserve">8.1 Module A — Core Application Infrastructure</w:t>
      </w:r>
    </w:p>
    <w:p>
      <w:pPr>
        <w:pStyle w:val="Heading3"/>
        <w:spacing w:after="80" w:before="200"/>
      </w:pPr>
      <w:r>
        <w:t xml:space="preserve">FR-A01 — Multi-Platform Store-to-App Generation</w:t>
      </w:r>
    </w:p>
    <w:p>
      <w:pPr>
        <w:spacing w:after="100"/>
      </w:pPr>
      <w:r>
        <w:rPr>
          <w:i/>
          <w:iCs/>
          <w:sz w:val="22"/>
          <w:szCs w:val="22"/>
        </w:rPr>
        <w:t xml:space="preserve">As a merchant, I want the system to generate a mobile app directly from my existing store on Salla, Zid, or WooCommerce, so that I do not need to rebuild my catalog or content regardless of which platform I use.</w:t>
      </w:r>
    </w:p>
    <w:p>
      <w:pPr>
        <w:pStyle w:val="ListParagraph"/>
        <w:numPr>
          <w:ilvl w:val="0"/>
          <w:numId w:val="1"/>
        </w:numPr>
        <w:spacing w:after="100"/>
        <w:rPr>
          <w:sz w:val="22"/>
          <w:szCs w:val="22"/>
        </w:rPr>
      </w:pPr>
      <w:r>
        <w:t xml:space="preserve">Given a connected Salla, Zid, or WooCommerce store, the system shall pull product catalog, pricing, and inventory automatically through the corresponding connector.</w:t>
      </w:r>
    </w:p>
    <w:p>
      <w:pPr>
        <w:pStyle w:val="ListParagraph"/>
        <w:numPr>
          <w:ilvl w:val="0"/>
          <w:numId w:val="1"/>
        </w:numPr>
        <w:spacing w:after="100"/>
        <w:rPr>
          <w:sz w:val="22"/>
          <w:szCs w:val="22"/>
        </w:rPr>
      </w:pPr>
      <w:r>
        <w:t xml:space="preserve">The generated app shall reflect store changes (price, stock, new products) within a defined sync interval (target: near real-time via webhook where the platform supports it, fallback polling ≤ 15 minutes).</w:t>
      </w:r>
    </w:p>
    <w:p>
      <w:pPr>
        <w:spacing w:after="150"/>
      </w:pPr>
      <w:r>
        <w:rPr>
          <w:sz w:val="22"/>
          <w:szCs w:val="22"/>
        </w:rPr>
        <w:t xml:space="preserve">Priority: Must Have.</w:t>
      </w:r>
    </w:p>
    <w:p>
      <w:pPr>
        <w:pStyle w:val="Heading3"/>
        <w:spacing w:after="80" w:before="200"/>
      </w:pPr>
      <w:r>
        <w:t xml:space="preserve">FR-A02 — Platform-Agnostic Connector Architecture (New in v1.1)</w:t>
      </w:r>
    </w:p>
    <w:p>
      <w:pPr>
        <w:spacing w:after="100"/>
      </w:pPr>
      <w:r>
        <w:rPr>
          <w:i/>
          <w:iCs/>
          <w:sz w:val="22"/>
          <w:szCs w:val="22"/>
        </w:rPr>
        <w:t xml:space="preserve">As a product owner, I want the store-sync layer built behind a common internal interface, so that adding a new platform (e.g., Shopify) does not require rebuilding the app shell or dashboard.</w:t>
      </w:r>
    </w:p>
    <w:p>
      <w:pPr>
        <w:pStyle w:val="ListParagraph"/>
        <w:numPr>
          <w:ilvl w:val="0"/>
          <w:numId w:val="1"/>
        </w:numPr>
        <w:spacing w:after="100"/>
        <w:rPr>
          <w:sz w:val="22"/>
          <w:szCs w:val="22"/>
        </w:rPr>
      </w:pPr>
      <w:r>
        <w:t xml:space="preserve">The system shall define a single internal data contract (catalog, pricing, inventory, order, session) that each platform connector (Salla, Zid, WooCommerce, and future Shopify) implements independently.</w:t>
      </w:r>
    </w:p>
    <w:p>
      <w:pPr>
        <w:pStyle w:val="ListParagraph"/>
        <w:numPr>
          <w:ilvl w:val="0"/>
          <w:numId w:val="1"/>
        </w:numPr>
        <w:spacing w:after="100"/>
        <w:rPr>
          <w:sz w:val="22"/>
          <w:szCs w:val="22"/>
        </w:rPr>
      </w:pPr>
      <w:r>
        <w:t xml:space="preserve">Adding a new platform connector shall not require changes to the mobile app shell, push engine, or CRO toolkit modules.</w:t>
      </w:r>
    </w:p>
    <w:p>
      <w:pPr>
        <w:spacing w:after="150"/>
      </w:pPr>
      <w:r>
        <w:rPr>
          <w:sz w:val="22"/>
          <w:szCs w:val="22"/>
        </w:rPr>
        <w:t xml:space="preserve">Priority: Must Have.</w:t>
      </w:r>
    </w:p>
    <w:p>
      <w:pPr>
        <w:pStyle w:val="Heading3"/>
        <w:spacing w:after="80" w:before="200"/>
      </w:pPr>
      <w:r>
        <w:t xml:space="preserve">FR-A03 — App Branding</w:t>
      </w:r>
    </w:p>
    <w:p>
      <w:pPr>
        <w:spacing w:after="100"/>
      </w:pPr>
      <w:r>
        <w:rPr>
          <w:i/>
          <w:iCs/>
          <w:sz w:val="22"/>
          <w:szCs w:val="22"/>
        </w:rPr>
        <w:t xml:space="preserve">As a merchant, I want to control my app's logo, color theme, and splash screen, so that the app matches my brand identity.</w:t>
      </w:r>
    </w:p>
    <w:p>
      <w:pPr>
        <w:pStyle w:val="ListParagraph"/>
        <w:numPr>
          <w:ilvl w:val="0"/>
          <w:numId w:val="1"/>
        </w:numPr>
        <w:spacing w:after="100"/>
        <w:rPr>
          <w:sz w:val="22"/>
          <w:szCs w:val="22"/>
        </w:rPr>
      </w:pPr>
      <w:r>
        <w:t xml:space="preserve">The merchant shall be able to upload a logo and select a primary/secondary color scheme from the dashboard.</w:t>
      </w:r>
    </w:p>
    <w:p>
      <w:pPr>
        <w:pStyle w:val="ListParagraph"/>
        <w:numPr>
          <w:ilvl w:val="0"/>
          <w:numId w:val="1"/>
        </w:numPr>
        <w:spacing w:after="100"/>
        <w:rPr>
          <w:sz w:val="22"/>
          <w:szCs w:val="22"/>
        </w:rPr>
      </w:pPr>
      <w:r>
        <w:t xml:space="preserve">Branding changes shall apply without requiring a new app store submission where technically possible (e.g., dynamic theming), with any exceptions documented in the SRS.</w:t>
      </w:r>
    </w:p>
    <w:p>
      <w:pPr>
        <w:spacing w:after="150"/>
      </w:pPr>
      <w:r>
        <w:rPr>
          <w:sz w:val="22"/>
          <w:szCs w:val="22"/>
        </w:rPr>
        <w:t xml:space="preserve">Priority: Must Have.</w:t>
      </w:r>
    </w:p>
    <w:p>
      <w:pPr>
        <w:pStyle w:val="Heading3"/>
        <w:spacing w:after="80" w:before="200"/>
      </w:pPr>
      <w:r>
        <w:t xml:space="preserve">FR-A04 — Native App Shell Performance</w:t>
      </w:r>
    </w:p>
    <w:p>
      <w:pPr>
        <w:spacing w:after="100"/>
      </w:pPr>
      <w:r>
        <w:rPr>
          <w:i/>
          <w:iCs/>
          <w:sz w:val="22"/>
          <w:szCs w:val="22"/>
        </w:rPr>
        <w:t xml:space="preserve">As a shopper, I want the app to load quickly and feel native, so that my browsing experience is smooth.</w:t>
      </w:r>
    </w:p>
    <w:p>
      <w:pPr>
        <w:pStyle w:val="ListParagraph"/>
        <w:numPr>
          <w:ilvl w:val="0"/>
          <w:numId w:val="1"/>
        </w:numPr>
        <w:spacing w:after="100"/>
        <w:rPr>
          <w:sz w:val="22"/>
          <w:szCs w:val="22"/>
        </w:rPr>
      </w:pPr>
      <w:r>
        <w:t xml:space="preserve">Initial app load (cold start) shall complete within a target threshold to be defined precisely in the SRS (indicative target: ≤ 3 seconds on a mid-range device).</w:t>
      </w:r>
    </w:p>
    <w:p>
      <w:pPr>
        <w:spacing w:after="150"/>
      </w:pPr>
      <w:r>
        <w:rPr>
          <w:sz w:val="22"/>
          <w:szCs w:val="22"/>
        </w:rPr>
        <w:t xml:space="preserve">Priority: Must Have.</w:t>
      </w:r>
    </w:p>
    <w:p>
      <w:pPr>
        <w:pStyle w:val="Heading2"/>
        <w:spacing w:after="150" w:before="300"/>
      </w:pPr>
      <w:r>
        <w:t xml:space="preserve">8.2 Module B — Merchant Dashboard</w:t>
      </w:r>
    </w:p>
    <w:p>
      <w:pPr>
        <w:pStyle w:val="Heading3"/>
        <w:spacing w:after="80" w:before="200"/>
      </w:pPr>
      <w:r>
        <w:t xml:space="preserve">FR-B01 — Dashboard Authentication</w:t>
      </w:r>
    </w:p>
    <w:p>
      <w:pPr>
        <w:spacing w:after="100"/>
      </w:pPr>
      <w:r>
        <w:rPr>
          <w:i/>
          <w:iCs/>
          <w:sz w:val="22"/>
          <w:szCs w:val="22"/>
        </w:rPr>
        <w:t xml:space="preserve">As a merchant, I want a dedicated dashboard login independent of my store platform credentials, so that I am not dependent on a third party for access.</w:t>
      </w:r>
    </w:p>
    <w:p>
      <w:pPr>
        <w:pStyle w:val="ListParagraph"/>
        <w:numPr>
          <w:ilvl w:val="0"/>
          <w:numId w:val="1"/>
        </w:numPr>
        <w:spacing w:after="100"/>
        <w:rPr>
          <w:sz w:val="22"/>
          <w:szCs w:val="22"/>
        </w:rPr>
      </w:pPr>
      <w:r>
        <w:t xml:space="preserve">The system shall support email/password authentication with password reset.</w:t>
      </w:r>
    </w:p>
    <w:p>
      <w:pPr>
        <w:pStyle w:val="ListParagraph"/>
        <w:numPr>
          <w:ilvl w:val="0"/>
          <w:numId w:val="1"/>
        </w:numPr>
        <w:spacing w:after="100"/>
        <w:rPr>
          <w:sz w:val="22"/>
          <w:szCs w:val="22"/>
        </w:rPr>
      </w:pPr>
      <w:r>
        <w:t xml:space="preserve">The system shall support session management with secure token expiry (detailed in SRS security section).</w:t>
      </w:r>
    </w:p>
    <w:p>
      <w:pPr>
        <w:spacing w:after="150"/>
      </w:pPr>
      <w:r>
        <w:rPr>
          <w:sz w:val="22"/>
          <w:szCs w:val="22"/>
        </w:rPr>
        <w:t xml:space="preserve">Priority: Must Have.</w:t>
      </w:r>
    </w:p>
    <w:p>
      <w:pPr>
        <w:pStyle w:val="Heading3"/>
        <w:spacing w:after="80" w:before="200"/>
      </w:pPr>
      <w:r>
        <w:t xml:space="preserve">FR-B02 — Feature Toggle Panel</w:t>
      </w:r>
    </w:p>
    <w:p>
      <w:pPr>
        <w:spacing w:after="100"/>
      </w:pPr>
      <w:r>
        <w:rPr>
          <w:i/>
          <w:iCs/>
          <w:sz w:val="22"/>
          <w:szCs w:val="22"/>
        </w:rPr>
        <w:t xml:space="preserve">As a merchant, I want to enable or disable individual CRO tools myself, so that I don't need to contact support for routine changes.</w:t>
      </w:r>
    </w:p>
    <w:p>
      <w:pPr>
        <w:pStyle w:val="ListParagraph"/>
        <w:numPr>
          <w:ilvl w:val="0"/>
          <w:numId w:val="1"/>
        </w:numPr>
        <w:spacing w:after="100"/>
        <w:rPr>
          <w:sz w:val="22"/>
          <w:szCs w:val="22"/>
        </w:rPr>
      </w:pPr>
      <w:r>
        <w:t xml:space="preserve">Each CRO tool shall have an independent on/off toggle with a configuration sub-panel.</w:t>
      </w:r>
    </w:p>
    <w:p>
      <w:pPr>
        <w:pStyle w:val="ListParagraph"/>
        <w:numPr>
          <w:ilvl w:val="0"/>
          <w:numId w:val="1"/>
        </w:numPr>
        <w:spacing w:after="100"/>
        <w:rPr>
          <w:sz w:val="22"/>
          <w:szCs w:val="22"/>
        </w:rPr>
      </w:pPr>
      <w:r>
        <w:t xml:space="preserve">Toggling a feature off shall remove it from the live app within the defined propagation window without requiring an app update.</w:t>
      </w:r>
    </w:p>
    <w:p>
      <w:pPr>
        <w:spacing w:after="150"/>
      </w:pPr>
      <w:r>
        <w:rPr>
          <w:sz w:val="22"/>
          <w:szCs w:val="22"/>
        </w:rPr>
        <w:t xml:space="preserve">Priority: Must Have.</w:t>
      </w:r>
    </w:p>
    <w:p>
      <w:pPr>
        <w:pStyle w:val="Heading3"/>
        <w:spacing w:after="80" w:before="200"/>
      </w:pPr>
      <w:r>
        <w:t xml:space="preserve">FR-B03 — Analytics Overview</w:t>
      </w:r>
    </w:p>
    <w:p>
      <w:pPr>
        <w:spacing w:after="100"/>
      </w:pPr>
      <w:r>
        <w:rPr>
          <w:i/>
          <w:iCs/>
          <w:sz w:val="22"/>
          <w:szCs w:val="22"/>
        </w:rPr>
        <w:t xml:space="preserve">As a merchant, I want to see installs, active users, and push performance at a glance, so that I can judge whether the app is working for my business.</w:t>
      </w:r>
    </w:p>
    <w:p>
      <w:pPr>
        <w:pStyle w:val="ListParagraph"/>
        <w:numPr>
          <w:ilvl w:val="0"/>
          <w:numId w:val="1"/>
        </w:numPr>
        <w:spacing w:after="100"/>
        <w:rPr>
          <w:sz w:val="22"/>
          <w:szCs w:val="22"/>
        </w:rPr>
      </w:pPr>
      <w:r>
        <w:t xml:space="preserve">The dashboard shall display, at minimum: total installs, active users (daily/weekly), and average push open rate, over a selectable date range.</w:t>
      </w:r>
    </w:p>
    <w:p>
      <w:pPr>
        <w:spacing w:after="150"/>
      </w:pPr>
      <w:r>
        <w:rPr>
          <w:sz w:val="22"/>
          <w:szCs w:val="22"/>
        </w:rPr>
        <w:t xml:space="preserve">Priority: Must Have.</w:t>
      </w:r>
    </w:p>
    <w:p>
      <w:pPr>
        <w:pStyle w:val="Heading3"/>
        <w:spacing w:after="80" w:before="200"/>
      </w:pPr>
      <w:r>
        <w:t xml:space="preserve">FR-B04 — Connected Platform Status (New in v1.1)</w:t>
      </w:r>
    </w:p>
    <w:p>
      <w:pPr>
        <w:spacing w:after="100"/>
      </w:pPr>
      <w:r>
        <w:rPr>
          <w:i/>
          <w:iCs/>
          <w:sz w:val="22"/>
          <w:szCs w:val="22"/>
        </w:rPr>
        <w:t xml:space="preserve">As a merchant, I want to see which platform my app is connected to and whether any features are limited by that platform's API, so that I understand what to expect.</w:t>
      </w:r>
    </w:p>
    <w:p>
      <w:pPr>
        <w:pStyle w:val="ListParagraph"/>
        <w:numPr>
          <w:ilvl w:val="0"/>
          <w:numId w:val="1"/>
        </w:numPr>
        <w:spacing w:after="100"/>
        <w:rPr>
          <w:sz w:val="22"/>
          <w:szCs w:val="22"/>
        </w:rPr>
      </w:pPr>
      <w:r>
        <w:t xml:space="preserve">The dashboard shall display the connected platform (Salla, Zid, or WooCommerce) and connector sync status.</w:t>
      </w:r>
    </w:p>
    <w:p>
      <w:pPr>
        <w:pStyle w:val="ListParagraph"/>
        <w:numPr>
          <w:ilvl w:val="0"/>
          <w:numId w:val="1"/>
        </w:numPr>
        <w:spacing w:after="100"/>
        <w:rPr>
          <w:sz w:val="22"/>
          <w:szCs w:val="22"/>
        </w:rPr>
      </w:pPr>
      <w:r>
        <w:t xml:space="preserve">The dashboard shall surface a plain-language notice for any feature that is limited or unavailable due to that platform's API constraints.</w:t>
      </w:r>
    </w:p>
    <w:p>
      <w:pPr>
        <w:spacing w:after="150"/>
      </w:pPr>
      <w:r>
        <w:rPr>
          <w:sz w:val="22"/>
          <w:szCs w:val="22"/>
        </w:rPr>
        <w:t xml:space="preserve">Priority: Should Have.</w:t>
      </w:r>
    </w:p>
    <w:p>
      <w:pPr>
        <w:pStyle w:val="Heading2"/>
        <w:spacing w:after="150" w:before="300"/>
      </w:pPr>
      <w:r>
        <w:t xml:space="preserve">8.3 Module C — In-App CRO Toolkit (Phase 1)</w:t>
      </w:r>
    </w:p>
    <w:p>
      <w:pPr>
        <w:pStyle w:val="Heading3"/>
        <w:spacing w:after="80" w:before="200"/>
      </w:pPr>
      <w:r>
        <w:t xml:space="preserve">FR-C01 — Countdown Timer</w:t>
      </w:r>
    </w:p>
    <w:p>
      <w:pPr>
        <w:spacing w:after="100"/>
      </w:pPr>
      <w:r>
        <w:rPr>
          <w:i/>
          <w:iCs/>
          <w:sz w:val="22"/>
          <w:szCs w:val="22"/>
        </w:rPr>
        <w:t xml:space="preserve">As a merchant, I want to display a countdown timer on promoted products, so that I create urgency and increase conversion.</w:t>
      </w:r>
    </w:p>
    <w:p>
      <w:pPr>
        <w:pStyle w:val="ListParagraph"/>
        <w:numPr>
          <w:ilvl w:val="0"/>
          <w:numId w:val="1"/>
        </w:numPr>
        <w:spacing w:after="100"/>
        <w:rPr>
          <w:sz w:val="22"/>
          <w:szCs w:val="22"/>
        </w:rPr>
      </w:pPr>
      <w:r>
        <w:t xml:space="preserve">The merchant shall be able to set a start time, end time, and target product(s) or collection for the countdown.</w:t>
      </w:r>
    </w:p>
    <w:p>
      <w:pPr>
        <w:pStyle w:val="ListParagraph"/>
        <w:numPr>
          <w:ilvl w:val="0"/>
          <w:numId w:val="1"/>
        </w:numPr>
        <w:spacing w:after="100"/>
        <w:rPr>
          <w:sz w:val="22"/>
          <w:szCs w:val="22"/>
        </w:rPr>
      </w:pPr>
      <w:r>
        <w:t xml:space="preserve">The timer shall be visible on the product detail screen and update in real time.</w:t>
      </w:r>
    </w:p>
    <w:p>
      <w:pPr>
        <w:spacing w:after="150"/>
      </w:pPr>
      <w:r>
        <w:rPr>
          <w:sz w:val="22"/>
          <w:szCs w:val="22"/>
        </w:rPr>
        <w:t xml:space="preserve">Priority: Should Have.</w:t>
      </w:r>
    </w:p>
    <w:p>
      <w:pPr>
        <w:pStyle w:val="Heading3"/>
        <w:spacing w:after="80" w:before="200"/>
      </w:pPr>
      <w:r>
        <w:t xml:space="preserve">FR-C02 — Stock Scarcity Counter</w:t>
      </w:r>
    </w:p>
    <w:p>
      <w:pPr>
        <w:spacing w:after="100"/>
      </w:pPr>
      <w:r>
        <w:rPr>
          <w:i/>
          <w:iCs/>
          <w:sz w:val="22"/>
          <w:szCs w:val="22"/>
        </w:rPr>
        <w:t xml:space="preserve">As a merchant, I want to show remaining stock count on product pages, so that shoppers feel urgency to purchase before items run out.</w:t>
      </w:r>
    </w:p>
    <w:p>
      <w:pPr>
        <w:pStyle w:val="ListParagraph"/>
        <w:numPr>
          <w:ilvl w:val="0"/>
          <w:numId w:val="1"/>
        </w:numPr>
        <w:spacing w:after="100"/>
        <w:rPr>
          <w:sz w:val="22"/>
          <w:szCs w:val="22"/>
        </w:rPr>
      </w:pPr>
      <w:r>
        <w:t xml:space="preserve">The system shall display live remaining-stock count sourced from store inventory data.</w:t>
      </w:r>
    </w:p>
    <w:p>
      <w:pPr>
        <w:pStyle w:val="ListParagraph"/>
        <w:numPr>
          <w:ilvl w:val="0"/>
          <w:numId w:val="1"/>
        </w:numPr>
        <w:spacing w:after="100"/>
        <w:rPr>
          <w:sz w:val="22"/>
          <w:szCs w:val="22"/>
        </w:rPr>
      </w:pPr>
      <w:r>
        <w:t xml:space="preserve">The merchant shall be able to set a visibility threshold (e.g., only show when stock ≤ 10 units).</w:t>
      </w:r>
    </w:p>
    <w:p>
      <w:pPr>
        <w:spacing w:after="150"/>
      </w:pPr>
      <w:r>
        <w:rPr>
          <w:sz w:val="22"/>
          <w:szCs w:val="22"/>
        </w:rPr>
        <w:t xml:space="preserve">Priority: Should Have.</w:t>
      </w:r>
    </w:p>
    <w:p>
      <w:pPr>
        <w:pStyle w:val="Heading3"/>
        <w:spacing w:after="80" w:before="200"/>
      </w:pPr>
      <w:r>
        <w:t xml:space="preserve">FR-C03 — Social Proof Notifications</w:t>
      </w:r>
    </w:p>
    <w:p>
      <w:pPr>
        <w:spacing w:after="100"/>
      </w:pPr>
      <w:r>
        <w:rPr>
          <w:i/>
          <w:iCs/>
          <w:sz w:val="22"/>
          <w:szCs w:val="22"/>
        </w:rPr>
        <w:t xml:space="preserve">As a merchant, I want to show recent purchase activity as in-app popups, so that new shoppers trust the store faster.</w:t>
      </w:r>
    </w:p>
    <w:p>
      <w:pPr>
        <w:pStyle w:val="ListParagraph"/>
        <w:numPr>
          <w:ilvl w:val="0"/>
          <w:numId w:val="1"/>
        </w:numPr>
        <w:spacing w:after="100"/>
        <w:rPr>
          <w:sz w:val="22"/>
          <w:szCs w:val="22"/>
        </w:rPr>
      </w:pPr>
      <w:r>
        <w:t xml:space="preserve">The system shall display a rotating popup referencing recent (anonymized or first-name-only) purchase activity.</w:t>
      </w:r>
    </w:p>
    <w:p>
      <w:pPr>
        <w:pStyle w:val="ListParagraph"/>
        <w:numPr>
          <w:ilvl w:val="0"/>
          <w:numId w:val="1"/>
        </w:numPr>
        <w:spacing w:after="100"/>
        <w:rPr>
          <w:sz w:val="22"/>
          <w:szCs w:val="22"/>
        </w:rPr>
      </w:pPr>
      <w:r>
        <w:t xml:space="preserve">The merchant shall be able to control popup frequency and enable/disable per screen.</w:t>
      </w:r>
    </w:p>
    <w:p>
      <w:pPr>
        <w:spacing w:after="150"/>
      </w:pPr>
      <w:r>
        <w:rPr>
          <w:sz w:val="22"/>
          <w:szCs w:val="22"/>
        </w:rPr>
        <w:t xml:space="preserve">Priority: Should Have.</w:t>
      </w:r>
    </w:p>
    <w:p>
      <w:pPr>
        <w:pStyle w:val="Heading3"/>
        <w:spacing w:after="80" w:before="200"/>
      </w:pPr>
      <w:r>
        <w:t xml:space="preserve">FR-C04 — Abandoned Cart Recovery</w:t>
      </w:r>
    </w:p>
    <w:p>
      <w:pPr>
        <w:spacing w:after="100"/>
      </w:pPr>
      <w:r>
        <w:rPr>
          <w:i/>
          <w:iCs/>
          <w:sz w:val="22"/>
          <w:szCs w:val="22"/>
        </w:rPr>
        <w:t xml:space="preserve">As a merchant, I want the system to automatically remind shoppers who leave items in their cart, so that I recover otherwise-lost sales.</w:t>
      </w:r>
    </w:p>
    <w:p>
      <w:pPr>
        <w:pStyle w:val="ListParagraph"/>
        <w:numPr>
          <w:ilvl w:val="0"/>
          <w:numId w:val="1"/>
        </w:numPr>
        <w:spacing w:after="100"/>
        <w:rPr>
          <w:sz w:val="22"/>
          <w:szCs w:val="22"/>
        </w:rPr>
      </w:pPr>
      <w:r>
        <w:t xml:space="preserve">The system shall detect cart abandonment after a merchant-configurable delay (default 60 minutes).</w:t>
      </w:r>
    </w:p>
    <w:p>
      <w:pPr>
        <w:pStyle w:val="ListParagraph"/>
        <w:numPr>
          <w:ilvl w:val="0"/>
          <w:numId w:val="1"/>
        </w:numPr>
        <w:spacing w:after="100"/>
        <w:rPr>
          <w:sz w:val="22"/>
          <w:szCs w:val="22"/>
        </w:rPr>
      </w:pPr>
      <w:r>
        <w:t xml:space="preserve">The system shall trigger an automated push notification referencing the specific abandoned item(s), with deep link to cart.</w:t>
      </w:r>
    </w:p>
    <w:p>
      <w:pPr>
        <w:spacing w:after="150"/>
      </w:pPr>
      <w:r>
        <w:rPr>
          <w:sz w:val="22"/>
          <w:szCs w:val="22"/>
        </w:rPr>
        <w:t xml:space="preserve">Priority: Should Have.</w:t>
      </w:r>
    </w:p>
    <w:p>
      <w:pPr>
        <w:pStyle w:val="Heading3"/>
        <w:spacing w:after="80" w:before="200"/>
      </w:pPr>
      <w:r>
        <w:t xml:space="preserve">FR-C05 — Sticky Discount Bar</w:t>
      </w:r>
    </w:p>
    <w:p>
      <w:pPr>
        <w:spacing w:after="100"/>
      </w:pPr>
      <w:r>
        <w:rPr>
          <w:i/>
          <w:iCs/>
          <w:sz w:val="22"/>
          <w:szCs w:val="22"/>
        </w:rPr>
        <w:t xml:space="preserve">As a merchant, I want a persistent discount banner, so that active offers stay visible as shoppers browse.</w:t>
      </w:r>
    </w:p>
    <w:p>
      <w:pPr>
        <w:pStyle w:val="ListParagraph"/>
        <w:numPr>
          <w:ilvl w:val="0"/>
          <w:numId w:val="1"/>
        </w:numPr>
        <w:spacing w:after="100"/>
        <w:rPr>
          <w:sz w:val="22"/>
          <w:szCs w:val="22"/>
        </w:rPr>
      </w:pPr>
      <w:r>
        <w:t xml:space="preserve">The merchant shall be able to configure banner text, target offer/coupon, and dismiss behavior.</w:t>
      </w:r>
    </w:p>
    <w:p>
      <w:pPr>
        <w:spacing w:after="150"/>
      </w:pPr>
      <w:r>
        <w:rPr>
          <w:sz w:val="22"/>
          <w:szCs w:val="22"/>
        </w:rPr>
        <w:t xml:space="preserve">Priority: Could Have.</w:t>
      </w:r>
    </w:p>
    <w:p>
      <w:pPr>
        <w:pStyle w:val="Heading3"/>
        <w:spacing w:after="80" w:before="200"/>
      </w:pPr>
      <w:r>
        <w:t xml:space="preserve">FR-C06 — Wishlist &amp; Back-in-Stock Alerts</w:t>
      </w:r>
    </w:p>
    <w:p>
      <w:pPr>
        <w:spacing w:after="100"/>
      </w:pPr>
      <w:r>
        <w:rPr>
          <w:i/>
          <w:iCs/>
          <w:sz w:val="22"/>
          <w:szCs w:val="22"/>
        </w:rPr>
        <w:t xml:space="preserve">As a shopper, I want to save items I like and be notified when they're back in stock, so that I don't miss a purchase I intended to make.</w:t>
      </w:r>
    </w:p>
    <w:p>
      <w:pPr>
        <w:pStyle w:val="ListParagraph"/>
        <w:numPr>
          <w:ilvl w:val="0"/>
          <w:numId w:val="1"/>
        </w:numPr>
        <w:spacing w:after="100"/>
        <w:rPr>
          <w:sz w:val="22"/>
          <w:szCs w:val="22"/>
        </w:rPr>
      </w:pPr>
      <w:r>
        <w:t xml:space="preserve">Shoppers shall be able to add/remove products from a persistent wishlist tied to their account.</w:t>
      </w:r>
    </w:p>
    <w:p>
      <w:pPr>
        <w:pStyle w:val="ListParagraph"/>
        <w:numPr>
          <w:ilvl w:val="0"/>
          <w:numId w:val="1"/>
        </w:numPr>
        <w:spacing w:after="100"/>
        <w:rPr>
          <w:sz w:val="22"/>
          <w:szCs w:val="22"/>
        </w:rPr>
      </w:pPr>
      <w:r>
        <w:t xml:space="preserve">The system shall trigger a push notification when a wishlisted item's stock status changes from out-of-stock to in-stock.</w:t>
      </w:r>
    </w:p>
    <w:p>
      <w:pPr>
        <w:spacing w:after="150"/>
      </w:pPr>
      <w:r>
        <w:rPr>
          <w:sz w:val="22"/>
          <w:szCs w:val="22"/>
        </w:rPr>
        <w:t xml:space="preserve">Priority: Could Have.</w:t>
      </w:r>
    </w:p>
    <w:p>
      <w:pPr>
        <w:pStyle w:val="Heading2"/>
        <w:spacing w:after="150" w:before="300"/>
      </w:pPr>
      <w:r>
        <w:t xml:space="preserve">8.4 Module D — Push Notification Engine</w:t>
      </w:r>
    </w:p>
    <w:p>
      <w:pPr>
        <w:pStyle w:val="Heading3"/>
        <w:spacing w:after="80" w:before="200"/>
      </w:pPr>
      <w:r>
        <w:t xml:space="preserve">FR-D01 — Broadcast Push Composer</w:t>
      </w:r>
    </w:p>
    <w:p>
      <w:pPr>
        <w:spacing w:after="100"/>
      </w:pPr>
      <w:r>
        <w:rPr>
          <w:i/>
          <w:iCs/>
          <w:sz w:val="22"/>
          <w:szCs w:val="22"/>
        </w:rPr>
        <w:t xml:space="preserve">As a merchant, I want to write and send a push notification to all app users, so that I can announce offers or news instantly.</w:t>
      </w:r>
    </w:p>
    <w:p>
      <w:pPr>
        <w:pStyle w:val="ListParagraph"/>
        <w:numPr>
          <w:ilvl w:val="0"/>
          <w:numId w:val="1"/>
        </w:numPr>
        <w:spacing w:after="100"/>
        <w:rPr>
          <w:sz w:val="22"/>
          <w:szCs w:val="22"/>
        </w:rPr>
      </w:pPr>
      <w:r>
        <w:t xml:space="preserve">The composer shall support title, body text, optional image, and optional deep link.</w:t>
      </w:r>
    </w:p>
    <w:p>
      <w:pPr>
        <w:pStyle w:val="ListParagraph"/>
        <w:numPr>
          <w:ilvl w:val="0"/>
          <w:numId w:val="1"/>
        </w:numPr>
        <w:spacing w:after="100"/>
        <w:rPr>
          <w:sz w:val="22"/>
          <w:szCs w:val="22"/>
        </w:rPr>
      </w:pPr>
      <w:r>
        <w:t xml:space="preserve">The merchant shall be able to send immediately or schedule for a future date/time.</w:t>
      </w:r>
    </w:p>
    <w:p>
      <w:pPr>
        <w:spacing w:after="150"/>
      </w:pPr>
      <w:r>
        <w:rPr>
          <w:sz w:val="22"/>
          <w:szCs w:val="22"/>
        </w:rPr>
        <w:t xml:space="preserve">Priority: Must Have.</w:t>
      </w:r>
    </w:p>
    <w:p>
      <w:pPr>
        <w:pStyle w:val="Heading3"/>
        <w:spacing w:after="80" w:before="200"/>
      </w:pPr>
      <w:r>
        <w:t xml:space="preserve">FR-D02 — Behavioral Segmentation</w:t>
      </w:r>
    </w:p>
    <w:p>
      <w:pPr>
        <w:spacing w:after="100"/>
      </w:pPr>
      <w:r>
        <w:rPr>
          <w:i/>
          <w:iCs/>
          <w:sz w:val="22"/>
          <w:szCs w:val="22"/>
        </w:rPr>
        <w:t xml:space="preserve">As a merchant, I want to target notifications to specific shopper segments, so that messages are relevant and less likely to cause opt-outs.</w:t>
      </w:r>
    </w:p>
    <w:p>
      <w:pPr>
        <w:pStyle w:val="ListParagraph"/>
        <w:numPr>
          <w:ilvl w:val="0"/>
          <w:numId w:val="1"/>
        </w:numPr>
        <w:spacing w:after="100"/>
        <w:rPr>
          <w:sz w:val="22"/>
          <w:szCs w:val="22"/>
        </w:rPr>
      </w:pPr>
      <w:r>
        <w:t xml:space="preserve">The system shall support, at minimum, these segments: all users, users with an abandoned cart, users with wishlist items, and users inactive for N days.</w:t>
      </w:r>
    </w:p>
    <w:p>
      <w:pPr>
        <w:spacing w:after="150"/>
      </w:pPr>
      <w:r>
        <w:rPr>
          <w:sz w:val="22"/>
          <w:szCs w:val="22"/>
        </w:rPr>
        <w:t xml:space="preserve">Priority: Should Have — Phase 2.</w:t>
      </w:r>
    </w:p>
    <w:p>
      <w:pPr>
        <w:pStyle w:val="Heading3"/>
        <w:spacing w:after="80" w:before="200"/>
      </w:pPr>
      <w:r>
        <w:t xml:space="preserve">FR-D03 — Notification Performance Reporting</w:t>
      </w:r>
    </w:p>
    <w:p>
      <w:pPr>
        <w:spacing w:after="100"/>
      </w:pPr>
      <w:r>
        <w:rPr>
          <w:i/>
          <w:iCs/>
          <w:sz w:val="22"/>
          <w:szCs w:val="22"/>
        </w:rPr>
        <w:t xml:space="preserve">As a merchant, I want to see how each notification performed, so that I can improve future campaigns.</w:t>
      </w:r>
    </w:p>
    <w:p>
      <w:pPr>
        <w:pStyle w:val="ListParagraph"/>
        <w:numPr>
          <w:ilvl w:val="0"/>
          <w:numId w:val="1"/>
        </w:numPr>
        <w:spacing w:after="100"/>
        <w:rPr>
          <w:sz w:val="22"/>
          <w:szCs w:val="22"/>
        </w:rPr>
      </w:pPr>
      <w:r>
        <w:t xml:space="preserve">The system shall report delivery count, open rate, and resulting conversions (where attributable) per notification sent.</w:t>
      </w:r>
    </w:p>
    <w:p>
      <w:pPr>
        <w:spacing w:after="150"/>
      </w:pPr>
      <w:r>
        <w:rPr>
          <w:sz w:val="22"/>
          <w:szCs w:val="22"/>
        </w:rPr>
        <w:t xml:space="preserve">Priority: Should Have.</w:t>
      </w:r>
    </w:p>
    <w:p>
      <w:pPr>
        <w:pStyle w:val="Heading2"/>
        <w:spacing w:after="150" w:before="300"/>
      </w:pPr>
      <w:r>
        <w:t xml:space="preserve">8.5 Module E — Analytics &amp; Attribution</w:t>
      </w:r>
    </w:p>
    <w:p>
      <w:pPr>
        <w:pStyle w:val="Heading3"/>
        <w:spacing w:after="80" w:before="200"/>
      </w:pPr>
      <w:r>
        <w:t xml:space="preserve">FR-E00 — Simplified Order-Level Revenue Attribution (New — MVP)</w:t>
      </w:r>
    </w:p>
    <w:p>
      <w:pPr>
        <w:spacing w:after="100"/>
      </w:pPr>
      <w:r>
        <w:rPr>
          <w:i/>
          <w:iCs/>
          <w:sz w:val="22"/>
          <w:szCs w:val="22"/>
        </w:rPr>
        <w:t xml:space="preserve">As a merchant, I want to know even an early estimate of how much of my revenue comes from the app, so that I can decide the app is worth keeping before any deeper investment is made.</w:t>
      </w:r>
    </w:p>
    <w:p>
      <w:pPr>
        <w:pStyle w:val="ListParagraph"/>
        <w:numPr>
          <w:ilvl w:val="0"/>
          <w:numId w:val="1"/>
        </w:numPr>
        <w:spacing w:after="100"/>
        <w:rPr>
          <w:sz w:val="22"/>
          <w:szCs w:val="22"/>
        </w:rPr>
      </w:pPr>
      <w:r>
        <w:t xml:space="preserve">The system shall tag orders placed within an active app session (e.g., via session token or in-app referrer) at checkout, for each connected platform (Salla, Zid, WooCommerce).</w:t>
      </w:r>
    </w:p>
    <w:p>
      <w:pPr>
        <w:pStyle w:val="ListParagraph"/>
        <w:numPr>
          <w:ilvl w:val="0"/>
          <w:numId w:val="1"/>
        </w:numPr>
        <w:spacing w:after="100"/>
        <w:rPr>
          <w:sz w:val="22"/>
          <w:szCs w:val="22"/>
        </w:rPr>
      </w:pPr>
      <w:r>
        <w:t xml:space="preserve">The dashboard shall report the resulting percentage of store revenue tagged as app-originated, clearly labeled as a simplified, order-tagging methodology (not full funnel attribution).</w:t>
      </w:r>
    </w:p>
    <w:p>
      <w:pPr>
        <w:pStyle w:val="ListParagraph"/>
        <w:numPr>
          <w:ilvl w:val="0"/>
          <w:numId w:val="1"/>
        </w:numPr>
        <w:spacing w:after="100"/>
        <w:rPr>
          <w:sz w:val="22"/>
          <w:szCs w:val="22"/>
        </w:rPr>
      </w:pPr>
      <w:r>
        <w:t xml:space="preserve">Where a platform's API does not support session-level order tagging, the system shall disclose this limitation to the merchant rather than reporting an unsupported figure.</w:t>
      </w:r>
    </w:p>
    <w:p>
      <w:pPr>
        <w:spacing w:after="150"/>
      </w:pPr>
      <w:r>
        <w:rPr>
          <w:sz w:val="22"/>
          <w:szCs w:val="22"/>
        </w:rPr>
        <w:t xml:space="preserve">Priority: Must Have — MVP.</w:t>
      </w:r>
    </w:p>
    <w:p>
      <w:pPr>
        <w:pStyle w:val="Heading3"/>
        <w:spacing w:after="80" w:before="200"/>
      </w:pPr>
      <w:r>
        <w:t xml:space="preserve">FR-E01 — In-App Funnel Tracking (Phase 2)</w:t>
      </w:r>
    </w:p>
    <w:p>
      <w:pPr>
        <w:spacing w:after="100"/>
      </w:pPr>
      <w:r>
        <w:rPr>
          <w:i/>
          <w:iCs/>
          <w:sz w:val="22"/>
          <w:szCs w:val="22"/>
        </w:rPr>
        <w:t xml:space="preserve">As a merchant, I want to see where shoppers drop off inside the app, so that I can identify and fix friction points.</w:t>
      </w:r>
    </w:p>
    <w:p>
      <w:pPr>
        <w:pStyle w:val="ListParagraph"/>
        <w:numPr>
          <w:ilvl w:val="0"/>
          <w:numId w:val="1"/>
        </w:numPr>
        <w:spacing w:after="100"/>
        <w:rPr>
          <w:sz w:val="22"/>
          <w:szCs w:val="22"/>
        </w:rPr>
      </w:pPr>
      <w:r>
        <w:t xml:space="preserve">The system shall track, at minimum: session start, product view, add-to-cart, checkout start, and purchase completion events.</w:t>
      </w:r>
    </w:p>
    <w:p>
      <w:pPr>
        <w:spacing w:after="150"/>
      </w:pPr>
      <w:r>
        <w:rPr>
          <w:sz w:val="22"/>
          <w:szCs w:val="22"/>
        </w:rPr>
        <w:t xml:space="preserve">Priority: Should Have — Phase 2.</w:t>
      </w:r>
    </w:p>
    <w:p>
      <w:pPr>
        <w:pStyle w:val="Heading3"/>
        <w:spacing w:after="80" w:before="200"/>
      </w:pPr>
      <w:r>
        <w:t xml:space="preserve">FR-E02 — Full Funnel Revenue Attribution (Phase 2)</w:t>
      </w:r>
    </w:p>
    <w:p>
      <w:pPr>
        <w:spacing w:after="100"/>
      </w:pPr>
      <w:r>
        <w:rPr>
          <w:i/>
          <w:iCs/>
          <w:sz w:val="22"/>
          <w:szCs w:val="22"/>
        </w:rPr>
        <w:t xml:space="preserve">As a merchant, I want a more precise measure of app-driven revenue than the MVP's order-tagging estimate, so that I can judge the app's ROI with confidence.</w:t>
      </w:r>
    </w:p>
    <w:p>
      <w:pPr>
        <w:pStyle w:val="ListParagraph"/>
        <w:numPr>
          <w:ilvl w:val="0"/>
          <w:numId w:val="1"/>
        </w:numPr>
        <w:spacing w:after="100"/>
        <w:rPr>
          <w:sz w:val="22"/>
          <w:szCs w:val="22"/>
        </w:rPr>
      </w:pPr>
      <w:r>
        <w:t xml:space="preserve">The system shall attribute purchases to app sessions using full funnel event data (FR-E01) and report this figure distinctly from the MVP's simplified attribution, alongside total store revenue.</w:t>
      </w:r>
    </w:p>
    <w:p>
      <w:pPr>
        <w:spacing w:after="150"/>
      </w:pPr>
      <w:r>
        <w:rPr>
          <w:sz w:val="22"/>
          <w:szCs w:val="22"/>
        </w:rPr>
        <w:t xml:space="preserve">Priority: Should Have — Phase 2.</w:t>
      </w:r>
    </w:p>
    <w:p>
      <w:pPr>
        <w:shd w:fill="FFF2CC" w:val="clear"/>
        <w:spacing w:after="200" w:before="100"/>
      </w:pPr>
      <w:r>
        <w:rPr>
          <w:b/>
          <w:bCs/>
          <w:sz w:val="20"/>
          <w:szCs w:val="20"/>
        </w:rPr>
        <w:t xml:space="preserve">REVISION NOTE (v1.1): </w:t>
      </w:r>
      <w:r>
        <w:rPr>
          <w:i/>
          <w:iCs/>
          <w:sz w:val="20"/>
          <w:szCs w:val="20"/>
        </w:rPr>
        <w:t xml:space="preserve">FR-E00 is new and is the single most important functional requirement added in this revision — it is what makes the MVP demonstrably different from a Trujena/SplendApp-style static app. FR-E01/FR-E02 (full funnel attribution) remain Phase 2, now explicitly framed as an upgrade path from FR-E00 rather than the first attribution capability the merchant ever sees.</w:t>
      </w:r>
    </w:p>
    <w:p>
      <w:pPr>
        <w:pStyle w:val="Heading2"/>
        <w:spacing w:after="150" w:before="300"/>
      </w:pPr>
      <w:r>
        <w:t xml:space="preserve">8.6 Module F — Feature Marketplace (Phase 3, Directional)</w:t>
      </w:r>
    </w:p>
    <w:p>
      <w:pPr>
        <w:pStyle w:val="Heading3"/>
        <w:spacing w:after="80" w:before="200"/>
      </w:pPr>
      <w:r>
        <w:t xml:space="preserve">FR-F01 — Add-on Browsing &amp; Activation</w:t>
      </w:r>
    </w:p>
    <w:p>
      <w:pPr>
        <w:spacing w:after="100"/>
      </w:pPr>
      <w:r>
        <w:rPr>
          <w:i/>
          <w:iCs/>
          <w:sz w:val="22"/>
          <w:szCs w:val="22"/>
        </w:rPr>
        <w:t xml:space="preserve">As a merchant, I want to browse and activate additional growth features individually, so that I only pay for what I actually use.</w:t>
      </w:r>
    </w:p>
    <w:p>
      <w:pPr>
        <w:pStyle w:val="ListParagraph"/>
        <w:numPr>
          <w:ilvl w:val="0"/>
          <w:numId w:val="1"/>
        </w:numPr>
        <w:spacing w:after="100"/>
        <w:rPr>
          <w:sz w:val="22"/>
          <w:szCs w:val="22"/>
        </w:rPr>
      </w:pPr>
      <w:r>
        <w:t xml:space="preserve">This requirement is directional for Phase 3 planning; detailed acceptance criteria will be defined once Phase 0–2 usage data validates demand.</w:t>
      </w:r>
    </w:p>
    <w:p>
      <w:pPr>
        <w:spacing w:after="150"/>
      </w:pPr>
      <w:r>
        <w:rPr>
          <w:sz w:val="22"/>
          <w:szCs w:val="22"/>
        </w:rPr>
        <w:t xml:space="preserve">Priority: Could Have (Future Phase).</w:t>
      </w:r>
    </w:p>
    <w:p>
      <w:pPr>
        <w:pStyle w:val="Heading1"/>
        <w:spacing w:after="200" w:before="400"/>
      </w:pPr>
      <w:r>
        <w:t xml:space="preserve">9.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1F3864" w:val="clear"/>
            <w:vAlign w:val="center"/>
          </w:tcPr>
          <w:p>
            <w:r>
              <w:rPr>
                <w:b/>
                <w:bCs/>
                <w:color w:val="FFFFFF"/>
                <w:sz w:val="20"/>
                <w:szCs w:val="20"/>
              </w:rPr>
              <w:t xml:space="preserve">Category</w:t>
            </w:r>
          </w:p>
        </w:tc>
        <w:tc>
          <w:tcPr>
            <w:tcW w:type="dxa" w:w="7800"/>
            <w:shd w:fill="1F3864" w:val="clear"/>
            <w:vAlign w:val="center"/>
          </w:tcPr>
          <w:p>
            <w:r>
              <w:rPr>
                <w:b/>
                <w:bCs/>
                <w:color w:val="FFFFFF"/>
                <w:sz w:val="20"/>
                <w:szCs w:val="20"/>
              </w:rPr>
              <w:t xml:space="preserve">Requirement (Indicative — to be finalized in SRS)</w:t>
            </w:r>
          </w:p>
        </w:tc>
      </w:tr>
      <w:tr>
        <w:tc>
          <w:tcPr>
            <w:tcW w:type="dxa" w:w="2200"/>
            <w:vAlign w:val="center"/>
          </w:tcPr>
          <w:p>
            <w:r>
              <w:rPr>
                <w:b w:val="false"/>
                <w:bCs w:val="false"/>
                <w:sz w:val="20"/>
                <w:szCs w:val="20"/>
              </w:rPr>
              <w:t xml:space="preserve">Performance</w:t>
            </w:r>
          </w:p>
        </w:tc>
        <w:tc>
          <w:tcPr>
            <w:tcW w:type="dxa" w:w="7800"/>
            <w:vAlign w:val="center"/>
          </w:tcPr>
          <w:p>
            <w:r>
              <w:rPr>
                <w:b w:val="false"/>
                <w:bCs w:val="false"/>
                <w:sz w:val="20"/>
                <w:szCs w:val="20"/>
              </w:rPr>
              <w:t xml:space="preserve">App cold start ≤ 3 seconds on mid-range devices; dashboard actions (e.g., toggling a feature) reflect in-app within ≤ 5 minutes.</w:t>
            </w:r>
          </w:p>
        </w:tc>
      </w:tr>
      <w:tr>
        <w:tc>
          <w:tcPr>
            <w:tcW w:type="dxa" w:w="2200"/>
            <w:shd w:fill="F2F2F2" w:val="clear"/>
            <w:vAlign w:val="center"/>
          </w:tcPr>
          <w:p>
            <w:r>
              <w:rPr>
                <w:b w:val="false"/>
                <w:bCs w:val="false"/>
                <w:sz w:val="20"/>
                <w:szCs w:val="20"/>
              </w:rPr>
              <w:t xml:space="preserve">Availability</w:t>
            </w:r>
          </w:p>
        </w:tc>
        <w:tc>
          <w:tcPr>
            <w:tcW w:type="dxa" w:w="7800"/>
            <w:shd w:fill="F2F2F2" w:val="clear"/>
            <w:vAlign w:val="center"/>
          </w:tcPr>
          <w:p>
            <w:r>
              <w:rPr>
                <w:b w:val="false"/>
                <w:bCs w:val="false"/>
                <w:sz w:val="20"/>
                <w:szCs w:val="20"/>
              </w:rPr>
              <w:t xml:space="preserve">Target 99.5% uptime for dashboard and notification delivery services.</w:t>
            </w:r>
          </w:p>
        </w:tc>
      </w:tr>
      <w:tr>
        <w:tc>
          <w:tcPr>
            <w:tcW w:type="dxa" w:w="2200"/>
            <w:vAlign w:val="center"/>
          </w:tcPr>
          <w:p>
            <w:r>
              <w:rPr>
                <w:b w:val="false"/>
                <w:bCs w:val="false"/>
                <w:sz w:val="20"/>
                <w:szCs w:val="20"/>
              </w:rPr>
              <w:t xml:space="preserve">Security</w:t>
            </w:r>
          </w:p>
        </w:tc>
        <w:tc>
          <w:tcPr>
            <w:tcW w:type="dxa" w:w="7800"/>
            <w:vAlign w:val="center"/>
          </w:tcPr>
          <w:p>
            <w:r>
              <w:rPr>
                <w:b w:val="false"/>
                <w:bCs w:val="false"/>
                <w:sz w:val="20"/>
                <w:szCs w:val="20"/>
              </w:rPr>
              <w:t xml:space="preserve">Encrypted credential storage; secure token-based session management; merchant data isolated per tenant.</w:t>
            </w:r>
          </w:p>
        </w:tc>
      </w:tr>
      <w:tr>
        <w:tc>
          <w:tcPr>
            <w:tcW w:type="dxa" w:w="2200"/>
            <w:shd w:fill="F2F2F2" w:val="clear"/>
            <w:vAlign w:val="center"/>
          </w:tcPr>
          <w:p>
            <w:r>
              <w:rPr>
                <w:b w:val="false"/>
                <w:bCs w:val="false"/>
                <w:sz w:val="20"/>
                <w:szCs w:val="20"/>
              </w:rPr>
              <w:t xml:space="preserve">Compliance</w:t>
            </w:r>
          </w:p>
        </w:tc>
        <w:tc>
          <w:tcPr>
            <w:tcW w:type="dxa" w:w="7800"/>
            <w:shd w:fill="F2F2F2" w:val="clear"/>
            <w:vAlign w:val="center"/>
          </w:tcPr>
          <w:p>
            <w:r>
              <w:rPr>
                <w:b w:val="false"/>
                <w:bCs w:val="false"/>
                <w:sz w:val="20"/>
                <w:szCs w:val="20"/>
              </w:rPr>
              <w:t xml:space="preserve">Adherence to Apple App Store and Google Play guidelines for WebView-based applications, including policies on near-identical templated apps under one developer account; compliance with applicable data protection regulations in target markets.</w:t>
            </w:r>
          </w:p>
        </w:tc>
      </w:tr>
      <w:tr>
        <w:tc>
          <w:tcPr>
            <w:tcW w:type="dxa" w:w="2200"/>
            <w:vAlign w:val="center"/>
          </w:tcPr>
          <w:p>
            <w:r>
              <w:rPr>
                <w:b w:val="false"/>
                <w:bCs w:val="false"/>
                <w:sz w:val="20"/>
                <w:szCs w:val="20"/>
              </w:rPr>
              <w:t xml:space="preserve">Scalability</w:t>
            </w:r>
          </w:p>
        </w:tc>
        <w:tc>
          <w:tcPr>
            <w:tcW w:type="dxa" w:w="7800"/>
            <w:vAlign w:val="center"/>
          </w:tcPr>
          <w:p>
            <w:r>
              <w:rPr>
                <w:b w:val="false"/>
                <w:bCs w:val="false"/>
                <w:sz w:val="20"/>
                <w:szCs w:val="20"/>
              </w:rPr>
              <w:t xml:space="preserve">Connector architecture (FR-A02) shall support onboarding additional merchants, and additional platforms, without per-merchant or per-platform infrastructure redesign.</w:t>
            </w:r>
          </w:p>
        </w:tc>
      </w:tr>
      <w:tr>
        <w:tc>
          <w:tcPr>
            <w:tcW w:type="dxa" w:w="2200"/>
            <w:shd w:fill="F2F2F2" w:val="clear"/>
            <w:vAlign w:val="center"/>
          </w:tcPr>
          <w:p>
            <w:r>
              <w:rPr>
                <w:b w:val="false"/>
                <w:bCs w:val="false"/>
                <w:sz w:val="20"/>
                <w:szCs w:val="20"/>
              </w:rPr>
              <w:t xml:space="preserve">Data Integrity</w:t>
            </w:r>
          </w:p>
        </w:tc>
        <w:tc>
          <w:tcPr>
            <w:tcW w:type="dxa" w:w="7800"/>
            <w:shd w:fill="F2F2F2" w:val="clear"/>
            <w:vAlign w:val="center"/>
          </w:tcPr>
          <w:p>
            <w:r>
              <w:rPr>
                <w:b w:val="false"/>
                <w:bCs w:val="false"/>
                <w:sz w:val="20"/>
                <w:szCs w:val="20"/>
              </w:rPr>
              <w:t xml:space="preserve">Attribution tagging (FR-E00) shall degrade gracefully and disclose limitations per platform rather than silently reporting inaccurate figures where a platform's API does not support session-level order tagging.</w:t>
            </w:r>
          </w:p>
        </w:tc>
      </w:tr>
      <w:tr>
        <w:tc>
          <w:tcPr>
            <w:tcW w:type="dxa" w:w="2200"/>
            <w:vAlign w:val="center"/>
          </w:tcPr>
          <w:p>
            <w:r>
              <w:rPr>
                <w:b w:val="false"/>
                <w:bCs w:val="false"/>
                <w:sz w:val="20"/>
                <w:szCs w:val="20"/>
              </w:rPr>
              <w:t xml:space="preserve">Usability</w:t>
            </w:r>
          </w:p>
        </w:tc>
        <w:tc>
          <w:tcPr>
            <w:tcW w:type="dxa" w:w="7800"/>
            <w:vAlign w:val="center"/>
          </w:tcPr>
          <w:p>
            <w:r>
              <w:rPr>
                <w:b w:val="false"/>
                <w:bCs w:val="false"/>
                <w:sz w:val="20"/>
                <w:szCs w:val="20"/>
              </w:rPr>
              <w:t xml:space="preserve">Merchant dashboard actions (branding, push, toggles) shall be completable without technical assistance or written documentation lookup.</w:t>
            </w:r>
          </w:p>
        </w:tc>
      </w:tr>
    </w:tbl>
    <w:p>
      <w:pPr>
        <w:pStyle w:val="Heading1"/>
        <w:spacing w:after="200" w:before="400"/>
      </w:pPr>
      <w:r>
        <w:t xml:space="preserve">10. Data Requirements (Overview)</w:t>
      </w:r>
    </w:p>
    <w:p>
      <w:pPr>
        <w:spacing w:after="150"/>
      </w:pPr>
      <w:r>
        <w:rPr>
          <w:sz w:val="22"/>
          <w:szCs w:val="22"/>
        </w:rPr>
        <w:t xml:space="preserve">A full data model is out of scope for this PRD and will be defined in the SRS and technical design phase. At product level, the system must track and store, at minimum: merchant account, branding configuration, and connected-platform identifier (Salla / Zid / WooCommerce / future Shopify); product catalog data synced per platform connector; shopper session and app-session-to-order tagging data (for MVP attribution, FR-E00); full funnel event data (for Phase 2, FR-E01/E02); push notification content, segment, and performance history; and CRO tool configuration per merchant.</w:t>
      </w:r>
    </w:p>
    <w:p>
      <w:pPr>
        <w:pStyle w:val="Heading1"/>
        <w:spacing w:after="200" w:before="400"/>
      </w:pPr>
      <w:r>
        <w:t xml:space="preserve">11. Integration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rPr>
          <w:tblHeader/>
        </w:trPr>
        <w:tc>
          <w:tcPr>
            <w:tcW w:type="dxa" w:w="2600"/>
            <w:shd w:fill="1F3864" w:val="clear"/>
            <w:vAlign w:val="center"/>
          </w:tcPr>
          <w:p>
            <w:r>
              <w:rPr>
                <w:b/>
                <w:bCs/>
                <w:color w:val="FFFFFF"/>
                <w:sz w:val="20"/>
                <w:szCs w:val="20"/>
              </w:rPr>
              <w:t xml:space="preserve">Integration</w:t>
            </w:r>
          </w:p>
        </w:tc>
        <w:tc>
          <w:tcPr>
            <w:tcW w:type="dxa" w:w="4600"/>
            <w:shd w:fill="1F3864" w:val="clear"/>
            <w:vAlign w:val="center"/>
          </w:tcPr>
          <w:p>
            <w:r>
              <w:rPr>
                <w:b/>
                <w:bCs/>
                <w:color w:val="FFFFFF"/>
                <w:sz w:val="20"/>
                <w:szCs w:val="20"/>
              </w:rPr>
              <w:t xml:space="preserve">Purpose</w:t>
            </w:r>
          </w:p>
        </w:tc>
        <w:tc>
          <w:tcPr>
            <w:tcW w:type="dxa" w:w="1800"/>
            <w:shd w:fill="1F3864" w:val="clear"/>
            <w:vAlign w:val="center"/>
          </w:tcPr>
          <w:p>
            <w:r>
              <w:rPr>
                <w:b/>
                <w:bCs/>
                <w:color w:val="FFFFFF"/>
                <w:sz w:val="20"/>
                <w:szCs w:val="20"/>
              </w:rPr>
              <w:t xml:space="preserve">Phase</w:t>
            </w:r>
          </w:p>
        </w:tc>
      </w:tr>
      <w:tr>
        <w:tc>
          <w:tcPr>
            <w:tcW w:type="dxa" w:w="2600"/>
            <w:vAlign w:val="center"/>
          </w:tcPr>
          <w:p>
            <w:r>
              <w:rPr>
                <w:b w:val="false"/>
                <w:bCs w:val="false"/>
                <w:sz w:val="20"/>
                <w:szCs w:val="20"/>
              </w:rPr>
              <w:t xml:space="preserve">Salla API</w:t>
            </w:r>
          </w:p>
        </w:tc>
        <w:tc>
          <w:tcPr>
            <w:tcW w:type="dxa" w:w="4600"/>
            <w:vAlign w:val="center"/>
          </w:tcPr>
          <w:p>
            <w:r>
              <w:rPr>
                <w:b w:val="false"/>
                <w:bCs w:val="false"/>
                <w:sz w:val="20"/>
                <w:szCs w:val="20"/>
              </w:rPr>
              <w:t xml:space="preserve">Store, product, price, inventory, and order sync</w:t>
            </w:r>
          </w:p>
        </w:tc>
        <w:tc>
          <w:tcPr>
            <w:tcW w:type="dxa" w:w="1800"/>
            <w:vAlign w:val="center"/>
          </w:tcPr>
          <w:p>
            <w:r>
              <w:rPr>
                <w:b w:val="false"/>
                <w:bCs w:val="false"/>
                <w:sz w:val="20"/>
                <w:szCs w:val="20"/>
              </w:rPr>
              <w:t xml:space="preserve">Phase 0 (MVP)</w:t>
            </w:r>
          </w:p>
        </w:tc>
      </w:tr>
      <w:tr>
        <w:tc>
          <w:tcPr>
            <w:tcW w:type="dxa" w:w="2600"/>
            <w:shd w:fill="F2F2F2" w:val="clear"/>
            <w:vAlign w:val="center"/>
          </w:tcPr>
          <w:p>
            <w:r>
              <w:rPr>
                <w:b w:val="false"/>
                <w:bCs w:val="false"/>
                <w:sz w:val="20"/>
                <w:szCs w:val="20"/>
              </w:rPr>
              <w:t xml:space="preserve">Zid API</w:t>
            </w:r>
          </w:p>
        </w:tc>
        <w:tc>
          <w:tcPr>
            <w:tcW w:type="dxa" w:w="4600"/>
            <w:shd w:fill="F2F2F2" w:val="clear"/>
            <w:vAlign w:val="center"/>
          </w:tcPr>
          <w:p>
            <w:r>
              <w:rPr>
                <w:b w:val="false"/>
                <w:bCs w:val="false"/>
                <w:sz w:val="20"/>
                <w:szCs w:val="20"/>
              </w:rPr>
              <w:t xml:space="preserve">Store, product, price, inventory, and order sync</w:t>
            </w:r>
          </w:p>
        </w:tc>
        <w:tc>
          <w:tcPr>
            <w:tcW w:type="dxa" w:w="1800"/>
            <w:shd w:fill="F2F2F2" w:val="clear"/>
            <w:vAlign w:val="center"/>
          </w:tcPr>
          <w:p>
            <w:r>
              <w:rPr>
                <w:b w:val="false"/>
                <w:bCs w:val="false"/>
                <w:sz w:val="20"/>
                <w:szCs w:val="20"/>
              </w:rPr>
              <w:t xml:space="preserve">Phase 0 (MVP)</w:t>
            </w:r>
          </w:p>
        </w:tc>
      </w:tr>
      <w:tr>
        <w:tc>
          <w:tcPr>
            <w:tcW w:type="dxa" w:w="2600"/>
            <w:vAlign w:val="center"/>
          </w:tcPr>
          <w:p>
            <w:r>
              <w:rPr>
                <w:b w:val="false"/>
                <w:bCs w:val="false"/>
                <w:sz w:val="20"/>
                <w:szCs w:val="20"/>
              </w:rPr>
              <w:t xml:space="preserve">WooCommerce API</w:t>
            </w:r>
          </w:p>
        </w:tc>
        <w:tc>
          <w:tcPr>
            <w:tcW w:type="dxa" w:w="4600"/>
            <w:vAlign w:val="center"/>
          </w:tcPr>
          <w:p>
            <w:r>
              <w:rPr>
                <w:b w:val="false"/>
                <w:bCs w:val="false"/>
                <w:sz w:val="20"/>
                <w:szCs w:val="20"/>
              </w:rPr>
              <w:t xml:space="preserve">Store, product, price, inventory, and order sync</w:t>
            </w:r>
          </w:p>
        </w:tc>
        <w:tc>
          <w:tcPr>
            <w:tcW w:type="dxa" w:w="1800"/>
            <w:vAlign w:val="center"/>
          </w:tcPr>
          <w:p>
            <w:r>
              <w:rPr>
                <w:b w:val="false"/>
                <w:bCs w:val="false"/>
                <w:sz w:val="20"/>
                <w:szCs w:val="20"/>
              </w:rPr>
              <w:t xml:space="preserve">Phase 0 (MVP)</w:t>
            </w:r>
          </w:p>
        </w:tc>
      </w:tr>
      <w:tr>
        <w:tc>
          <w:tcPr>
            <w:tcW w:type="dxa" w:w="2600"/>
            <w:shd w:fill="F2F2F2" w:val="clear"/>
            <w:vAlign w:val="center"/>
          </w:tcPr>
          <w:p>
            <w:r>
              <w:rPr>
                <w:b w:val="false"/>
                <w:bCs w:val="false"/>
                <w:sz w:val="20"/>
                <w:szCs w:val="20"/>
              </w:rPr>
              <w:t xml:space="preserve">Push Notification Service (e.g., Firebase Cloud Messaging / APNs)</w:t>
            </w:r>
          </w:p>
        </w:tc>
        <w:tc>
          <w:tcPr>
            <w:tcW w:type="dxa" w:w="4600"/>
            <w:shd w:fill="F2F2F2" w:val="clear"/>
            <w:vAlign w:val="center"/>
          </w:tcPr>
          <w:p>
            <w:r>
              <w:rPr>
                <w:b w:val="false"/>
                <w:bCs w:val="false"/>
                <w:sz w:val="20"/>
                <w:szCs w:val="20"/>
              </w:rPr>
              <w:t xml:space="preserve">Notification delivery to iOS and Android</w:t>
            </w:r>
          </w:p>
        </w:tc>
        <w:tc>
          <w:tcPr>
            <w:tcW w:type="dxa" w:w="1800"/>
            <w:shd w:fill="F2F2F2" w:val="clear"/>
            <w:vAlign w:val="center"/>
          </w:tcPr>
          <w:p>
            <w:r>
              <w:rPr>
                <w:b w:val="false"/>
                <w:bCs w:val="false"/>
                <w:sz w:val="20"/>
                <w:szCs w:val="20"/>
              </w:rPr>
              <w:t xml:space="preserve">Phase 0 (MVP)</w:t>
            </w:r>
          </w:p>
        </w:tc>
      </w:tr>
      <w:tr>
        <w:tc>
          <w:tcPr>
            <w:tcW w:type="dxa" w:w="2600"/>
            <w:vAlign w:val="center"/>
          </w:tcPr>
          <w:p>
            <w:r>
              <w:rPr>
                <w:b w:val="false"/>
                <w:bCs w:val="false"/>
                <w:sz w:val="20"/>
                <w:szCs w:val="20"/>
              </w:rPr>
              <w:t xml:space="preserve">Shopify API</w:t>
            </w:r>
          </w:p>
        </w:tc>
        <w:tc>
          <w:tcPr>
            <w:tcW w:type="dxa" w:w="4600"/>
            <w:vAlign w:val="center"/>
          </w:tcPr>
          <w:p>
            <w:r>
              <w:rPr>
                <w:b w:val="false"/>
                <w:bCs w:val="false"/>
                <w:sz w:val="20"/>
                <w:szCs w:val="20"/>
              </w:rPr>
              <w:t xml:space="preserve">Store sync for Shopify-based merchants</w:t>
            </w:r>
          </w:p>
        </w:tc>
        <w:tc>
          <w:tcPr>
            <w:tcW w:type="dxa" w:w="1800"/>
            <w:vAlign w:val="center"/>
          </w:tcPr>
          <w:p>
            <w:r>
              <w:rPr>
                <w:b w:val="false"/>
                <w:bCs w:val="false"/>
                <w:sz w:val="20"/>
                <w:szCs w:val="20"/>
              </w:rPr>
              <w:t xml:space="preserve">Phase 2 (fast-follow)</w:t>
            </w:r>
          </w:p>
        </w:tc>
      </w:tr>
      <w:tr>
        <w:tc>
          <w:tcPr>
            <w:tcW w:type="dxa" w:w="2600"/>
            <w:shd w:fill="F2F2F2" w:val="clear"/>
            <w:vAlign w:val="center"/>
          </w:tcPr>
          <w:p>
            <w:r>
              <w:rPr>
                <w:b w:val="false"/>
                <w:bCs w:val="false"/>
                <w:sz w:val="20"/>
                <w:szCs w:val="20"/>
              </w:rPr>
              <w:t xml:space="preserve">Analytics/Attribution Service</w:t>
            </w:r>
          </w:p>
        </w:tc>
        <w:tc>
          <w:tcPr>
            <w:tcW w:type="dxa" w:w="4600"/>
            <w:shd w:fill="F2F2F2" w:val="clear"/>
            <w:vAlign w:val="center"/>
          </w:tcPr>
          <w:p>
            <w:r>
              <w:rPr>
                <w:b w:val="false"/>
                <w:bCs w:val="false"/>
                <w:sz w:val="20"/>
                <w:szCs w:val="20"/>
              </w:rPr>
              <w:t xml:space="preserve">MVP order-tagging attribution (FR-E00); full funnel tracking and revenue attribution (FR-E01/E02)</w:t>
            </w:r>
          </w:p>
        </w:tc>
        <w:tc>
          <w:tcPr>
            <w:tcW w:type="dxa" w:w="1800"/>
            <w:shd w:fill="F2F2F2" w:val="clear"/>
            <w:vAlign w:val="center"/>
          </w:tcPr>
          <w:p>
            <w:r>
              <w:rPr>
                <w:b w:val="false"/>
                <w:bCs w:val="false"/>
                <w:sz w:val="20"/>
                <w:szCs w:val="20"/>
              </w:rPr>
              <w:t xml:space="preserve">Phase 0 (simplified) / Phase 2 (full)</w:t>
            </w:r>
          </w:p>
        </w:tc>
      </w:tr>
    </w:tbl>
    <w:p>
      <w:pPr>
        <w:shd w:fill="FFF2CC" w:val="clear"/>
        <w:spacing w:after="200" w:before="100"/>
      </w:pPr>
      <w:r>
        <w:rPr>
          <w:b/>
          <w:bCs/>
          <w:sz w:val="20"/>
          <w:szCs w:val="20"/>
        </w:rPr>
        <w:t xml:space="preserve">REVISION NOTE (v1.1): </w:t>
      </w:r>
      <w:r>
        <w:rPr>
          <w:i/>
          <w:iCs/>
          <w:sz w:val="20"/>
          <w:szCs w:val="20"/>
        </w:rPr>
        <w:t xml:space="preserve">Zid API moves from “Post-MVP, deferred” (v1.0) to Phase 0/MVP, and WooCommerce API is newly added at Phase 0. Shopify now occupies the deferred slot Zid used to hold. The Analytics/Attribution Service row is split to reflect FR-E00 shipping in the MVP.</w:t>
      </w:r>
    </w:p>
    <w:p>
      <w:pPr>
        <w:pStyle w:val="Heading1"/>
        <w:spacing w:after="200" w:before="400"/>
      </w:pPr>
      <w:r>
        <w:t xml:space="preserve">12. Assumptions, Constraints &amp; Dependencies</w:t>
      </w:r>
    </w:p>
    <w:p>
      <w:pPr>
        <w:pStyle w:val="Heading2"/>
        <w:spacing w:after="150" w:before="300"/>
      </w:pPr>
      <w:r>
        <w:t xml:space="preserve">12.1 Assumptions</w:t>
      </w:r>
    </w:p>
    <w:p>
      <w:pPr>
        <w:pStyle w:val="ListParagraph"/>
        <w:numPr>
          <w:ilvl w:val="0"/>
          <w:numId w:val="1"/>
        </w:numPr>
        <w:spacing w:after="100"/>
        <w:rPr>
          <w:sz w:val="22"/>
          <w:szCs w:val="22"/>
        </w:rPr>
      </w:pPr>
      <w:r>
        <w:t xml:space="preserve">Salla, Zid, and WooCommerce are the three platforms in scope for all Phase 0–1 functional requirements; Shopify is scoped for Phase 2.</w:t>
      </w:r>
    </w:p>
    <w:p>
      <w:pPr>
        <w:pStyle w:val="ListParagraph"/>
        <w:numPr>
          <w:ilvl w:val="0"/>
          <w:numId w:val="1"/>
        </w:numPr>
        <w:spacing w:after="100"/>
        <w:rPr>
          <w:sz w:val="22"/>
          <w:szCs w:val="22"/>
        </w:rPr>
      </w:pPr>
      <w:r>
        <w:t xml:space="preserve">Merchants targeted for the MVP already run web-based CRO tools and understand their value, easing onboarding education.</w:t>
      </w:r>
    </w:p>
    <w:p>
      <w:pPr>
        <w:pStyle w:val="ListParagraph"/>
        <w:numPr>
          <w:ilvl w:val="0"/>
          <w:numId w:val="1"/>
        </w:numPr>
        <w:spacing w:after="100"/>
        <w:rPr>
          <w:sz w:val="22"/>
          <w:szCs w:val="22"/>
        </w:rPr>
      </w:pPr>
      <w:r>
        <w:t xml:space="preserve">A pilot/beta merchant on at least two different platforms will be available to validate real usage and cross-platform feasibility before general availability.</w:t>
      </w:r>
    </w:p>
    <w:p>
      <w:pPr>
        <w:pStyle w:val="ListParagraph"/>
        <w:numPr>
          <w:ilvl w:val="0"/>
          <w:numId w:val="1"/>
        </w:numPr>
        <w:spacing w:after="100"/>
        <w:rPr>
          <w:sz w:val="22"/>
          <w:szCs w:val="22"/>
        </w:rPr>
      </w:pPr>
      <w:r>
        <w:t xml:space="preserve">A flat-subscription pricing model is used at MVP launch; performance-based or hybrid pricing remains a future evaluation once real attribution data exists.</w:t>
      </w:r>
    </w:p>
    <w:p>
      <w:pPr>
        <w:pStyle w:val="Heading2"/>
        <w:spacing w:after="150" w:before="300"/>
      </w:pPr>
      <w:r>
        <w:t xml:space="preserve">12.2 Constraints</w:t>
      </w:r>
    </w:p>
    <w:p>
      <w:pPr>
        <w:pStyle w:val="ListParagraph"/>
        <w:numPr>
          <w:ilvl w:val="0"/>
          <w:numId w:val="1"/>
        </w:numPr>
        <w:spacing w:after="100"/>
        <w:rPr>
          <w:sz w:val="22"/>
          <w:szCs w:val="22"/>
        </w:rPr>
      </w:pPr>
      <w:r>
        <w:t xml:space="preserve">Feature scope is bound by what each platform's API exposes; any feature requiring unavailable data points must be re-scoped or deferred on a per-platform basis.</w:t>
      </w:r>
    </w:p>
    <w:p>
      <w:pPr>
        <w:pStyle w:val="ListParagraph"/>
        <w:numPr>
          <w:ilvl w:val="0"/>
          <w:numId w:val="1"/>
        </w:numPr>
        <w:spacing w:after="100"/>
        <w:rPr>
          <w:sz w:val="22"/>
          <w:szCs w:val="22"/>
        </w:rPr>
      </w:pPr>
      <w:r>
        <w:t xml:space="preserve">WebView-based architecture must maintain sufficient native functionality to satisfy App Store and Google Play review standards.</w:t>
      </w:r>
    </w:p>
    <w:p>
      <w:pPr>
        <w:pStyle w:val="ListParagraph"/>
        <w:numPr>
          <w:ilvl w:val="0"/>
          <w:numId w:val="1"/>
        </w:numPr>
        <w:spacing w:after="100"/>
        <w:rPr>
          <w:sz w:val="22"/>
          <w:szCs w:val="22"/>
        </w:rPr>
      </w:pPr>
      <w:r>
        <w:t xml:space="preserve">Attribution accuracy (FR-E00) is bound by what each platform's API exposes for session/order linkage; gaps must be disclosed to merchants rather than papered over.</w:t>
      </w:r>
    </w:p>
    <w:p>
      <w:pPr>
        <w:pStyle w:val="Heading2"/>
        <w:spacing w:after="150" w:before="300"/>
      </w:pPr>
      <w:r>
        <w:t xml:space="preserve">12.3 Dependencies</w:t>
      </w:r>
    </w:p>
    <w:p>
      <w:pPr>
        <w:pStyle w:val="ListParagraph"/>
        <w:numPr>
          <w:ilvl w:val="0"/>
          <w:numId w:val="1"/>
        </w:numPr>
        <w:spacing w:after="100"/>
        <w:rPr>
          <w:sz w:val="22"/>
          <w:szCs w:val="22"/>
        </w:rPr>
      </w:pPr>
      <w:r>
        <w:t xml:space="preserve">Push notification delivery depends on third-party infrastructure (e.g., Firebase Cloud Messaging, Apple Push Notification service).</w:t>
      </w:r>
    </w:p>
    <w:p>
      <w:pPr>
        <w:pStyle w:val="ListParagraph"/>
        <w:numPr>
          <w:ilvl w:val="0"/>
          <w:numId w:val="1"/>
        </w:numPr>
        <w:spacing w:after="100"/>
        <w:rPr>
          <w:sz w:val="22"/>
          <w:szCs w:val="22"/>
        </w:rPr>
      </w:pPr>
      <w:r>
        <w:t xml:space="preserve">Timely Salla, Zid, and WooCommerce API access and any required partner/developer approvals — three separate approval processes instead of one.</w:t>
      </w:r>
    </w:p>
    <w:p>
      <w:pPr>
        <w:pStyle w:val="Heading1"/>
        <w:spacing w:after="200" w:before="400"/>
      </w:pPr>
      <w:r>
        <w:t xml:space="preserve">13. Out of Scope</w:t>
      </w:r>
    </w:p>
    <w:p>
      <w:pPr>
        <w:pStyle w:val="ListParagraph"/>
        <w:numPr>
          <w:ilvl w:val="0"/>
          <w:numId w:val="1"/>
        </w:numPr>
        <w:spacing w:after="100"/>
        <w:rPr>
          <w:sz w:val="22"/>
          <w:szCs w:val="22"/>
        </w:rPr>
      </w:pPr>
      <w:r>
        <w:t xml:space="preserve">Shopify integration (fast-follow, Phase 2; not committed at MVP launch).</w:t>
      </w:r>
    </w:p>
    <w:p>
      <w:pPr>
        <w:pStyle w:val="ListParagraph"/>
        <w:numPr>
          <w:ilvl w:val="0"/>
          <w:numId w:val="1"/>
        </w:numPr>
        <w:spacing w:after="100"/>
        <w:rPr>
          <w:sz w:val="22"/>
          <w:szCs w:val="22"/>
        </w:rPr>
      </w:pPr>
      <w:r>
        <w:t xml:space="preserve">Feature Marketplace / Phase 3 detailed functionality (directional only in this PRD).</w:t>
      </w:r>
    </w:p>
    <w:p>
      <w:pPr>
        <w:pStyle w:val="ListParagraph"/>
        <w:numPr>
          <w:ilvl w:val="0"/>
          <w:numId w:val="1"/>
        </w:numPr>
        <w:spacing w:after="100"/>
        <w:rPr>
          <w:sz w:val="22"/>
          <w:szCs w:val="22"/>
        </w:rPr>
      </w:pPr>
      <w:r>
        <w:t xml:space="preserve">Full funnel-level analytics and behavioral push segmentation (Phase 2) — MVP ships FR-E00's simplified attribution only.</w:t>
      </w:r>
    </w:p>
    <w:p>
      <w:pPr>
        <w:pStyle w:val="ListParagraph"/>
        <w:numPr>
          <w:ilvl w:val="0"/>
          <w:numId w:val="1"/>
        </w:numPr>
        <w:spacing w:after="100"/>
        <w:rPr>
          <w:sz w:val="22"/>
          <w:szCs w:val="22"/>
        </w:rPr>
      </w:pPr>
      <w:r>
        <w:t xml:space="preserve">Live selling, AR try-on, loyalty and referral programs (future exploration, not committed).</w:t>
      </w:r>
    </w:p>
    <w:p>
      <w:pPr>
        <w:pStyle w:val="ListParagraph"/>
        <w:numPr>
          <w:ilvl w:val="0"/>
          <w:numId w:val="1"/>
        </w:numPr>
        <w:spacing w:after="100"/>
        <w:rPr>
          <w:sz w:val="22"/>
          <w:szCs w:val="22"/>
        </w:rPr>
      </w:pPr>
      <w:r>
        <w:t xml:space="preserve">Full native (non-WebView) rebuild of the storefront experience.</w:t>
      </w:r>
    </w:p>
    <w:p>
      <w:pPr>
        <w:pStyle w:val="Heading1"/>
        <w:spacing w:after="200" w:before="400"/>
      </w:pPr>
      <w:r>
        <w:t xml:space="preserve">14. Release Plan &amp;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00"/>
      </w:tblGrid>
      <w:tr>
        <w:trPr>
          <w:tblHeader/>
        </w:trPr>
        <w:tc>
          <w:tcPr>
            <w:tcW w:type="dxa" w:w="2000"/>
            <w:shd w:fill="1F3864" w:val="clear"/>
            <w:vAlign w:val="center"/>
          </w:tcPr>
          <w:p>
            <w:r>
              <w:rPr>
                <w:b/>
                <w:bCs/>
                <w:color w:val="FFFFFF"/>
                <w:sz w:val="20"/>
                <w:szCs w:val="20"/>
              </w:rPr>
              <w:t xml:space="preserve">Release</w:t>
            </w:r>
          </w:p>
        </w:tc>
        <w:tc>
          <w:tcPr>
            <w:tcW w:type="dxa" w:w="2000"/>
            <w:shd w:fill="1F3864" w:val="clear"/>
            <w:vAlign w:val="center"/>
          </w:tcPr>
          <w:p>
            <w:r>
              <w:rPr>
                <w:b/>
                <w:bCs/>
                <w:color w:val="FFFFFF"/>
                <w:sz w:val="20"/>
                <w:szCs w:val="20"/>
              </w:rPr>
              <w:t xml:space="preserve">Indicative Duration</w:t>
            </w:r>
          </w:p>
        </w:tc>
        <w:tc>
          <w:tcPr>
            <w:tcW w:type="dxa" w:w="6000"/>
            <w:shd w:fill="1F3864" w:val="clear"/>
            <w:vAlign w:val="center"/>
          </w:tcPr>
          <w:p>
            <w:r>
              <w:rPr>
                <w:b/>
                <w:bCs/>
                <w:color w:val="FFFFFF"/>
                <w:sz w:val="20"/>
                <w:szCs w:val="20"/>
              </w:rPr>
              <w:t xml:space="preserve">Included Modules</w:t>
            </w:r>
          </w:p>
        </w:tc>
      </w:tr>
      <w:tr>
        <w:tc>
          <w:tcPr>
            <w:tcW w:type="dxa" w:w="2000"/>
            <w:vAlign w:val="center"/>
          </w:tcPr>
          <w:p>
            <w:r>
              <w:rPr>
                <w:b w:val="false"/>
                <w:bCs w:val="false"/>
                <w:sz w:val="20"/>
                <w:szCs w:val="20"/>
              </w:rPr>
              <w:t xml:space="preserve">Phase 0 — MVP</w:t>
            </w:r>
          </w:p>
        </w:tc>
        <w:tc>
          <w:tcPr>
            <w:tcW w:type="dxa" w:w="2000"/>
            <w:vAlign w:val="center"/>
          </w:tcPr>
          <w:p>
            <w:r>
              <w:rPr>
                <w:b w:val="false"/>
                <w:bCs w:val="false"/>
                <w:sz w:val="20"/>
                <w:szCs w:val="20"/>
              </w:rPr>
              <w:t xml:space="preserve">8–10 weeks</w:t>
            </w:r>
          </w:p>
        </w:tc>
        <w:tc>
          <w:tcPr>
            <w:tcW w:type="dxa" w:w="6000"/>
            <w:vAlign w:val="center"/>
          </w:tcPr>
          <w:p>
            <w:r>
              <w:rPr>
                <w:b w:val="false"/>
                <w:bCs w:val="false"/>
                <w:sz w:val="20"/>
                <w:szCs w:val="20"/>
              </w:rPr>
              <w:t xml:space="preserve">Module A (Core App + multi-platform connectors, FR-A01–A04), Module B (Dashboard — basic, FR-B01–B04), FR-D01 (Broadcast Push), FR-E00 (Simplified Revenue Attribution)</w:t>
            </w:r>
          </w:p>
        </w:tc>
      </w:tr>
      <w:tr>
        <w:tc>
          <w:tcPr>
            <w:tcW w:type="dxa" w:w="2000"/>
            <w:shd w:fill="F2F2F2" w:val="clear"/>
            <w:vAlign w:val="center"/>
          </w:tcPr>
          <w:p>
            <w:r>
              <w:rPr>
                <w:b w:val="false"/>
                <w:bCs w:val="false"/>
                <w:sz w:val="20"/>
                <w:szCs w:val="20"/>
              </w:rPr>
              <w:t xml:space="preserve">Phase 1 — CRO Core</w:t>
            </w:r>
          </w:p>
        </w:tc>
        <w:tc>
          <w:tcPr>
            <w:tcW w:type="dxa" w:w="2000"/>
            <w:shd w:fill="F2F2F2" w:val="clear"/>
            <w:vAlign w:val="center"/>
          </w:tcPr>
          <w:p>
            <w:r>
              <w:rPr>
                <w:b w:val="false"/>
                <w:bCs w:val="false"/>
                <w:sz w:val="20"/>
                <w:szCs w:val="20"/>
              </w:rPr>
              <w:t xml:space="preserve">+4–6 weeks</w:t>
            </w:r>
          </w:p>
        </w:tc>
        <w:tc>
          <w:tcPr>
            <w:tcW w:type="dxa" w:w="6000"/>
            <w:shd w:fill="F2F2F2" w:val="clear"/>
            <w:vAlign w:val="center"/>
          </w:tcPr>
          <w:p>
            <w:r>
              <w:rPr>
                <w:b w:val="false"/>
                <w:bCs w:val="false"/>
                <w:sz w:val="20"/>
                <w:szCs w:val="20"/>
              </w:rPr>
              <w:t xml:space="preserve">Module C: FR-C01, FR-C02, FR-C03, FR-C04</w:t>
            </w:r>
          </w:p>
        </w:tc>
      </w:tr>
      <w:tr>
        <w:tc>
          <w:tcPr>
            <w:tcW w:type="dxa" w:w="2000"/>
            <w:vAlign w:val="center"/>
          </w:tcPr>
          <w:p>
            <w:r>
              <w:rPr>
                <w:b w:val="false"/>
                <w:bCs w:val="false"/>
                <w:sz w:val="20"/>
                <w:szCs w:val="20"/>
              </w:rPr>
              <w:t xml:space="preserve">Phase 2 — Growth Engine</w:t>
            </w:r>
          </w:p>
        </w:tc>
        <w:tc>
          <w:tcPr>
            <w:tcW w:type="dxa" w:w="2000"/>
            <w:vAlign w:val="center"/>
          </w:tcPr>
          <w:p>
            <w:r>
              <w:rPr>
                <w:b w:val="false"/>
                <w:bCs w:val="false"/>
                <w:sz w:val="20"/>
                <w:szCs w:val="20"/>
              </w:rPr>
              <w:t xml:space="preserve">+6–8 weeks</w:t>
            </w:r>
          </w:p>
        </w:tc>
        <w:tc>
          <w:tcPr>
            <w:tcW w:type="dxa" w:w="6000"/>
            <w:vAlign w:val="center"/>
          </w:tcPr>
          <w:p>
            <w:r>
              <w:rPr>
                <w:b w:val="false"/>
                <w:bCs w:val="false"/>
                <w:sz w:val="20"/>
                <w:szCs w:val="20"/>
              </w:rPr>
              <w:t xml:space="preserve">Module D (segmentation, FR-D02), Module E full attribution (FR-E01, FR-E02), Shopify connector</w:t>
            </w:r>
          </w:p>
        </w:tc>
      </w:tr>
      <w:tr>
        <w:tc>
          <w:tcPr>
            <w:tcW w:type="dxa" w:w="2000"/>
            <w:shd w:fill="F2F2F2" w:val="clear"/>
            <w:vAlign w:val="center"/>
          </w:tcPr>
          <w:p>
            <w:r>
              <w:rPr>
                <w:b w:val="false"/>
                <w:bCs w:val="false"/>
                <w:sz w:val="20"/>
                <w:szCs w:val="20"/>
              </w:rPr>
              <w:t xml:space="preserve">Phase 3 — Marketplace</w:t>
            </w:r>
          </w:p>
        </w:tc>
        <w:tc>
          <w:tcPr>
            <w:tcW w:type="dxa" w:w="2000"/>
            <w:shd w:fill="F2F2F2" w:val="clear"/>
            <w:vAlign w:val="center"/>
          </w:tcPr>
          <w:p>
            <w:r>
              <w:rPr>
                <w:b w:val="false"/>
                <w:bCs w:val="false"/>
                <w:sz w:val="20"/>
                <w:szCs w:val="20"/>
              </w:rPr>
              <w:t xml:space="preserve">Post product-market fit</w:t>
            </w:r>
          </w:p>
        </w:tc>
        <w:tc>
          <w:tcPr>
            <w:tcW w:type="dxa" w:w="6000"/>
            <w:shd w:fill="F2F2F2" w:val="clear"/>
            <w:vAlign w:val="center"/>
          </w:tcPr>
          <w:p>
            <w:r>
              <w:rPr>
                <w:b w:val="false"/>
                <w:bCs w:val="false"/>
                <w:sz w:val="20"/>
                <w:szCs w:val="20"/>
              </w:rPr>
              <w:t xml:space="preserve">Module F and remaining Could-Have items (FR-C05, FR-C06)</w:t>
            </w:r>
          </w:p>
        </w:tc>
      </w:tr>
    </w:tbl>
    <w:p>
      <w:pPr>
        <w:pStyle w:val="Heading1"/>
        <w:spacing w:after="200" w:before="400"/>
      </w:pPr>
      <w:r>
        <w:t xml:space="preserve">15. Open Questions &amp;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val="clear"/>
            <w:vAlign w:val="center"/>
          </w:tcPr>
          <w:p>
            <w:r>
              <w:rPr>
                <w:b/>
                <w:bCs/>
                <w:color w:val="FFFFFF"/>
                <w:sz w:val="20"/>
                <w:szCs w:val="20"/>
              </w:rPr>
              <w:t xml:space="preserve">Open Question</w:t>
            </w:r>
          </w:p>
        </w:tc>
        <w:tc>
          <w:tcPr>
            <w:tcW w:type="dxa" w:w="4800"/>
            <w:shd w:fill="1F3864" w:val="clear"/>
            <w:vAlign w:val="center"/>
          </w:tcPr>
          <w:p>
            <w:r>
              <w:rPr>
                <w:b/>
                <w:bCs/>
                <w:color w:val="FFFFFF"/>
                <w:sz w:val="20"/>
                <w:szCs w:val="20"/>
              </w:rPr>
              <w:t xml:space="preserve">Why It Matters</w:t>
            </w:r>
          </w:p>
        </w:tc>
      </w:tr>
      <w:tr>
        <w:tc>
          <w:tcPr>
            <w:tcW w:type="dxa" w:w="4200"/>
            <w:vAlign w:val="center"/>
          </w:tcPr>
          <w:p>
            <w:r>
              <w:rPr>
                <w:b w:val="false"/>
                <w:bCs w:val="false"/>
                <w:sz w:val="20"/>
                <w:szCs w:val="20"/>
              </w:rPr>
              <w:t xml:space="preserve">Will the MVP use a single shared app-shell architecture (multiple merchants under fewer app store listings) or one app store listing per merchant?</w:t>
            </w:r>
          </w:p>
        </w:tc>
        <w:tc>
          <w:tcPr>
            <w:tcW w:type="dxa" w:w="4800"/>
            <w:vAlign w:val="center"/>
          </w:tcPr>
          <w:p>
            <w:r>
              <w:rPr>
                <w:b w:val="false"/>
                <w:bCs w:val="false"/>
                <w:sz w:val="20"/>
                <w:szCs w:val="20"/>
              </w:rPr>
              <w:t xml:space="preserve">Materially affects timeline, App Store review overhead (including “templated app” policy risk), and per-merchant branding depth — must be resolved before SRS.</w:t>
            </w:r>
          </w:p>
        </w:tc>
      </w:tr>
      <w:tr>
        <w:tc>
          <w:tcPr>
            <w:tcW w:type="dxa" w:w="4200"/>
            <w:shd w:fill="F2F2F2" w:val="clear"/>
            <w:vAlign w:val="center"/>
          </w:tcPr>
          <w:p>
            <w:r>
              <w:rPr>
                <w:b w:val="false"/>
                <w:bCs w:val="false"/>
                <w:sz w:val="20"/>
                <w:szCs w:val="20"/>
              </w:rPr>
              <w:t xml:space="preserve">Should the three MVP connectors (Salla, Zid, WooCommerce) be built and validated sequentially, or in parallel?</w:t>
            </w:r>
          </w:p>
        </w:tc>
        <w:tc>
          <w:tcPr>
            <w:tcW w:type="dxa" w:w="4800"/>
            <w:shd w:fill="F2F2F2" w:val="clear"/>
            <w:vAlign w:val="center"/>
          </w:tcPr>
          <w:p>
            <w:r>
              <w:rPr>
                <w:b w:val="false"/>
                <w:bCs w:val="false"/>
                <w:sz w:val="20"/>
                <w:szCs w:val="20"/>
              </w:rPr>
              <w:t xml:space="preserve">Affects realistic Phase 0 duration and the risk of the whole MVP slipping if one platform's API integration proves harder than expected (see BRD Risk table).</w:t>
            </w:r>
          </w:p>
        </w:tc>
      </w:tr>
      <w:tr>
        <w:tc>
          <w:tcPr>
            <w:tcW w:type="dxa" w:w="4200"/>
            <w:vAlign w:val="center"/>
          </w:tcPr>
          <w:p>
            <w:r>
              <w:rPr>
                <w:b w:val="false"/>
                <w:bCs w:val="false"/>
                <w:sz w:val="20"/>
                <w:szCs w:val="20"/>
              </w:rPr>
              <w:t xml:space="preserve">Who owns the technical build — in-house development or an external partner/agency?</w:t>
            </w:r>
          </w:p>
        </w:tc>
        <w:tc>
          <w:tcPr>
            <w:tcW w:type="dxa" w:w="4800"/>
            <w:vAlign w:val="center"/>
          </w:tcPr>
          <w:p>
            <w:r>
              <w:rPr>
                <w:b w:val="false"/>
                <w:bCs w:val="false"/>
                <w:sz w:val="20"/>
                <w:szCs w:val="20"/>
              </w:rPr>
              <w:t xml:space="preserve">Affects realistic phase durations and resourcing in the roadmap above, now more consequential with three simultaneous platform integrations.</w:t>
            </w:r>
          </w:p>
        </w:tc>
      </w:tr>
      <w:tr>
        <w:tc>
          <w:tcPr>
            <w:tcW w:type="dxa" w:w="4200"/>
            <w:shd w:fill="F2F2F2" w:val="clear"/>
            <w:vAlign w:val="center"/>
          </w:tcPr>
          <w:p>
            <w:r>
              <w:rPr>
                <w:b w:val="false"/>
                <w:bCs w:val="false"/>
                <w:sz w:val="20"/>
                <w:szCs w:val="20"/>
              </w:rPr>
              <w:t xml:space="preserve">What is the confirmed pilot/beta merchant set across at least two platforms, and when can real usage data start informing Phase 2 priorities?</w:t>
            </w:r>
          </w:p>
        </w:tc>
        <w:tc>
          <w:tcPr>
            <w:tcW w:type="dxa" w:w="4800"/>
            <w:shd w:fill="F2F2F2" w:val="clear"/>
            <w:vAlign w:val="center"/>
          </w:tcPr>
          <w:p>
            <w:r>
              <w:rPr>
                <w:b w:val="false"/>
                <w:bCs w:val="false"/>
                <w:sz w:val="20"/>
                <w:szCs w:val="20"/>
              </w:rPr>
              <w:t xml:space="preserve">Needed to validate assumptions in Sections 4 and 12 before deeper investment, and to prove the cross-platform and attribution claims with real numbers.</w:t>
            </w:r>
          </w:p>
        </w:tc>
      </w:tr>
    </w:tbl>
    <w:p>
      <w:pPr>
        <w:pStyle w:val="Heading1"/>
        <w:spacing w:after="200" w:before="400"/>
      </w:pPr>
      <w:r>
        <w:t xml:space="preserve">16. Appendix: Glossary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vAlign w:val="center"/>
          </w:tcPr>
          <w:p>
            <w:r>
              <w:rPr>
                <w:b/>
                <w:bCs/>
                <w:color w:val="FFFFFF"/>
                <w:sz w:val="20"/>
                <w:szCs w:val="20"/>
              </w:rPr>
              <w:t xml:space="preserve">Term</w:t>
            </w:r>
          </w:p>
        </w:tc>
        <w:tc>
          <w:tcPr>
            <w:tcW w:type="dxa" w:w="7400"/>
            <w:shd w:fill="1F3864" w:val="clear"/>
            <w:vAlign w:val="center"/>
          </w:tcPr>
          <w:p>
            <w:r>
              <w:rPr>
                <w:b/>
                <w:bCs/>
                <w:color w:val="FFFFFF"/>
                <w:sz w:val="20"/>
                <w:szCs w:val="20"/>
              </w:rPr>
              <w:t xml:space="preserve">Definition</w:t>
            </w:r>
          </w:p>
        </w:tc>
      </w:tr>
      <w:tr>
        <w:tc>
          <w:tcPr>
            <w:tcW w:type="dxa" w:w="2600"/>
            <w:vAlign w:val="center"/>
          </w:tcPr>
          <w:p>
            <w:r>
              <w:rPr>
                <w:b w:val="false"/>
                <w:bCs w:val="false"/>
                <w:sz w:val="20"/>
                <w:szCs w:val="20"/>
              </w:rPr>
              <w:t xml:space="preserve">CRO</w:t>
            </w:r>
          </w:p>
        </w:tc>
        <w:tc>
          <w:tcPr>
            <w:tcW w:type="dxa" w:w="7400"/>
            <w:vAlign w:val="center"/>
          </w:tcPr>
          <w:p>
            <w:r>
              <w:rPr>
                <w:b w:val="false"/>
                <w:bCs w:val="false"/>
                <w:sz w:val="20"/>
                <w:szCs w:val="20"/>
              </w:rPr>
              <w:t xml:space="preserve">Conversion Rate Optimization — tools and tactics designed to increase the percentage of visitors who complete a purchase.</w:t>
            </w:r>
          </w:p>
        </w:tc>
      </w:tr>
      <w:tr>
        <w:tc>
          <w:tcPr>
            <w:tcW w:type="dxa" w:w="2600"/>
            <w:shd w:fill="F2F2F2" w:val="clear"/>
            <w:vAlign w:val="center"/>
          </w:tcPr>
          <w:p>
            <w:r>
              <w:rPr>
                <w:b w:val="false"/>
                <w:bCs w:val="false"/>
                <w:sz w:val="20"/>
                <w:szCs w:val="20"/>
              </w:rPr>
              <w:t xml:space="preserve">WebView</w:t>
            </w:r>
          </w:p>
        </w:tc>
        <w:tc>
          <w:tcPr>
            <w:tcW w:type="dxa" w:w="7400"/>
            <w:shd w:fill="F2F2F2" w:val="clear"/>
            <w:vAlign w:val="center"/>
          </w:tcPr>
          <w:p>
            <w:r>
              <w:rPr>
                <w:b w:val="false"/>
                <w:bCs w:val="false"/>
                <w:sz w:val="20"/>
                <w:szCs w:val="20"/>
              </w:rPr>
              <w:t xml:space="preserve">A native app component that renders web content inside a mobile app shell.</w:t>
            </w:r>
          </w:p>
        </w:tc>
      </w:tr>
      <w:tr>
        <w:tc>
          <w:tcPr>
            <w:tcW w:type="dxa" w:w="2600"/>
            <w:vAlign w:val="center"/>
          </w:tcPr>
          <w:p>
            <w:r>
              <w:rPr>
                <w:b w:val="false"/>
                <w:bCs w:val="false"/>
                <w:sz w:val="20"/>
                <w:szCs w:val="20"/>
              </w:rPr>
              <w:t xml:space="preserve">Store Connector</w:t>
            </w:r>
          </w:p>
        </w:tc>
        <w:tc>
          <w:tcPr>
            <w:tcW w:type="dxa" w:w="7400"/>
            <w:vAlign w:val="center"/>
          </w:tcPr>
          <w:p>
            <w:r>
              <w:rPr>
                <w:b w:val="false"/>
                <w:bCs w:val="false"/>
                <w:sz w:val="20"/>
                <w:szCs w:val="20"/>
              </w:rPr>
              <w:t xml:space="preserve">A platform-specific implementation of Appliify's common data interface (catalog, pricing, inventory, orders, sessions) for a given e-commerce platform (Salla, Zid, WooCommerce, or Shopify).</w:t>
            </w:r>
          </w:p>
        </w:tc>
      </w:tr>
      <w:tr>
        <w:tc>
          <w:tcPr>
            <w:tcW w:type="dxa" w:w="2600"/>
            <w:shd w:fill="F2F2F2" w:val="clear"/>
            <w:vAlign w:val="center"/>
          </w:tcPr>
          <w:p>
            <w:r>
              <w:rPr>
                <w:b w:val="false"/>
                <w:bCs w:val="false"/>
                <w:sz w:val="20"/>
                <w:szCs w:val="20"/>
              </w:rPr>
              <w:t xml:space="preserve">Attribution</w:t>
            </w:r>
          </w:p>
        </w:tc>
        <w:tc>
          <w:tcPr>
            <w:tcW w:type="dxa" w:w="7400"/>
            <w:shd w:fill="F2F2F2" w:val="clear"/>
            <w:vAlign w:val="center"/>
          </w:tcPr>
          <w:p>
            <w:r>
              <w:rPr>
                <w:b w:val="false"/>
                <w:bCs w:val="false"/>
                <w:sz w:val="20"/>
                <w:szCs w:val="20"/>
              </w:rPr>
              <w:t xml:space="preserve">The practice of linking a specific sale or action back to the channel or touchpoint that caused it (e.g., the mobile app). Appliify ships a simplified, order-tagging version at MVP and a full funnel-based version in Phase 2.</w:t>
            </w:r>
          </w:p>
        </w:tc>
      </w:tr>
      <w:tr>
        <w:tc>
          <w:tcPr>
            <w:tcW w:type="dxa" w:w="2600"/>
            <w:vAlign w:val="center"/>
          </w:tcPr>
          <w:p>
            <w:r>
              <w:rPr>
                <w:b w:val="false"/>
                <w:bCs w:val="false"/>
                <w:sz w:val="20"/>
                <w:szCs w:val="20"/>
              </w:rPr>
              <w:t xml:space="preserve">MoSCoW</w:t>
            </w:r>
          </w:p>
        </w:tc>
        <w:tc>
          <w:tcPr>
            <w:tcW w:type="dxa" w:w="7400"/>
            <w:vAlign w:val="center"/>
          </w:tcPr>
          <w:p>
            <w:r>
              <w:rPr>
                <w:b w:val="false"/>
                <w:bCs w:val="false"/>
                <w:sz w:val="20"/>
                <w:szCs w:val="20"/>
              </w:rPr>
              <w:t xml:space="preserve">A prioritization method: Must have, Should have, Could have, Won't have (this time).</w:t>
            </w:r>
          </w:p>
        </w:tc>
      </w:tr>
      <w:tr>
        <w:tc>
          <w:tcPr>
            <w:tcW w:type="dxa" w:w="2600"/>
            <w:shd w:fill="F2F2F2" w:val="clear"/>
            <w:vAlign w:val="center"/>
          </w:tcPr>
          <w:p>
            <w:r>
              <w:rPr>
                <w:b w:val="false"/>
                <w:bCs w:val="false"/>
                <w:sz w:val="20"/>
                <w:szCs w:val="20"/>
              </w:rPr>
              <w:t xml:space="preserve">MVP</w:t>
            </w:r>
          </w:p>
        </w:tc>
        <w:tc>
          <w:tcPr>
            <w:tcW w:type="dxa" w:w="7400"/>
            <w:shd w:fill="F2F2F2" w:val="clear"/>
            <w:vAlign w:val="center"/>
          </w:tcPr>
          <w:p>
            <w:r>
              <w:rPr>
                <w:b w:val="false"/>
                <w:bCs w:val="false"/>
                <w:sz w:val="20"/>
                <w:szCs w:val="20"/>
              </w:rPr>
              <w:t xml:space="preserve">Minimum Viable Product — the smallest version of the product that delivers real value and can be validated with real users.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2026-09-03T14:20:47.872Z</dcterms:created>
  <dcterms:modified xsi:type="dcterms:W3CDTF">2026-09-03T14:20:47.885Z</dcterms:modified>
</cp:coreProperties>
</file>

<file path=docProps/custom.xml><?xml version="1.0" encoding="utf-8"?>
<Properties xmlns="http://schemas.openxmlformats.org/officeDocument/2006/custom-properties" xmlns:vt="http://schemas.openxmlformats.org/officeDocument/2006/docPropsVTypes"/>
</file>