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wmf" ContentType="image/x-wmf"/>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numbering.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894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283"/>
        <w:gridCol w:w="6662"/>
      </w:tblGrid>
      <w:tr>
        <w:trPr/>
        <w:tc>
          <w:tcPr>
            <w:tcW w:w="2283" w:type="dxa"/>
            <w:tcBorders>
              <w:top w:val="nil"/>
              <w:left w:val="nil"/>
              <w:bottom w:val="nil"/>
              <w:right w:val="nil"/>
            </w:tcBorders>
          </w:tcPr>
          <w:p>
            <w:pPr>
              <w:pStyle w:val="Normal"/>
              <w:widowControl/>
              <w:spacing w:before="0" w:after="0"/>
              <w:jc w:val="left"/>
              <w:rPr>
                <w:rFonts w:ascii="NewsGotT" w:hAnsi="NewsGotT"/>
                <w:lang w:val="pt-PT"/>
              </w:rPr>
            </w:pPr>
            <w:bookmarkStart w:id="0" w:name="_GoBack"/>
            <w:bookmarkEnd w:id="0"/>
            <w:r>
              <w:rPr>
                <w:rFonts w:eastAsia="Calibri" w:cs=""/>
                <w:kern w:val="0"/>
                <w:sz w:val="24"/>
                <w:szCs w:val="24"/>
                <w:lang w:eastAsia="en-US" w:bidi="ar-SA"/>
              </w:rPr>
              <w:drawing>
                <wp:inline distT="0" distB="0" distL="0" distR="0">
                  <wp:extent cx="973455" cy="762000"/>
                  <wp:effectExtent l="0" t="0" r="0" b="0"/>
                  <wp:docPr id="1" name="Picture 31" descr="E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descr="EENG"/>
                          <pic:cNvPicPr>
                            <a:picLocks noChangeAspect="1" noChangeArrowheads="1"/>
                          </pic:cNvPicPr>
                        </pic:nvPicPr>
                        <pic:blipFill>
                          <a:blip r:embed="rId2"/>
                          <a:stretch>
                            <a:fillRect/>
                          </a:stretch>
                        </pic:blipFill>
                        <pic:spPr bwMode="auto">
                          <a:xfrm>
                            <a:off x="0" y="0"/>
                            <a:ext cx="973455" cy="762000"/>
                          </a:xfrm>
                          <a:prstGeom prst="rect">
                            <a:avLst/>
                          </a:prstGeom>
                        </pic:spPr>
                      </pic:pic>
                    </a:graphicData>
                  </a:graphic>
                </wp:inline>
              </w:drawing>
            </w:r>
          </w:p>
          <w:p>
            <w:pPr>
              <w:pStyle w:val="Normal"/>
              <w:widowControl/>
              <w:spacing w:before="0" w:after="0"/>
              <w:jc w:val="left"/>
              <w:rPr>
                <w:rFonts w:ascii="NewsGotTLig" w:hAnsi="NewsGotTLig"/>
                <w:sz w:val="18"/>
                <w:szCs w:val="18"/>
                <w:lang w:val="pt-PT"/>
              </w:rPr>
            </w:pPr>
            <w:r>
              <w:rPr>
                <w:rFonts w:eastAsia="Calibri" w:cs="" w:ascii="NewsGotTLig" w:hAnsi="NewsGotTLig"/>
                <w:color w:val="A6A6A6" w:themeColor="background1" w:themeShade="a6"/>
                <w:kern w:val="0"/>
                <w:sz w:val="18"/>
                <w:szCs w:val="18"/>
                <w:lang w:val="pt-PT" w:eastAsia="en-US" w:bidi="ar-SA"/>
              </w:rPr>
              <w:t>Escola de Engenharia</w:t>
            </w:r>
          </w:p>
        </w:tc>
        <w:tc>
          <w:tcPr>
            <w:tcW w:w="6662" w:type="dxa"/>
            <w:tcBorders>
              <w:top w:val="nil"/>
              <w:left w:val="nil"/>
              <w:bottom w:val="nil"/>
              <w:right w:val="nil"/>
            </w:tcBorders>
          </w:tcPr>
          <w:p>
            <w:pPr>
              <w:pStyle w:val="Normal"/>
              <w:widowControl/>
              <w:spacing w:before="0" w:after="0"/>
              <w:jc w:val="center"/>
              <w:rPr>
                <w:rFonts w:ascii="NewsGotT" w:hAnsi="NewsGotT"/>
                <w:b/>
                <w:b/>
                <w:bCs/>
                <w:sz w:val="32"/>
                <w:szCs w:val="36"/>
                <w:lang w:val="pt-PT"/>
              </w:rPr>
            </w:pPr>
            <w:r>
              <w:rPr>
                <w:rFonts w:eastAsia="Calibri" w:cs="" w:ascii="NewsGotT" w:hAnsi="NewsGotT"/>
                <w:b/>
                <w:bCs/>
                <w:kern w:val="0"/>
                <w:sz w:val="32"/>
                <w:szCs w:val="36"/>
                <w:lang w:val="pt-PT" w:eastAsia="en-US" w:bidi="ar-SA"/>
              </w:rPr>
              <w:t>Plano de Trabalho de Dissertação</w:t>
            </w:r>
          </w:p>
          <w:p>
            <w:pPr>
              <w:pStyle w:val="Normal"/>
              <w:widowControl/>
              <w:spacing w:before="0" w:after="0"/>
              <w:jc w:val="center"/>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center"/>
              <w:rPr>
                <w:rFonts w:ascii="NewsGotT" w:hAnsi="NewsGotT"/>
                <w:szCs w:val="28"/>
                <w:lang w:val="pt-PT"/>
              </w:rPr>
            </w:pPr>
            <w:r>
              <w:rPr>
                <w:rFonts w:eastAsia="Calibri" w:cs="" w:ascii="NewsGotT" w:hAnsi="NewsGotT"/>
                <w:kern w:val="0"/>
                <w:sz w:val="24"/>
                <w:szCs w:val="28"/>
                <w:lang w:val="pt-PT" w:eastAsia="en-US" w:bidi="ar-SA"/>
              </w:rPr>
              <w:t>Ano Letivo 202</w:t>
            </w:r>
            <w:r>
              <w:rPr>
                <w:rFonts w:eastAsia="Calibri" w:cs="" w:ascii="NewsGotT" w:hAnsi="NewsGotT"/>
                <w:kern w:val="0"/>
                <w:sz w:val="24"/>
                <w:szCs w:val="28"/>
                <w:lang w:val="pt-PT" w:eastAsia="en-US" w:bidi="ar-SA"/>
              </w:rPr>
              <w:t>2</w:t>
            </w:r>
            <w:r>
              <w:rPr>
                <w:rFonts w:eastAsia="Calibri" w:cs="" w:ascii="NewsGotT" w:hAnsi="NewsGotT"/>
                <w:kern w:val="0"/>
                <w:sz w:val="24"/>
                <w:szCs w:val="28"/>
                <w:lang w:val="pt-PT" w:eastAsia="en-US" w:bidi="ar-SA"/>
              </w:rPr>
              <w:t>/202</w:t>
            </w:r>
            <w:r>
              <w:rPr>
                <w:rFonts w:eastAsia="Calibri" w:cs="" w:ascii="NewsGotT" w:hAnsi="NewsGotT"/>
                <w:kern w:val="0"/>
                <w:sz w:val="24"/>
                <w:szCs w:val="28"/>
                <w:lang w:val="pt-PT" w:eastAsia="en-US" w:bidi="ar-SA"/>
              </w:rPr>
              <w:t>3</w:t>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tc>
      </w:tr>
    </w:tbl>
    <w:p>
      <w:pPr>
        <w:pStyle w:val="Normal"/>
        <w:rPr>
          <w:rFonts w:ascii="NewsGotT" w:hAnsi="NewsGotT"/>
          <w:lang w:val="pt-PT"/>
        </w:rPr>
      </w:pPr>
      <w:r>
        <w:rPr>
          <w:rFonts w:ascii="NewsGotT" w:hAnsi="NewsGotT"/>
          <w:lang w:val="pt-PT"/>
        </w:rPr>
      </w:r>
    </w:p>
    <w:tbl>
      <w:tblPr>
        <w:tblStyle w:val="cinza"/>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22"/>
        <w:gridCol w:w="7795"/>
      </w:tblGrid>
      <w:tr>
        <w:trPr>
          <w:trHeight w:val="576" w:hRule="atLeast"/>
        </w:trPr>
        <w:tc>
          <w:tcPr>
            <w:tcW w:w="2122" w:type="dxa"/>
            <w:tcBorders>
              <w:top w:val="single" w:sz="4" w:space="0" w:color="BFBFBF"/>
              <w:left w:val="single" w:sz="4" w:space="0" w:color="BFBFBF"/>
            </w:tcBorders>
            <w:vAlign w:val="center"/>
          </w:tcPr>
          <w:p>
            <w:pPr>
              <w:pStyle w:val="Normal"/>
              <w:widowControl/>
              <w:spacing w:before="0" w:after="0"/>
              <w:jc w:val="left"/>
              <w:rPr>
                <w:rFonts w:ascii="NewsGotT" w:hAnsi="NewsGotT"/>
                <w:b/>
                <w:b/>
                <w:lang w:val="pt-PT"/>
              </w:rPr>
            </w:pPr>
            <w:r>
              <w:rPr>
                <w:rFonts w:eastAsia="Calibri" w:cs="" w:ascii="NewsGotT" w:hAnsi="NewsGotT"/>
                <w:b/>
                <w:kern w:val="0"/>
                <w:sz w:val="20"/>
                <w:szCs w:val="24"/>
                <w:lang w:val="pt-PT" w:eastAsia="en-US" w:bidi="ar-SA"/>
              </w:rPr>
              <w:t>Nome Estudante</w:t>
            </w:r>
          </w:p>
        </w:tc>
        <w:tc>
          <w:tcPr>
            <w:tcW w:w="7795" w:type="dxa"/>
            <w:tcBorders>
              <w:top w:val="single" w:sz="4" w:space="0" w:color="BFBFBF"/>
              <w:bottom w:val="single" w:sz="4" w:space="0" w:color="BFBFBF"/>
              <w:right w:val="single" w:sz="4" w:space="0" w:color="BFBFBF"/>
            </w:tcBorders>
            <w:vAlign w:val="center"/>
          </w:tcPr>
          <w:p>
            <w:pPr>
              <w:pStyle w:val="Normal"/>
              <w:widowControl/>
              <w:spacing w:before="0" w:after="0"/>
              <w:jc w:val="left"/>
              <w:rPr>
                <w:rFonts w:ascii="NewsGotT" w:hAnsi="NewsGotT"/>
                <w:sz w:val="20"/>
                <w:lang w:val="pt-PT"/>
              </w:rPr>
            </w:pPr>
            <w:r>
              <w:rPr>
                <w:rFonts w:eastAsia="Calibri" w:cs="" w:ascii="NewsGotT" w:hAnsi="NewsGotT"/>
                <w:kern w:val="0"/>
                <w:sz w:val="20"/>
                <w:szCs w:val="24"/>
                <w:lang w:val="pt-PT" w:eastAsia="en-US" w:bidi="ar-SA"/>
              </w:rPr>
              <w:t>António Sérgio da Costa Gomes</w:t>
            </w:r>
          </w:p>
        </w:tc>
      </w:tr>
      <w:tr>
        <w:trPr>
          <w:trHeight w:val="576" w:hRule="atLeast"/>
        </w:trPr>
        <w:tc>
          <w:tcPr>
            <w:tcW w:w="2122" w:type="dxa"/>
            <w:tcBorders>
              <w:left w:val="single" w:sz="4" w:space="0" w:color="BFBFBF"/>
            </w:tcBorders>
            <w:vAlign w:val="center"/>
          </w:tcPr>
          <w:p>
            <w:pPr>
              <w:pStyle w:val="Normal"/>
              <w:widowControl/>
              <w:spacing w:before="0" w:after="0"/>
              <w:jc w:val="left"/>
              <w:rPr>
                <w:rFonts w:ascii="NewsGotT" w:hAnsi="NewsGotT"/>
                <w:b/>
                <w:b/>
                <w:sz w:val="20"/>
                <w:lang w:val="pt-PT"/>
              </w:rPr>
            </w:pPr>
            <w:r>
              <w:rPr>
                <w:rFonts w:eastAsia="Calibri" w:cs="" w:ascii="NewsGotT" w:hAnsi="NewsGotT"/>
                <w:b/>
                <w:kern w:val="0"/>
                <w:sz w:val="20"/>
                <w:szCs w:val="24"/>
                <w:lang w:val="pt-PT" w:eastAsia="en-US" w:bidi="ar-SA"/>
              </w:rPr>
              <w:t>N.º Estudante</w:t>
            </w:r>
          </w:p>
        </w:tc>
        <w:tc>
          <w:tcPr>
            <w:tcW w:w="7795" w:type="dxa"/>
            <w:tcBorders>
              <w:top w:val="single" w:sz="4" w:space="0" w:color="BFBFBF"/>
              <w:bottom w:val="single" w:sz="4" w:space="0" w:color="BFBFBF"/>
              <w:right w:val="single" w:sz="4" w:space="0" w:color="BFBFBF"/>
            </w:tcBorders>
            <w:vAlign w:val="center"/>
          </w:tcPr>
          <w:p>
            <w:pPr>
              <w:pStyle w:val="Normal"/>
              <w:widowControl/>
              <w:spacing w:before="0" w:after="0"/>
              <w:jc w:val="left"/>
              <w:rPr>
                <w:rFonts w:ascii="NewsGotT" w:hAnsi="NewsGotT"/>
                <w:sz w:val="20"/>
                <w:lang w:val="pt-PT"/>
              </w:rPr>
            </w:pPr>
            <w:r>
              <w:rPr>
                <w:rFonts w:eastAsia="Calibri" w:cs="" w:ascii="NewsGotT" w:hAnsi="NewsGotT"/>
                <w:kern w:val="0"/>
                <w:sz w:val="20"/>
                <w:szCs w:val="24"/>
                <w:lang w:val="pt-PT" w:eastAsia="en-US" w:bidi="ar-SA"/>
              </w:rPr>
              <w:t>a67645</w:t>
            </w:r>
          </w:p>
        </w:tc>
      </w:tr>
      <w:tr>
        <w:trPr>
          <w:trHeight w:val="576" w:hRule="atLeast"/>
        </w:trPr>
        <w:tc>
          <w:tcPr>
            <w:tcW w:w="2122" w:type="dxa"/>
            <w:tcBorders>
              <w:left w:val="single" w:sz="4" w:space="0" w:color="BFBFBF"/>
            </w:tcBorders>
            <w:vAlign w:val="center"/>
          </w:tcPr>
          <w:p>
            <w:pPr>
              <w:pStyle w:val="Normal"/>
              <w:widowControl/>
              <w:spacing w:before="0" w:after="0"/>
              <w:jc w:val="left"/>
              <w:rPr>
                <w:rFonts w:ascii="NewsGotT" w:hAnsi="NewsGotT"/>
                <w:b/>
                <w:b/>
                <w:sz w:val="20"/>
                <w:lang w:val="pt-PT"/>
              </w:rPr>
            </w:pPr>
            <w:r>
              <w:rPr>
                <w:rFonts w:eastAsia="Calibri" w:cs="" w:ascii="NewsGotT" w:hAnsi="NewsGotT"/>
                <w:b/>
                <w:kern w:val="0"/>
                <w:sz w:val="20"/>
                <w:szCs w:val="24"/>
                <w:lang w:val="pt-PT" w:eastAsia="en-US" w:bidi="ar-SA"/>
              </w:rPr>
              <w:t>Curso</w:t>
            </w:r>
          </w:p>
        </w:tc>
        <w:tc>
          <w:tcPr>
            <w:tcW w:w="7795" w:type="dxa"/>
            <w:tcBorders>
              <w:top w:val="single" w:sz="4" w:space="0" w:color="BFBFBF"/>
              <w:bottom w:val="single" w:sz="4" w:space="0" w:color="BFBFBF"/>
              <w:right w:val="single" w:sz="4" w:space="0" w:color="BFBFBF"/>
            </w:tcBorders>
            <w:vAlign w:val="center"/>
          </w:tcPr>
          <w:p>
            <w:pPr>
              <w:pStyle w:val="Normal"/>
              <w:widowControl/>
              <w:spacing w:before="0" w:after="0"/>
              <w:jc w:val="left"/>
              <w:rPr>
                <w:rFonts w:ascii="NewsGotT" w:hAnsi="NewsGotT"/>
                <w:sz w:val="20"/>
                <w:lang w:val="pt-PT"/>
              </w:rPr>
            </w:pPr>
            <w:r>
              <w:rPr>
                <w:rFonts w:eastAsia="Calibri" w:cs="" w:ascii="NewsGotT" w:hAnsi="NewsGotT"/>
                <w:kern w:val="0"/>
                <w:sz w:val="20"/>
                <w:szCs w:val="24"/>
                <w:lang w:val="pt-PT" w:eastAsia="en-US" w:bidi="ar-SA"/>
              </w:rPr>
              <w:t>Mestrado Integrado em Engenharia Informática</w:t>
            </w:r>
          </w:p>
        </w:tc>
      </w:tr>
      <w:tr>
        <w:trPr>
          <w:trHeight w:val="576" w:hRule="atLeast"/>
        </w:trPr>
        <w:tc>
          <w:tcPr>
            <w:tcW w:w="2122" w:type="dxa"/>
            <w:tcBorders>
              <w:left w:val="single" w:sz="4" w:space="0" w:color="BFBFBF"/>
            </w:tcBorders>
            <w:vAlign w:val="center"/>
          </w:tcPr>
          <w:p>
            <w:pPr>
              <w:pStyle w:val="Normal"/>
              <w:widowControl/>
              <w:spacing w:before="0" w:after="0"/>
              <w:jc w:val="left"/>
              <w:rPr>
                <w:rFonts w:ascii="NewsGotT" w:hAnsi="NewsGotT"/>
                <w:lang w:val="pt-PT"/>
              </w:rPr>
            </w:pPr>
            <w:r>
              <w:rPr>
                <w:rFonts w:eastAsia="Calibri" w:cs="" w:ascii="NewsGotT" w:hAnsi="NewsGotT"/>
                <w:b/>
                <w:kern w:val="0"/>
                <w:sz w:val="20"/>
                <w:szCs w:val="24"/>
                <w:lang w:val="pt-PT" w:eastAsia="en-US" w:bidi="ar-SA"/>
              </w:rPr>
              <w:t>Título da Dissertação</w:t>
            </w:r>
            <w:r>
              <w:rPr>
                <w:rFonts w:eastAsia="Calibri" w:cs="" w:ascii="NewsGotT" w:hAnsi="NewsGotT"/>
                <w:kern w:val="0"/>
                <w:sz w:val="24"/>
                <w:szCs w:val="24"/>
                <w:lang w:val="pt-PT" w:eastAsia="en-US" w:bidi="ar-SA"/>
              </w:rPr>
              <w:t xml:space="preserve"> </w:t>
            </w:r>
            <w:r>
              <w:rPr>
                <w:rFonts w:eastAsia="Calibri" w:cs="" w:ascii="NewsGotT" w:hAnsi="NewsGotT"/>
                <w:kern w:val="0"/>
                <w:sz w:val="16"/>
                <w:szCs w:val="16"/>
                <w:lang w:val="pt-PT" w:eastAsia="en-US" w:bidi="ar-SA"/>
              </w:rPr>
              <w:t>(em Português)</w:t>
            </w:r>
          </w:p>
        </w:tc>
        <w:tc>
          <w:tcPr>
            <w:tcW w:w="7795" w:type="dxa"/>
            <w:tcBorders>
              <w:top w:val="single" w:sz="4" w:space="0" w:color="BFBFBF"/>
              <w:bottom w:val="single" w:sz="4" w:space="0" w:color="BFBFBF"/>
              <w:right w:val="single" w:sz="4" w:space="0" w:color="BFBFBF"/>
            </w:tcBorders>
            <w:vAlign w:val="center"/>
          </w:tcPr>
          <w:p>
            <w:pPr>
              <w:pStyle w:val="Normal"/>
              <w:widowControl/>
              <w:spacing w:before="0" w:after="0"/>
              <w:jc w:val="left"/>
              <w:rPr>
                <w:rFonts w:ascii="NewsGotT" w:hAnsi="NewsGotT"/>
                <w:sz w:val="20"/>
                <w:lang w:val="pt-PT"/>
              </w:rPr>
            </w:pPr>
            <w:r>
              <w:rPr>
                <w:rFonts w:eastAsia="Calibri" w:cs="" w:ascii="NewsGotT" w:hAnsi="NewsGotT"/>
                <w:kern w:val="0"/>
                <w:sz w:val="20"/>
                <w:szCs w:val="24"/>
                <w:lang w:val="pt-PT" w:eastAsia="en-US" w:bidi="ar-SA"/>
              </w:rPr>
              <w:t>Sinóticos de Redes de Fibra</w:t>
            </w:r>
          </w:p>
        </w:tc>
      </w:tr>
      <w:tr>
        <w:trPr>
          <w:trHeight w:val="576" w:hRule="atLeast"/>
        </w:trPr>
        <w:tc>
          <w:tcPr>
            <w:tcW w:w="2122" w:type="dxa"/>
            <w:tcBorders>
              <w:left w:val="single" w:sz="4" w:space="0" w:color="BFBFBF"/>
              <w:bottom w:val="single" w:sz="4" w:space="0" w:color="BFBFBF"/>
            </w:tcBorders>
            <w:vAlign w:val="center"/>
          </w:tcPr>
          <w:p>
            <w:pPr>
              <w:pStyle w:val="Normal"/>
              <w:widowControl/>
              <w:spacing w:before="0" w:after="0"/>
              <w:jc w:val="left"/>
              <w:rPr>
                <w:rFonts w:ascii="NewsGotT" w:hAnsi="NewsGotT"/>
                <w:lang w:val="pt-PT"/>
              </w:rPr>
            </w:pPr>
            <w:r>
              <w:rPr>
                <w:rFonts w:eastAsia="Calibri" w:cs="" w:ascii="NewsGotT" w:hAnsi="NewsGotT"/>
                <w:b/>
                <w:kern w:val="0"/>
                <w:sz w:val="20"/>
                <w:szCs w:val="24"/>
                <w:lang w:val="pt-PT" w:eastAsia="en-US" w:bidi="ar-SA"/>
              </w:rPr>
              <w:t>Título</w:t>
            </w:r>
            <w:r>
              <w:rPr>
                <w:rFonts w:eastAsia="Calibri" w:cs="" w:ascii="NewsGotT" w:hAnsi="NewsGotT"/>
                <w:kern w:val="0"/>
                <w:sz w:val="20"/>
                <w:szCs w:val="24"/>
                <w:lang w:val="pt-PT" w:eastAsia="en-US" w:bidi="ar-SA"/>
              </w:rPr>
              <w:t xml:space="preserve"> </w:t>
            </w:r>
            <w:r>
              <w:rPr>
                <w:rFonts w:eastAsia="Calibri" w:cs="" w:ascii="NewsGotT" w:hAnsi="NewsGotT"/>
                <w:b/>
                <w:kern w:val="0"/>
                <w:sz w:val="20"/>
                <w:szCs w:val="24"/>
                <w:lang w:val="pt-PT" w:eastAsia="en-US" w:bidi="ar-SA"/>
              </w:rPr>
              <w:t>da Dissertação</w:t>
            </w:r>
            <w:r>
              <w:rPr>
                <w:rFonts w:eastAsia="Calibri" w:cs="" w:ascii="NewsGotT" w:hAnsi="NewsGotT"/>
                <w:kern w:val="0"/>
                <w:sz w:val="24"/>
                <w:szCs w:val="24"/>
                <w:lang w:val="pt-PT" w:eastAsia="en-US" w:bidi="ar-SA"/>
              </w:rPr>
              <w:t xml:space="preserve"> </w:t>
            </w:r>
            <w:r>
              <w:rPr>
                <w:rFonts w:eastAsia="Calibri" w:cs="" w:ascii="NewsGotT" w:hAnsi="NewsGotT"/>
                <w:kern w:val="0"/>
                <w:sz w:val="16"/>
                <w:szCs w:val="16"/>
                <w:lang w:val="pt-PT" w:eastAsia="en-US" w:bidi="ar-SA"/>
              </w:rPr>
              <w:t>(em Inglês)</w:t>
            </w:r>
          </w:p>
        </w:tc>
        <w:tc>
          <w:tcPr>
            <w:tcW w:w="7795" w:type="dxa"/>
            <w:tcBorders>
              <w:top w:val="single" w:sz="4" w:space="0" w:color="BFBFBF"/>
              <w:bottom w:val="single" w:sz="4" w:space="0" w:color="BFBFBF"/>
              <w:right w:val="single" w:sz="4" w:space="0" w:color="BFBFBF"/>
            </w:tcBorders>
            <w:vAlign w:val="center"/>
          </w:tcPr>
          <w:p>
            <w:pPr>
              <w:pStyle w:val="Normal"/>
              <w:widowControl/>
              <w:spacing w:before="0" w:after="0"/>
              <w:ind w:left="12" w:hanging="0"/>
              <w:jc w:val="left"/>
              <w:rPr>
                <w:rFonts w:ascii="NewsGotT" w:hAnsi="NewsGotT"/>
                <w:sz w:val="20"/>
                <w:lang w:val="pt-PT"/>
              </w:rPr>
            </w:pPr>
            <w:r>
              <w:rPr>
                <w:rFonts w:eastAsia="Calibri" w:cs="" w:ascii="NewsGotT" w:hAnsi="NewsGotT"/>
                <w:kern w:val="0"/>
                <w:sz w:val="20"/>
                <w:szCs w:val="24"/>
                <w:lang w:val="pt-PT" w:eastAsia="en-US" w:bidi="ar-SA"/>
              </w:rPr>
              <w:t>Fiber Networks Synoptics</w:t>
            </w:r>
          </w:p>
        </w:tc>
      </w:tr>
    </w:tbl>
    <w:p>
      <w:pPr>
        <w:pStyle w:val="Normal"/>
        <w:rPr>
          <w:rFonts w:ascii="NewsGotT" w:hAnsi="NewsGotT"/>
          <w:lang w:val="pt-PT"/>
        </w:rPr>
      </w:pPr>
      <w:r>
        <w:rPr>
          <w:rFonts w:ascii="NewsGotT" w:hAnsi="NewsGotT"/>
          <w:lang w:val="pt-PT"/>
        </w:rPr>
      </w:r>
    </w:p>
    <w:tbl>
      <w:tblPr>
        <w:tblStyle w:val="TableGrid"/>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918"/>
      </w:tblGrid>
      <w:tr>
        <w:trPr>
          <w:trHeight w:val="5040"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widowControl/>
              <w:spacing w:before="120" w:after="0"/>
              <w:jc w:val="left"/>
              <w:rPr>
                <w:rFonts w:ascii="NewsGotT" w:hAnsi="NewsGotT"/>
                <w:lang w:val="pt-PT"/>
              </w:rPr>
            </w:pPr>
            <w:r>
              <w:rPr>
                <w:rFonts w:eastAsia="Calibri" w:cs="" w:ascii="NewsGotT" w:hAnsi="NewsGotT"/>
                <w:b/>
                <w:bCs/>
                <w:kern w:val="0"/>
                <w:sz w:val="20"/>
                <w:szCs w:val="20"/>
                <w:lang w:val="pt-PT" w:eastAsia="en-US" w:bidi="ar-SA"/>
              </w:rPr>
              <w:t xml:space="preserve">Enquadramento e Motivação </w:t>
            </w:r>
            <w:r>
              <w:rPr>
                <w:rFonts w:eastAsia="Calibri" w:cs="" w:ascii="NewsGotTLig" w:hAnsi="NewsGotTLig"/>
                <w:color w:val="A6A6A6" w:themeColor="background1" w:themeShade="a6"/>
                <w:kern w:val="0"/>
                <w:sz w:val="18"/>
                <w:szCs w:val="18"/>
                <w:lang w:val="pt-PT" w:eastAsia="en-US" w:bidi="ar-SA"/>
              </w:rPr>
              <w:t>(150 - 200 palavras)</w:t>
            </w:r>
          </w:p>
          <w:p>
            <w:pPr>
              <w:pStyle w:val="Normal"/>
              <w:widowControl/>
              <w:spacing w:before="120" w:after="0"/>
              <w:jc w:val="both"/>
              <w:rPr/>
            </w:pPr>
            <w:r>
              <w:rPr>
                <w:rFonts w:eastAsia="Calibri" w:cs="" w:ascii="NewsGotT" w:hAnsi="NewsGotT"/>
                <w:kern w:val="0"/>
                <w:sz w:val="24"/>
                <w:szCs w:val="24"/>
                <w:lang w:val="pt-PT" w:eastAsia="en-US" w:bidi="ar-SA"/>
              </w:rPr>
              <w:t xml:space="preserve">Com o aumento da influência que as tecnologias de comunicação têm no dia-a-dia do consumidor vem a necessidade de melhores e mais rápidos meios de acesso à rede, sendo </w:t>
            </w:r>
            <w:r>
              <w:rPr>
                <w:rFonts w:eastAsia="Calibri" w:cs="" w:ascii="NewsGotT" w:hAnsi="NewsGotT"/>
                <w:kern w:val="0"/>
                <w:sz w:val="24"/>
                <w:szCs w:val="24"/>
                <w:lang w:val="pt-PT" w:eastAsia="en-US" w:bidi="ar-SA"/>
              </w:rPr>
              <w:t>assim</w:t>
            </w:r>
            <w:r>
              <w:rPr>
                <w:rFonts w:eastAsia="Calibri" w:cs="" w:ascii="NewsGotT" w:hAnsi="NewsGotT"/>
                <w:kern w:val="0"/>
                <w:sz w:val="24"/>
                <w:szCs w:val="24"/>
                <w:lang w:val="pt-PT" w:eastAsia="en-US" w:bidi="ar-SA"/>
              </w:rPr>
              <w:t xml:space="preserve"> crucial a capacidade de implementação de redes de fibra até ao destino, </w:t>
            </w:r>
            <w:r>
              <w:rPr>
                <w:rFonts w:eastAsia="Calibri" w:cs="" w:ascii="NewsGotT" w:hAnsi="NewsGotT"/>
                <w:kern w:val="0"/>
                <w:sz w:val="24"/>
                <w:szCs w:val="24"/>
                <w:lang w:val="pt-PT" w:eastAsia="en-US" w:bidi="ar-SA"/>
              </w:rPr>
              <w:t>sejam estas redes de fibra até casa (“fiber-to-the-home”, “FTTH”) ou redes de fibra até uma área geográfica (“fiber-to-the-premises”, “FTTP”) sendo o objetivo final a aplicação de redes FTTH na grande maioria do território habitado de cada país</w:t>
            </w:r>
            <w:r>
              <w:rPr>
                <w:rFonts w:eastAsia="Calibri" w:cs="" w:ascii="NewsGotT" w:hAnsi="NewsGotT"/>
                <w:kern w:val="0"/>
                <w:sz w:val="24"/>
                <w:szCs w:val="24"/>
                <w:lang w:val="pt-PT" w:eastAsia="en-US" w:bidi="ar-SA"/>
              </w:rPr>
              <w:t xml:space="preserve">. A implementação destas redes a escalas elevadas exige uma importante fase de </w:t>
            </w:r>
            <w:r>
              <w:rPr>
                <w:rFonts w:eastAsia="Calibri" w:cs="" w:ascii="NewsGotT" w:hAnsi="NewsGotT"/>
                <w:kern w:val="0"/>
                <w:sz w:val="24"/>
                <w:szCs w:val="24"/>
                <w:lang w:val="pt-PT" w:eastAsia="en-US" w:bidi="ar-SA"/>
              </w:rPr>
              <w:t>planeamento, obtenção dos devidos lic</w:t>
            </w:r>
            <w:r>
              <w:rPr>
                <w:rFonts w:eastAsia="Calibri" w:cs="" w:ascii="NewsGotT" w:hAnsi="NewsGotT"/>
                <w:kern w:val="0"/>
                <w:sz w:val="24"/>
                <w:szCs w:val="24"/>
                <w:lang w:val="pt-PT" w:eastAsia="en-US" w:bidi="ar-SA"/>
              </w:rPr>
              <w:t>e</w:t>
            </w:r>
            <w:r>
              <w:rPr>
                <w:rFonts w:eastAsia="Calibri" w:cs="" w:ascii="NewsGotT" w:hAnsi="NewsGotT"/>
                <w:kern w:val="0"/>
                <w:sz w:val="24"/>
                <w:szCs w:val="24"/>
                <w:lang w:val="pt-PT" w:eastAsia="en-US" w:bidi="ar-SA"/>
              </w:rPr>
              <w:t xml:space="preserve">nciamentos e numa fase posterior exige a capacidade de resposta rápida a situações adversas como reparação de avarias, </w:t>
            </w:r>
            <w:r>
              <w:rPr>
                <w:rFonts w:eastAsia="Calibri" w:cs="" w:ascii="NewsGotT" w:hAnsi="NewsGotT"/>
                <w:kern w:val="0"/>
                <w:sz w:val="24"/>
                <w:szCs w:val="24"/>
                <w:lang w:val="pt-PT" w:eastAsia="en-US" w:bidi="ar-SA"/>
              </w:rPr>
              <w:t>para este efeito, múltiplas ferramentas são utilizadas</w:t>
            </w:r>
            <w:r>
              <w:rPr>
                <w:rFonts w:eastAsia="Calibri" w:cs="" w:ascii="NewsGotT" w:hAnsi="NewsGotT"/>
                <w:kern w:val="0"/>
                <w:sz w:val="24"/>
                <w:szCs w:val="24"/>
                <w:lang w:val="pt-PT" w:eastAsia="en-US" w:bidi="ar-SA"/>
              </w:rPr>
              <w:t xml:space="preserve">, </w:t>
            </w:r>
            <w:r>
              <w:rPr>
                <w:rFonts w:eastAsia="Calibri" w:cs="" w:ascii="NewsGotT" w:hAnsi="NewsGotT"/>
                <w:kern w:val="0"/>
                <w:sz w:val="24"/>
                <w:szCs w:val="24"/>
                <w:lang w:val="pt-PT" w:eastAsia="en-US" w:bidi="ar-SA"/>
              </w:rPr>
              <w:t>e</w:t>
            </w:r>
            <w:r>
              <w:rPr>
                <w:rFonts w:eastAsia="Calibri" w:cs="" w:ascii="NewsGotT" w:hAnsi="NewsGotT"/>
                <w:kern w:val="0"/>
                <w:sz w:val="24"/>
                <w:szCs w:val="24"/>
                <w:lang w:val="pt-PT" w:eastAsia="en-US" w:bidi="ar-SA"/>
              </w:rPr>
              <w:t>ntre elas</w:t>
            </w:r>
            <w:r>
              <w:rPr>
                <w:rFonts w:eastAsia="Calibri" w:cs="" w:ascii="NewsGotT" w:hAnsi="NewsGotT"/>
                <w:kern w:val="0"/>
                <w:sz w:val="24"/>
                <w:szCs w:val="24"/>
                <w:lang w:val="pt-PT" w:eastAsia="en-US" w:bidi="ar-SA"/>
              </w:rPr>
              <w:t xml:space="preserve"> </w:t>
            </w:r>
            <w:r>
              <w:rPr>
                <w:rFonts w:eastAsia="Calibri" w:cs="" w:ascii="NewsGotT" w:hAnsi="NewsGotT"/>
                <w:kern w:val="0"/>
                <w:sz w:val="24"/>
                <w:szCs w:val="24"/>
                <w:lang w:val="pt-PT" w:eastAsia="en-US" w:bidi="ar-SA"/>
              </w:rPr>
              <w:t>o</w:t>
            </w:r>
            <w:r>
              <w:rPr>
                <w:rFonts w:eastAsia="Calibri" w:cs="" w:ascii="NewsGotT" w:hAnsi="NewsGotT"/>
                <w:kern w:val="0"/>
                <w:sz w:val="24"/>
                <w:szCs w:val="24"/>
                <w:lang w:val="pt-PT" w:eastAsia="en-US" w:bidi="ar-SA"/>
              </w:rPr>
              <w:t xml:space="preserve"> mapa de sinóticos. </w:t>
            </w:r>
            <w:r>
              <w:rPr>
                <w:rFonts w:eastAsia="Calibri" w:cs="" w:ascii="NewsGotT" w:hAnsi="NewsGotT"/>
                <w:kern w:val="0"/>
                <w:sz w:val="24"/>
                <w:szCs w:val="24"/>
                <w:lang w:val="pt-PT" w:eastAsia="en-US" w:bidi="ar-SA"/>
              </w:rPr>
              <w:t>Este é</w:t>
            </w:r>
            <w:r>
              <w:rPr>
                <w:rFonts w:eastAsia="Calibri" w:cs="" w:ascii="NewsGotT" w:hAnsi="NewsGotT"/>
                <w:kern w:val="0"/>
                <w:sz w:val="24"/>
                <w:szCs w:val="24"/>
                <w:lang w:val="pt-PT" w:eastAsia="en-US" w:bidi="ar-SA"/>
              </w:rPr>
              <w:t xml:space="preserve"> uma abstração de uma rede de fibra ótica que é utilizado para meios de con</w:t>
            </w:r>
            <w:r>
              <w:rPr>
                <w:rFonts w:eastAsia="Calibri" w:cs="" w:ascii="NewsGotT" w:hAnsi="NewsGotT"/>
                <w:kern w:val="0"/>
                <w:sz w:val="24"/>
                <w:szCs w:val="24"/>
                <w:lang w:val="pt-PT" w:eastAsia="en-US" w:bidi="ar-SA"/>
              </w:rPr>
              <w:t>s</w:t>
            </w:r>
            <w:r>
              <w:rPr>
                <w:rFonts w:eastAsia="Calibri" w:cs="" w:ascii="NewsGotT" w:hAnsi="NewsGotT"/>
                <w:kern w:val="0"/>
                <w:sz w:val="24"/>
                <w:szCs w:val="24"/>
                <w:lang w:val="pt-PT" w:eastAsia="en-US" w:bidi="ar-SA"/>
              </w:rPr>
              <w:t xml:space="preserve">ulta rápida da estrutura da rede e para fins de licenciamento, </w:t>
            </w:r>
            <w:r>
              <w:rPr>
                <w:rFonts w:eastAsia="Calibri" w:cs="" w:ascii="NewsGotT" w:hAnsi="NewsGotT"/>
                <w:kern w:val="0"/>
                <w:sz w:val="24"/>
                <w:szCs w:val="24"/>
                <w:lang w:val="pt-PT" w:eastAsia="en-US" w:bidi="ar-SA"/>
              </w:rPr>
              <w:t>este inclui cada equipamento e ligação que formam uma rede de fibra ótica assim como informação detalhada de cada um destes equipamentos</w:t>
            </w:r>
            <w:r>
              <w:rPr>
                <w:rFonts w:eastAsia="Calibri" w:cs="" w:ascii="NewsGotT" w:hAnsi="NewsGotT"/>
                <w:kern w:val="0"/>
                <w:sz w:val="24"/>
                <w:szCs w:val="24"/>
                <w:lang w:val="pt-PT" w:eastAsia="en-US" w:bidi="ar-SA"/>
              </w:rPr>
              <w:t xml:space="preserve">. </w:t>
            </w:r>
            <w:r>
              <w:rPr>
                <w:rFonts w:eastAsia="Calibri" w:cs="" w:ascii="NewsGotT" w:hAnsi="NewsGotT"/>
                <w:kern w:val="0"/>
                <w:sz w:val="24"/>
                <w:szCs w:val="24"/>
                <w:lang w:val="pt-PT" w:eastAsia="en-US" w:bidi="ar-SA"/>
              </w:rPr>
              <w:t>E</w:t>
            </w:r>
            <w:r>
              <w:rPr>
                <w:rFonts w:eastAsia="Calibri" w:cs="" w:ascii="NewsGotT" w:hAnsi="NewsGotT"/>
                <w:kern w:val="0"/>
                <w:sz w:val="24"/>
                <w:szCs w:val="24"/>
                <w:lang w:val="pt-PT" w:eastAsia="en-US" w:bidi="ar-SA"/>
              </w:rPr>
              <w:t xml:space="preserve">ste mapa é </w:t>
            </w:r>
            <w:r>
              <w:rPr>
                <w:rFonts w:eastAsia="Calibri" w:cs="" w:ascii="NewsGotT" w:hAnsi="NewsGotT"/>
                <w:kern w:val="0"/>
                <w:sz w:val="24"/>
                <w:szCs w:val="24"/>
                <w:lang w:val="pt-PT" w:eastAsia="en-US" w:bidi="ar-SA"/>
              </w:rPr>
              <w:t xml:space="preserve"> atua</w:t>
            </w:r>
            <w:r>
              <w:rPr>
                <w:rFonts w:eastAsia="Calibri" w:cs="" w:ascii="NewsGotT" w:hAnsi="NewsGotT"/>
                <w:kern w:val="0"/>
                <w:sz w:val="24"/>
                <w:szCs w:val="24"/>
                <w:lang w:val="pt-PT" w:eastAsia="en-US" w:bidi="ar-SA"/>
              </w:rPr>
              <w:t>l</w:t>
            </w:r>
            <w:r>
              <w:rPr>
                <w:rFonts w:eastAsia="Calibri" w:cs="" w:ascii="NewsGotT" w:hAnsi="NewsGotT"/>
                <w:kern w:val="0"/>
                <w:sz w:val="24"/>
                <w:szCs w:val="24"/>
                <w:lang w:val="pt-PT" w:eastAsia="en-US" w:bidi="ar-SA"/>
              </w:rPr>
              <w:t xml:space="preserve">mente </w:t>
            </w:r>
            <w:r>
              <w:rPr>
                <w:rFonts w:eastAsia="Calibri" w:cs="" w:ascii="NewsGotT" w:hAnsi="NewsGotT"/>
                <w:kern w:val="0"/>
                <w:sz w:val="24"/>
                <w:szCs w:val="24"/>
                <w:lang w:val="pt-PT" w:eastAsia="en-US" w:bidi="ar-SA"/>
              </w:rPr>
              <w:t>criado</w:t>
            </w:r>
            <w:r>
              <w:rPr>
                <w:rFonts w:eastAsia="Calibri" w:cs="" w:ascii="NewsGotT" w:hAnsi="NewsGotT"/>
                <w:kern w:val="0"/>
                <w:sz w:val="24"/>
                <w:szCs w:val="24"/>
                <w:lang w:val="pt-PT" w:eastAsia="en-US" w:bidi="ar-SA"/>
              </w:rPr>
              <w:t xml:space="preserve">  </w:t>
            </w:r>
            <w:r>
              <w:rPr>
                <w:rFonts w:eastAsia="Calibri" w:cs="" w:ascii="NewsGotT" w:hAnsi="NewsGotT"/>
                <w:kern w:val="0"/>
                <w:sz w:val="24"/>
                <w:szCs w:val="24"/>
                <w:lang w:val="pt-PT" w:eastAsia="en-US" w:bidi="ar-SA"/>
              </w:rPr>
              <w:t>de forma manual</w:t>
            </w:r>
            <w:r>
              <w:rPr>
                <w:rFonts w:eastAsia="Calibri" w:cs="" w:ascii="NewsGotT" w:hAnsi="NewsGotT"/>
                <w:kern w:val="0"/>
                <w:sz w:val="24"/>
                <w:szCs w:val="24"/>
                <w:lang w:val="pt-PT" w:eastAsia="en-US" w:bidi="ar-SA"/>
              </w:rPr>
              <w:t xml:space="preserve">, estando por isso sujeito a erro humano e limitado na sua rapidez </w:t>
            </w:r>
            <w:r>
              <w:rPr>
                <w:rFonts w:eastAsia="Calibri" w:cs="" w:ascii="NewsGotT" w:hAnsi="NewsGotT"/>
                <w:kern w:val="0"/>
                <w:sz w:val="24"/>
                <w:szCs w:val="24"/>
                <w:lang w:val="pt-PT" w:eastAsia="en-US" w:bidi="ar-SA"/>
              </w:rPr>
              <w:t>de criação</w:t>
            </w:r>
            <w:r>
              <w:rPr>
                <w:rFonts w:eastAsia="Calibri" w:cs="" w:ascii="NewsGotT" w:hAnsi="NewsGotT"/>
                <w:kern w:val="0"/>
                <w:sz w:val="24"/>
                <w:szCs w:val="24"/>
                <w:lang w:val="pt-PT" w:eastAsia="en-US" w:bidi="ar-SA"/>
              </w:rPr>
              <w:t>.</w:t>
            </w:r>
          </w:p>
        </w:tc>
      </w:tr>
    </w:tbl>
    <w:p>
      <w:pPr>
        <w:pStyle w:val="Normal"/>
        <w:rPr>
          <w:rFonts w:ascii="NewsGotT" w:hAnsi="NewsGotT"/>
          <w:lang w:val="pt-PT"/>
        </w:rPr>
      </w:pPr>
      <w:r>
        <w:rPr>
          <w:rFonts w:ascii="NewsGotT" w:hAnsi="NewsGotT"/>
          <w:lang w:val="pt-PT"/>
        </w:rPr>
      </w:r>
    </w:p>
    <w:tbl>
      <w:tblPr>
        <w:tblStyle w:val="TableGrid"/>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918"/>
      </w:tblGrid>
      <w:tr>
        <w:trPr>
          <w:trHeight w:val="4586"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widowControl/>
              <w:spacing w:before="120" w:after="0"/>
              <w:jc w:val="left"/>
              <w:rPr>
                <w:rFonts w:ascii="NewsGotT" w:hAnsi="NewsGotT"/>
                <w:lang w:val="pt-PT"/>
              </w:rPr>
            </w:pPr>
            <w:r>
              <w:rPr>
                <w:rFonts w:eastAsia="Calibri" w:cs="" w:ascii="NewsGotT" w:hAnsi="NewsGotT"/>
                <w:b/>
                <w:bCs/>
                <w:kern w:val="0"/>
                <w:sz w:val="20"/>
                <w:szCs w:val="20"/>
                <w:lang w:val="pt-PT" w:eastAsia="en-US" w:bidi="ar-SA"/>
              </w:rPr>
              <w:t xml:space="preserve">Objetivos e Resultados Esperados </w:t>
            </w:r>
            <w:r>
              <w:rPr>
                <w:rFonts w:eastAsia="Calibri" w:cs="" w:ascii="NewsGotTLig" w:hAnsi="NewsGotTLig"/>
                <w:color w:val="A6A6A6" w:themeColor="background1" w:themeShade="a6"/>
                <w:kern w:val="0"/>
                <w:sz w:val="18"/>
                <w:szCs w:val="18"/>
                <w:lang w:val="pt-PT" w:eastAsia="en-US" w:bidi="ar-SA"/>
              </w:rPr>
              <w:t>(150 - 200 palavras)</w:t>
            </w:r>
          </w:p>
          <w:p>
            <w:pPr>
              <w:pStyle w:val="Normal"/>
              <w:widowControl/>
              <w:spacing w:before="120" w:after="0"/>
              <w:jc w:val="left"/>
              <w:rPr>
                <w:rFonts w:ascii="NewsGotT" w:hAnsi="NewsGotT"/>
                <w:lang w:val="pt-PT"/>
              </w:rPr>
            </w:pPr>
            <w:r>
              <w:rPr>
                <w:rFonts w:eastAsia="Calibri" w:cs=""/>
                <w:kern w:val="0"/>
                <w:lang w:val="pt-PT" w:eastAsia="en-US" w:bidi="ar-SA"/>
              </w:rPr>
            </w:r>
          </w:p>
          <w:p>
            <w:pPr>
              <w:pStyle w:val="Normal"/>
              <w:widowControl/>
              <w:spacing w:before="0" w:after="0"/>
              <w:jc w:val="both"/>
              <w:rPr>
                <w:rFonts w:ascii="NewsGotT" w:hAnsi="NewsGotT" w:eastAsia="Calibri" w:cs=""/>
                <w:kern w:val="0"/>
                <w:sz w:val="24"/>
                <w:szCs w:val="24"/>
                <w:lang w:val="pt-PT" w:eastAsia="en-US" w:bidi="ar-SA"/>
              </w:rPr>
            </w:pPr>
            <w:r>
              <w:rPr>
                <w:rFonts w:eastAsia="Calibri" w:cs="" w:ascii="NewsGotT" w:hAnsi="NewsGotT"/>
                <w:kern w:val="0"/>
                <w:sz w:val="24"/>
                <w:szCs w:val="24"/>
                <w:lang w:val="pt-PT" w:eastAsia="en-US" w:bidi="ar-SA"/>
              </w:rPr>
              <w:t xml:space="preserve">De forma a automatizar o processo de criação do mapa de sinóticos será desenvolvida uma aplicação que, dado um mapa geográfico de uma rede e tabelas de especificações de equipamentos e outros detalhes da rede, seja capaz de criar o mapa de sinóticos da mesma. Esta geração automática deverá ser configurável no que diz respeito a nomenclaturas díspares de equipamentos, de modo a permitir a criação de mapas de sinóticos para redes de </w:t>
            </w:r>
            <w:r>
              <w:rPr>
                <w:rFonts w:eastAsia="Calibri" w:cs="" w:ascii="NewsGotT" w:hAnsi="NewsGotT"/>
                <w:kern w:val="0"/>
                <w:sz w:val="24"/>
                <w:szCs w:val="24"/>
                <w:lang w:val="pt-PT" w:eastAsia="en-US" w:bidi="ar-SA"/>
              </w:rPr>
              <w:t>fornecedores de serviços de internet (“Internet Service Providers”, “</w:t>
            </w:r>
            <w:r>
              <w:rPr>
                <w:rFonts w:eastAsia="Calibri" w:cs="" w:ascii="NewsGotT" w:hAnsi="NewsGotT"/>
                <w:kern w:val="0"/>
                <w:sz w:val="24"/>
                <w:szCs w:val="24"/>
                <w:lang w:val="pt-PT" w:eastAsia="en-US" w:bidi="ar-SA"/>
              </w:rPr>
              <w:t>ISP”</w:t>
            </w:r>
            <w:r>
              <w:rPr>
                <w:rFonts w:eastAsia="Calibri" w:cs="" w:ascii="NewsGotT" w:hAnsi="NewsGotT"/>
                <w:kern w:val="0"/>
                <w:sz w:val="24"/>
                <w:szCs w:val="24"/>
                <w:lang w:val="pt-PT" w:eastAsia="en-US" w:bidi="ar-SA"/>
              </w:rPr>
              <w:t>)</w:t>
            </w:r>
            <w:r>
              <w:rPr>
                <w:rFonts w:eastAsia="Calibri" w:cs="" w:ascii="NewsGotT" w:hAnsi="NewsGotT"/>
                <w:kern w:val="0"/>
                <w:sz w:val="24"/>
                <w:szCs w:val="24"/>
                <w:lang w:val="pt-PT" w:eastAsia="en-US" w:bidi="ar-SA"/>
              </w:rPr>
              <w:t xml:space="preserve"> distintos, e configurável no que diz respeito às </w:t>
            </w:r>
            <w:r>
              <w:rPr>
                <w:rFonts w:eastAsia="Calibri" w:cs="" w:ascii="NewsGotT" w:hAnsi="NewsGotT"/>
                <w:kern w:val="0"/>
                <w:sz w:val="24"/>
                <w:szCs w:val="24"/>
                <w:lang w:val="pt-PT" w:eastAsia="en-US" w:bidi="ar-SA"/>
              </w:rPr>
              <w:t>h</w:t>
            </w:r>
            <w:r>
              <w:rPr>
                <w:rFonts w:eastAsia="Calibri" w:cs="" w:ascii="NewsGotT" w:hAnsi="NewsGotT"/>
                <w:kern w:val="0"/>
                <w:sz w:val="24"/>
                <w:szCs w:val="24"/>
                <w:lang w:val="pt-PT" w:eastAsia="en-US" w:bidi="ar-SA"/>
              </w:rPr>
              <w:t>eurísticas de tradução utilizadas de modo a permitir a adaptação desta aplicação a possíveis alterações nos standards utilizados na implementação de redes de fibra ótica que possam ocorrer no futuro. Outros aspetos como eficiência e pragmatismo na utilização desta aplicação devem ser considerados assim como deve ser garantida a facilidade de utilização da mesma por uma multiplicidade de utilizadores distintos.</w:t>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tc>
      </w:tr>
    </w:tbl>
    <w:p>
      <w:pPr>
        <w:pStyle w:val="Normal"/>
        <w:rPr>
          <w:rFonts w:ascii="NewsGotT" w:hAnsi="NewsGotT"/>
          <w:lang w:val="pt-PT"/>
        </w:rPr>
      </w:pPr>
      <w:r>
        <w:rPr>
          <w:rFonts w:ascii="NewsGotT" w:hAnsi="NewsGotT"/>
          <w:lang w:val="pt-PT"/>
        </w:rPr>
      </w:r>
    </w:p>
    <w:tbl>
      <w:tblPr>
        <w:tblStyle w:val="TableGrid"/>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918"/>
      </w:tblGrid>
      <w:tr>
        <w:trPr>
          <w:trHeight w:val="4535"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widowControl/>
              <w:spacing w:before="120" w:after="0"/>
              <w:jc w:val="left"/>
              <w:rPr>
                <w:rFonts w:ascii="NewsGotT" w:hAnsi="NewsGotT"/>
                <w:lang w:val="pt-PT"/>
              </w:rPr>
            </w:pPr>
            <w:r>
              <w:rPr>
                <w:rFonts w:eastAsia="Calibri" w:cs="" w:ascii="NewsGotT" w:hAnsi="NewsGotT"/>
                <w:b/>
                <w:bCs/>
                <w:kern w:val="0"/>
                <w:sz w:val="20"/>
                <w:szCs w:val="20"/>
                <w:lang w:val="pt-PT" w:eastAsia="en-US" w:bidi="ar-SA"/>
              </w:rPr>
              <w:t>Calendarização</w:t>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60770" cy="14528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60770" cy="1452880"/>
                          </a:xfrm>
                          <a:prstGeom prst="rect">
                            <a:avLst/>
                          </a:prstGeom>
                        </pic:spPr>
                      </pic:pic>
                    </a:graphicData>
                  </a:graphic>
                </wp:anchor>
              </w:drawing>
            </w:r>
          </w:p>
        </w:tc>
      </w:tr>
    </w:tbl>
    <w:p>
      <w:pPr>
        <w:pStyle w:val="Normal"/>
        <w:rPr>
          <w:rFonts w:ascii="NewsGotT" w:hAnsi="NewsGotT"/>
          <w:lang w:val="pt-PT"/>
        </w:rPr>
      </w:pPr>
      <w:r>
        <w:rPr>
          <w:rFonts w:ascii="NewsGotT" w:hAnsi="NewsGotT"/>
          <w:lang w:val="pt-PT"/>
        </w:rPr>
      </w:r>
    </w:p>
    <w:tbl>
      <w:tblPr>
        <w:tblStyle w:val="TableGrid"/>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918"/>
      </w:tblGrid>
      <w:tr>
        <w:trPr>
          <w:trHeight w:val="4787"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widowControl/>
              <w:spacing w:before="120" w:after="0"/>
              <w:jc w:val="left"/>
              <w:rPr>
                <w:rFonts w:ascii="NewsGotT" w:hAnsi="NewsGotT"/>
                <w:lang w:val="pt-PT"/>
              </w:rPr>
            </w:pPr>
            <w:r>
              <w:rPr>
                <w:rFonts w:eastAsia="Calibri" w:cs="" w:ascii="NewsGotT" w:hAnsi="NewsGotT"/>
                <w:b/>
                <w:bCs/>
                <w:kern w:val="0"/>
                <w:sz w:val="20"/>
                <w:szCs w:val="20"/>
                <w:lang w:val="pt-PT" w:eastAsia="en-US" w:bidi="ar-SA"/>
              </w:rPr>
              <w:t xml:space="preserve">Referências Bibliográficas </w:t>
            </w:r>
            <w:r>
              <w:rPr>
                <w:rFonts w:eastAsia="Calibri" w:cs="" w:ascii="NewsGotTLig" w:hAnsi="NewsGotTLig"/>
                <w:color w:val="A6A6A6" w:themeColor="background1" w:themeShade="a6"/>
                <w:kern w:val="0"/>
                <w:sz w:val="18"/>
                <w:szCs w:val="18"/>
                <w:lang w:val="pt-PT" w:eastAsia="en-US" w:bidi="ar-SA"/>
              </w:rPr>
              <w:t>(5 - 10 referências)</w:t>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numPr>
                <w:ilvl w:val="0"/>
                <w:numId w:val="1"/>
              </w:numPr>
              <w:spacing w:before="0" w:after="0"/>
              <w:jc w:val="left"/>
              <w:rPr>
                <w:rFonts w:ascii="Arial" w:hAnsi="Arial" w:eastAsia="Calibri" w:cs=""/>
                <w:kern w:val="0"/>
                <w:sz w:val="24"/>
                <w:szCs w:val="24"/>
                <w:lang w:val="pt-PT" w:eastAsia="en-US" w:bidi="ar-SA"/>
              </w:rPr>
            </w:pPr>
            <w:r>
              <w:rPr>
                <w:rFonts w:eastAsia="Calibri" w:cs="" w:ascii="Arial" w:hAnsi="Arial"/>
                <w:i/>
                <w:kern w:val="0"/>
                <w:sz w:val="24"/>
                <w:szCs w:val="24"/>
                <w:lang w:val="pt-PT" w:eastAsia="en-US" w:bidi="ar-SA"/>
              </w:rPr>
              <w:t>JOURNAL OF LIGHTWAVE TECHNOLOGY, VOL. 26, NO. 9, MAY 1, 2008. Fiber-to-the-Home: 1977–2007, Paul W. Shumate, Life Fellow, IEEE, Member, OSA</w:t>
            </w:r>
          </w:p>
          <w:p>
            <w:pPr>
              <w:pStyle w:val="Normal"/>
              <w:widowControl/>
              <w:numPr>
                <w:ilvl w:val="0"/>
                <w:numId w:val="0"/>
              </w:numPr>
              <w:spacing w:before="0" w:after="0"/>
              <w:ind w:left="720" w:hanging="0"/>
              <w:jc w:val="left"/>
              <w:rPr>
                <w:rFonts w:ascii="Times-Italic" w:hAnsi="Times-Italic"/>
                <w:i/>
                <w:i/>
              </w:rPr>
            </w:pPr>
            <w:r>
              <w:rPr>
                <w:rFonts w:eastAsia="Calibri" w:cs="" w:ascii="NewsGotT" w:hAnsi="NewsGotT"/>
                <w:kern w:val="0"/>
                <w:sz w:val="24"/>
                <w:szCs w:val="24"/>
                <w:lang w:val="pt-PT" w:eastAsia="en-US" w:bidi="ar-SA"/>
              </w:rPr>
            </w:r>
          </w:p>
          <w:p>
            <w:pPr>
              <w:pStyle w:val="Normal"/>
              <w:widowControl/>
              <w:numPr>
                <w:ilvl w:val="0"/>
                <w:numId w:val="1"/>
              </w:numPr>
              <w:spacing w:before="0" w:after="0"/>
              <w:jc w:val="left"/>
              <w:rPr>
                <w:rFonts w:ascii="Arial,Bold" w:hAnsi="Arial,Bold"/>
              </w:rPr>
            </w:pPr>
            <w:r>
              <w:rPr>
                <w:rFonts w:eastAsia="Calibri" w:cs="" w:ascii="Arial" w:hAnsi="Arial"/>
                <w:b w:val="false"/>
                <w:bCs w:val="false"/>
                <w:i/>
                <w:kern w:val="0"/>
                <w:sz w:val="24"/>
                <w:szCs w:val="24"/>
                <w:lang w:val="pt-PT" w:eastAsia="en-US" w:bidi="ar-SA"/>
              </w:rPr>
              <w:t>Vol. 26, No. 18 | 3 Sep 2018 | OPTICS EXPRESS 24190</w:t>
            </w:r>
            <w:r>
              <w:rPr>
                <w:rFonts w:eastAsia="Calibri" w:cs="" w:ascii="Arial" w:hAnsi="Arial"/>
                <w:b w:val="false"/>
                <w:bCs w:val="false"/>
                <w:i/>
                <w:kern w:val="0"/>
                <w:sz w:val="14"/>
                <w:szCs w:val="24"/>
                <w:lang w:val="pt-PT" w:eastAsia="en-US" w:bidi="ar-SA"/>
              </w:rPr>
              <w:t xml:space="preserve">. </w:t>
            </w:r>
            <w:r>
              <w:rPr>
                <w:rFonts w:eastAsia="Calibri" w:cs="" w:ascii="Arial,Bold" w:hAnsi="Arial,Bold"/>
                <w:b w:val="false"/>
                <w:bCs w:val="false"/>
                <w:i/>
                <w:kern w:val="0"/>
                <w:sz w:val="24"/>
                <w:szCs w:val="24"/>
                <w:lang w:val="pt-PT" w:eastAsia="en-US" w:bidi="ar-SA"/>
              </w:rPr>
              <w:t xml:space="preserve">Fiber-optic transmission and networking: the </w:t>
            </w:r>
            <w:r>
              <w:rPr>
                <w:rFonts w:eastAsia="Calibri" w:cs="" w:ascii="Arial,Bold" w:hAnsi="Arial,Bold"/>
                <w:b w:val="false"/>
                <w:bCs w:val="false"/>
                <w:kern w:val="0"/>
                <w:sz w:val="24"/>
                <w:szCs w:val="24"/>
                <w:lang w:val="pt-PT" w:eastAsia="en-US" w:bidi="ar-SA"/>
              </w:rPr>
              <w:t xml:space="preserve">previous 20 and the next 20 years. </w:t>
            </w:r>
            <w:r>
              <w:rPr>
                <w:rFonts w:eastAsia="Calibri" w:cs="" w:ascii="Arial" w:hAnsi="Arial"/>
                <w:b w:val="false"/>
                <w:bCs w:val="false"/>
                <w:color w:val="953634"/>
                <w:kern w:val="0"/>
                <w:sz w:val="24"/>
                <w:szCs w:val="24"/>
                <w:lang w:val="pt-PT" w:eastAsia="en-US" w:bidi="ar-SA"/>
              </w:rPr>
              <w:t>PETER J. WINZER,* DAVID T. NEILSON, AND ANDREW R. CHRAPLYVY</w:t>
            </w:r>
          </w:p>
        </w:tc>
      </w:tr>
    </w:tbl>
    <w:p>
      <w:pPr>
        <w:pStyle w:val="Normal"/>
        <w:rPr>
          <w:rFonts w:ascii="NewsGotT" w:hAnsi="NewsGotT"/>
          <w:lang w:val="pt-PT"/>
        </w:rPr>
      </w:pPr>
      <w:r>
        <w:rPr>
          <w:rFonts w:ascii="NewsGotT" w:hAnsi="NewsGotT"/>
          <w:lang w:val="pt-PT"/>
        </w:rPr>
      </w:r>
    </w:p>
    <w:tbl>
      <w:tblPr>
        <w:tblStyle w:val="TableGrid"/>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918"/>
      </w:tblGrid>
      <w:tr>
        <w:trPr>
          <w:trHeight w:val="4580"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widowControl/>
              <w:spacing w:before="120" w:after="0"/>
              <w:jc w:val="left"/>
              <w:rPr>
                <w:rFonts w:ascii="NewsGotT" w:hAnsi="NewsGotT"/>
                <w:lang w:val="pt-PT"/>
              </w:rPr>
            </w:pPr>
            <w:r>
              <w:rPr>
                <w:rFonts w:eastAsia="Calibri" w:cs="" w:ascii="NewsGotT" w:hAnsi="NewsGotT"/>
                <w:b/>
                <w:bCs/>
                <w:kern w:val="0"/>
                <w:sz w:val="20"/>
                <w:szCs w:val="20"/>
                <w:lang w:val="pt-PT" w:eastAsia="en-US" w:bidi="ar-SA"/>
              </w:rPr>
              <w:t xml:space="preserve">Justificação de Coorientação </w:t>
            </w:r>
            <w:r>
              <w:rPr>
                <w:rFonts w:eastAsia="Calibri" w:cs="" w:ascii="NewsGotTLig" w:hAnsi="NewsGotTLig"/>
                <w:color w:val="A6A6A6" w:themeColor="background1" w:themeShade="a6"/>
                <w:kern w:val="0"/>
                <w:sz w:val="18"/>
                <w:szCs w:val="18"/>
                <w:lang w:val="pt-PT" w:eastAsia="en-US" w:bidi="ar-SA"/>
              </w:rPr>
              <w:t>(se aplicável)</w:t>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tc>
      </w:tr>
    </w:tbl>
    <w:p>
      <w:pPr>
        <w:pStyle w:val="Normal"/>
        <w:rPr>
          <w:rFonts w:ascii="NewsGotT" w:hAnsi="NewsGotT"/>
          <w:lang w:val="pt-PT"/>
        </w:rPr>
      </w:pPr>
      <w:r>
        <w:rPr>
          <w:rFonts w:ascii="NewsGotT" w:hAnsi="NewsGotT"/>
          <w:lang w:val="pt-PT"/>
        </w:rPr>
      </w:r>
    </w:p>
    <w:p>
      <w:pPr>
        <w:pStyle w:val="Normal"/>
        <w:rPr>
          <w:rFonts w:ascii="NewsGotT" w:hAnsi="NewsGotT"/>
          <w:lang w:val="pt-PT"/>
        </w:rPr>
      </w:pPr>
      <w:r>
        <w:rPr>
          <w:rFonts w:ascii="NewsGotT" w:hAnsi="NewsGotT"/>
          <w:lang w:val="pt-PT"/>
        </w:rPr>
      </w:r>
    </w:p>
    <w:tbl>
      <w:tblPr>
        <w:tblStyle w:val="TableGrid"/>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918"/>
      </w:tblGrid>
      <w:tr>
        <w:trPr/>
        <w:tc>
          <w:tcPr>
            <w:tcW w:w="9918" w:type="dxa"/>
            <w:tcBorders>
              <w:top w:val="single" w:sz="4" w:space="0" w:color="BFBFBF"/>
              <w:left w:val="single" w:sz="4" w:space="0" w:color="BFBFBF"/>
              <w:bottom w:val="single" w:sz="4" w:space="0" w:color="BFBFBF"/>
              <w:right w:val="single" w:sz="4" w:space="0" w:color="BFBFBF"/>
            </w:tcBorders>
          </w:tcPr>
          <w:p>
            <w:pPr>
              <w:pStyle w:val="Normal"/>
              <w:widowControl/>
              <w:spacing w:before="120" w:after="0"/>
              <w:jc w:val="left"/>
              <w:rPr>
                <w:rFonts w:ascii="NewsGotT" w:hAnsi="NewsGotT"/>
                <w:b/>
                <w:b/>
                <w:bCs/>
                <w:sz w:val="20"/>
                <w:szCs w:val="20"/>
                <w:lang w:val="pt-PT"/>
              </w:rPr>
            </w:pPr>
            <w:r>
              <w:rPr>
                <w:rFonts w:eastAsia="Calibri" w:cs="" w:ascii="NewsGotT" w:hAnsi="NewsGotT"/>
                <w:b/>
                <w:bCs/>
                <w:kern w:val="0"/>
                <w:sz w:val="20"/>
                <w:szCs w:val="20"/>
                <w:lang w:val="pt-PT" w:eastAsia="en-US" w:bidi="ar-SA"/>
              </w:rPr>
              <w:t>Assinaturas</w:t>
            </w:r>
          </w:p>
          <w:p>
            <w:pPr>
              <w:pStyle w:val="Normal"/>
              <w:widowControl/>
              <w:spacing w:before="0" w:after="0"/>
              <w:jc w:val="left"/>
              <w:rPr>
                <w:rFonts w:ascii="NewsGotT" w:hAnsi="NewsGotT"/>
                <w:lang w:val="pt-PT"/>
              </w:rPr>
            </w:pPr>
            <w:r>
              <w:rPr>
                <w:rFonts w:eastAsia="Calibri" w:cs="" w:ascii="NewsGotT" w:hAnsi="NewsGotT"/>
                <w:kern w:val="0"/>
                <w:sz w:val="24"/>
                <w:szCs w:val="24"/>
                <w:lang w:val="pt-PT" w:eastAsia="en-US" w:bidi="ar-SA"/>
              </w:rPr>
            </w:r>
          </w:p>
          <w:tbl>
            <w:tblPr>
              <w:tblStyle w:val="TableGrid"/>
              <w:tblW w:w="970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765"/>
              <w:gridCol w:w="4936"/>
            </w:tblGrid>
            <w:tr>
              <w:trPr>
                <w:trHeight w:val="1555" w:hRule="atLeast"/>
              </w:trPr>
              <w:tc>
                <w:tcPr>
                  <w:tcW w:w="4765" w:type="dxa"/>
                  <w:tcBorders>
                    <w:top w:val="nil"/>
                    <w:left w:val="nil"/>
                    <w:bottom w:val="nil"/>
                    <w:right w:val="nil"/>
                  </w:tcBorders>
                </w:tcPr>
                <w:p>
                  <w:pPr>
                    <w:pStyle w:val="Normal"/>
                    <w:widowControl/>
                    <w:spacing w:before="0" w:after="0"/>
                    <w:jc w:val="center"/>
                    <w:rPr>
                      <w:rFonts w:ascii="NewsGotT" w:hAnsi="NewsGotT"/>
                      <w:color w:val="A6A6A6" w:themeColor="background1" w:themeShade="a6"/>
                      <w:sz w:val="16"/>
                      <w:szCs w:val="16"/>
                      <w:lang w:val="pt-PT"/>
                    </w:rPr>
                  </w:pPr>
                  <w:r>
                    <w:rPr>
                      <w:rFonts w:eastAsia="Calibri" w:cs=""/>
                      <w:kern w:val="0"/>
                      <w:lang w:eastAsia="en-US" w:bidi="ar-SA"/>
                    </w:rPr>
                    <mc:AlternateContent>
                      <mc:Choice Requires="wps">
                        <w:drawing>
                          <wp:anchor behindDoc="0" distT="0" distB="0" distL="0" distR="0" simplePos="0" locked="0" layoutInCell="1" allowOverlap="1" relativeHeight="5" wp14:anchorId="540C9179">
                            <wp:simplePos x="0" y="0"/>
                            <wp:positionH relativeFrom="column">
                              <wp:posOffset>54610</wp:posOffset>
                            </wp:positionH>
                            <wp:positionV relativeFrom="paragraph">
                              <wp:posOffset>3810</wp:posOffset>
                            </wp:positionV>
                            <wp:extent cx="715645" cy="240665"/>
                            <wp:effectExtent l="0" t="0" r="0" b="0"/>
                            <wp:wrapNone/>
                            <wp:docPr id="3" name="Text Box 2"/>
                            <a:graphic xmlns:a="http://schemas.openxmlformats.org/drawingml/2006/main">
                              <a:graphicData uri="http://schemas.microsoft.com/office/word/2010/wordprocessingShape">
                                <wps:wsp>
                                  <wps:cNvSpPr/>
                                  <wps:spPr>
                                    <a:xfrm>
                                      <a:off x="0" y="0"/>
                                      <a:ext cx="714960" cy="240120"/>
                                    </a:xfrm>
                                    <a:prstGeom prst="rect">
                                      <a:avLst/>
                                    </a:prstGeom>
                                    <a:noFill/>
                                    <a:ln>
                                      <a:noFill/>
                                    </a:ln>
                                  </wps:spPr>
                                  <wps:style>
                                    <a:lnRef idx="2">
                                      <a:schemeClr val="dk1"/>
                                    </a:lnRef>
                                    <a:fillRef idx="1">
                                      <a:schemeClr val="lt1"/>
                                    </a:fillRef>
                                    <a:effectRef idx="0">
                                      <a:schemeClr val="dk1"/>
                                    </a:effectRef>
                                    <a:fontRef idx="minor"/>
                                  </wps:style>
                                  <wps:txbx>
                                    <w:txbxContent>
                                      <w:p>
                                        <w:pPr>
                                          <w:pStyle w:val="FrameContents"/>
                                          <w:widowControl w:val="false"/>
                                          <w:rPr>
                                            <w:rFonts w:ascii="NewsGotT" w:hAnsi="NewsGotT"/>
                                            <w:b/>
                                            <w:b/>
                                            <w:color w:val="808080" w:themeColor="background1" w:themeShade="80"/>
                                            <w:sz w:val="18"/>
                                          </w:rPr>
                                        </w:pPr>
                                        <w:r>
                                          <w:rPr>
                                            <w:rFonts w:ascii="NewsGotT" w:hAnsi="NewsGotT"/>
                                            <w:b/>
                                            <w:color w:val="808080" w:themeColor="background1" w:themeShade="80"/>
                                            <w:sz w:val="18"/>
                                            <w:lang w:val="pt-PT"/>
                                          </w:rPr>
                                          <w:t>Estudante</w:t>
                                        </w:r>
                                      </w:p>
                                    </w:txbxContent>
                                  </wps:txbx>
                                  <wps:bodyPr>
                                    <a:noAutofit/>
                                  </wps:bodyPr>
                                </wps:wsp>
                              </a:graphicData>
                            </a:graphic>
                          </wp:anchor>
                        </w:drawing>
                      </mc:Choice>
                      <mc:Fallback>
                        <w:pict>
                          <v:rect id="shape_0" ID="Text Box 2" stroked="f" style="position:absolute;margin-left:4.3pt;margin-top:0.3pt;width:56.25pt;height:18.85pt;mso-wrap-style:square;v-text-anchor:top" wp14:anchorId="540C9179">
                            <v:fill o:detectmouseclick="t" on="false"/>
                            <v:stroke color="#3465a4" weight="12600" joinstyle="miter" endcap="flat"/>
                            <v:textbox>
                              <w:txbxContent>
                                <w:p>
                                  <w:pPr>
                                    <w:pStyle w:val="FrameContents"/>
                                    <w:widowControl w:val="false"/>
                                    <w:rPr>
                                      <w:rFonts w:ascii="NewsGotT" w:hAnsi="NewsGotT"/>
                                      <w:b/>
                                      <w:b/>
                                      <w:color w:val="808080" w:themeColor="background1" w:themeShade="80"/>
                                      <w:sz w:val="18"/>
                                    </w:rPr>
                                  </w:pPr>
                                  <w:r>
                                    <w:rPr>
                                      <w:rFonts w:ascii="NewsGotT" w:hAnsi="NewsGotT"/>
                                      <w:b/>
                                      <w:color w:val="808080" w:themeColor="background1" w:themeShade="80"/>
                                      <w:sz w:val="18"/>
                                      <w:lang w:val="pt-PT"/>
                                    </w:rPr>
                                    <w:t>Estudante</w:t>
                                  </w:r>
                                </w:p>
                              </w:txbxContent>
                            </v:textbox>
                            <w10:wrap type="none"/>
                          </v:rect>
                        </w:pict>
                      </mc:Fallback>
                    </mc:AlternateContent>
                    <mc:AlternateContent>
                      <mc:Choice Requires="wps">
                        <w:drawing>
                          <wp:inline distT="0" distB="14605" distL="0" distR="17145" wp14:anchorId="5F2452C3">
                            <wp:extent cx="2790190" cy="963930"/>
                            <wp:effectExtent l="0" t="0" r="17145" b="14605"/>
                            <wp:docPr id="5" name="Shape3"/>
                            <a:graphic xmlns:a="http://schemas.openxmlformats.org/drawingml/2006/main">
                              <a:graphicData uri="http://schemas.microsoft.com/office/word/2010/wordprocessingShape">
                                <wps:wsp>
                                  <wps:cNvSpPr/>
                                  <wps:spPr>
                                    <a:xfrm>
                                      <a:off x="0" y="0"/>
                                      <a:ext cx="2789640" cy="96336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mc:Fallback>
                    </mc:AlternateContent>
                  </w:r>
                </w:p>
              </w:tc>
              <w:tc>
                <w:tcPr>
                  <w:tcW w:w="4936" w:type="dxa"/>
                  <w:tcBorders>
                    <w:top w:val="nil"/>
                    <w:left w:val="nil"/>
                    <w:bottom w:val="nil"/>
                    <w:right w:val="nil"/>
                  </w:tcBorders>
                </w:tcPr>
                <w:p>
                  <w:pPr>
                    <w:pStyle w:val="Normal"/>
                    <w:widowControl/>
                    <w:spacing w:before="0" w:after="0"/>
                    <w:jc w:val="center"/>
                    <w:rPr>
                      <w:rFonts w:ascii="NewsGotT" w:hAnsi="NewsGotT"/>
                      <w:color w:val="A6A6A6" w:themeColor="background1" w:themeShade="a6"/>
                      <w:sz w:val="16"/>
                      <w:szCs w:val="16"/>
                      <w:lang w:val="pt-PT"/>
                    </w:rPr>
                  </w:pPr>
                  <w:r>
                    <w:rPr>
                      <w:rFonts w:eastAsia="Calibri" w:cs=""/>
                      <w:kern w:val="0"/>
                      <w:lang w:eastAsia="en-US" w:bidi="ar-SA"/>
                    </w:rPr>
                    <mc:AlternateContent>
                      <mc:Choice Requires="wps">
                        <w:drawing>
                          <wp:anchor behindDoc="0" distT="0" distB="0" distL="0" distR="0" simplePos="0" locked="0" layoutInCell="1" allowOverlap="1" relativeHeight="6" wp14:anchorId="7A11E0E4">
                            <wp:simplePos x="0" y="0"/>
                            <wp:positionH relativeFrom="column">
                              <wp:posOffset>5715</wp:posOffset>
                            </wp:positionH>
                            <wp:positionV relativeFrom="paragraph">
                              <wp:posOffset>7620</wp:posOffset>
                            </wp:positionV>
                            <wp:extent cx="2833370" cy="234950"/>
                            <wp:effectExtent l="0" t="0" r="0" b="0"/>
                            <wp:wrapNone/>
                            <wp:docPr id="6" name="Text Box 2"/>
                            <a:graphic xmlns:a="http://schemas.openxmlformats.org/drawingml/2006/main">
                              <a:graphicData uri="http://schemas.microsoft.com/office/word/2010/wordprocessingShape">
                                <wps:wsp>
                                  <wps:cNvSpPr/>
                                  <wps:spPr>
                                    <a:xfrm>
                                      <a:off x="0" y="0"/>
                                      <a:ext cx="2832840" cy="234360"/>
                                    </a:xfrm>
                                    <a:prstGeom prst="rect">
                                      <a:avLst/>
                                    </a:prstGeom>
                                    <a:noFill/>
                                    <a:ln>
                                      <a:noFill/>
                                    </a:ln>
                                  </wps:spPr>
                                  <wps:style>
                                    <a:lnRef idx="2">
                                      <a:schemeClr val="dk1"/>
                                    </a:lnRef>
                                    <a:fillRef idx="1">
                                      <a:schemeClr val="lt1"/>
                                    </a:fillRef>
                                    <a:effectRef idx="0">
                                      <a:schemeClr val="dk1"/>
                                    </a:effectRef>
                                    <a:fontRef idx="minor"/>
                                  </wps:style>
                                  <wps:txbx>
                                    <w:txbxContent>
                                      <w:p>
                                        <w:pPr>
                                          <w:pStyle w:val="FrameContents"/>
                                          <w:widowControl w:val="false"/>
                                          <w:rPr>
                                            <w:rFonts w:ascii="NewsGotT" w:hAnsi="NewsGotT"/>
                                            <w:b/>
                                            <w:b/>
                                            <w:color w:val="808080" w:themeColor="background1" w:themeShade="80"/>
                                            <w:sz w:val="18"/>
                                            <w:lang w:val="pt-PT"/>
                                          </w:rPr>
                                        </w:pPr>
                                        <w:r>
                                          <w:rPr>
                                            <w:rFonts w:ascii="NewsGotT" w:hAnsi="NewsGotT"/>
                                            <w:b/>
                                            <w:color w:val="808080" w:themeColor="background1" w:themeShade="80"/>
                                            <w:sz w:val="18"/>
                                            <w:lang w:val="pt-PT"/>
                                          </w:rPr>
                                          <w:t>Orientador</w:t>
                                        </w:r>
                                        <w:r>
                                          <w:rPr>
                                            <w:rFonts w:ascii="NewsGotT" w:hAnsi="NewsGotT"/>
                                            <w:bCs/>
                                            <w:color w:val="808080" w:themeColor="background1" w:themeShade="80"/>
                                            <w:sz w:val="15"/>
                                            <w:szCs w:val="15"/>
                                            <w:lang w:val="pt-PT"/>
                                          </w:rPr>
                                          <w:t xml:space="preserve"> (tal como previsto no ponto 1 do Artigo 169.º do RAUM)</w:t>
                                        </w:r>
                                      </w:p>
                                    </w:txbxContent>
                                  </wps:txbx>
                                  <wps:bodyPr>
                                    <a:noAutofit/>
                                  </wps:bodyPr>
                                </wps:wsp>
                              </a:graphicData>
                            </a:graphic>
                          </wp:anchor>
                        </w:drawing>
                      </mc:Choice>
                      <mc:Fallback>
                        <w:pict>
                          <v:rect id="shape_0" ID="Text Box 2" stroked="f" style="position:absolute;margin-left:0.45pt;margin-top:0.6pt;width:223pt;height:18.4pt;mso-wrap-style:square;v-text-anchor:top" wp14:anchorId="7A11E0E4">
                            <v:fill o:detectmouseclick="t" on="false"/>
                            <v:stroke color="#3465a4" weight="12600" joinstyle="miter" endcap="flat"/>
                            <v:textbox>
                              <w:txbxContent>
                                <w:p>
                                  <w:pPr>
                                    <w:pStyle w:val="FrameContents"/>
                                    <w:widowControl w:val="false"/>
                                    <w:rPr>
                                      <w:rFonts w:ascii="NewsGotT" w:hAnsi="NewsGotT"/>
                                      <w:b/>
                                      <w:b/>
                                      <w:color w:val="808080" w:themeColor="background1" w:themeShade="80"/>
                                      <w:sz w:val="18"/>
                                      <w:lang w:val="pt-PT"/>
                                    </w:rPr>
                                  </w:pPr>
                                  <w:r>
                                    <w:rPr>
                                      <w:rFonts w:ascii="NewsGotT" w:hAnsi="NewsGotT"/>
                                      <w:b/>
                                      <w:color w:val="808080" w:themeColor="background1" w:themeShade="80"/>
                                      <w:sz w:val="18"/>
                                      <w:lang w:val="pt-PT"/>
                                    </w:rPr>
                                    <w:t>Orientador</w:t>
                                  </w:r>
                                  <w:r>
                                    <w:rPr>
                                      <w:rFonts w:ascii="NewsGotT" w:hAnsi="NewsGotT"/>
                                      <w:bCs/>
                                      <w:color w:val="808080" w:themeColor="background1" w:themeShade="80"/>
                                      <w:sz w:val="15"/>
                                      <w:szCs w:val="15"/>
                                      <w:lang w:val="pt-PT"/>
                                    </w:rPr>
                                    <w:t xml:space="preserve"> (tal como previsto no ponto 1 do Artigo 169.º do RAUM)</w:t>
                                  </w:r>
                                </w:p>
                              </w:txbxContent>
                            </v:textbox>
                            <w10:wrap type="none"/>
                          </v:rect>
                        </w:pict>
                      </mc:Fallback>
                    </mc:AlternateContent>
                    <mc:AlternateContent>
                      <mc:Choice Requires="wps">
                        <w:drawing>
                          <wp:inline distT="0" distB="14605" distL="0" distR="15240" wp14:anchorId="652647B3">
                            <wp:extent cx="2983230" cy="963930"/>
                            <wp:effectExtent l="0" t="0" r="15240" b="14605"/>
                            <wp:docPr id="8" name="Shape5"/>
                            <a:graphic xmlns:a="http://schemas.openxmlformats.org/drawingml/2006/main">
                              <a:graphicData uri="http://schemas.microsoft.com/office/word/2010/wordprocessingShape">
                                <wps:wsp>
                                  <wps:cNvSpPr/>
                                  <wps:spPr>
                                    <a:xfrm>
                                      <a:off x="0" y="0"/>
                                      <a:ext cx="2982600" cy="96336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mc:Fallback>
                    </mc:AlternateContent>
                  </w:r>
                </w:p>
              </w:tc>
            </w:tr>
            <w:tr>
              <w:trPr/>
              <w:tc>
                <w:tcPr>
                  <w:tcW w:w="4765" w:type="dxa"/>
                  <w:tcBorders>
                    <w:top w:val="nil"/>
                    <w:left w:val="nil"/>
                    <w:bottom w:val="nil"/>
                    <w:right w:val="nil"/>
                  </w:tcBorders>
                </w:tcPr>
                <w:p>
                  <w:pPr>
                    <w:pStyle w:val="Normal"/>
                    <w:widowControl/>
                    <w:spacing w:before="0" w:after="0"/>
                    <w:jc w:val="center"/>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mc:AlternateContent>
                      <mc:Choice Requires="wps">
                        <w:drawing>
                          <wp:anchor behindDoc="0" distT="0" distB="0" distL="0" distR="0" simplePos="0" locked="0" layoutInCell="1" allowOverlap="1" relativeHeight="7" wp14:anchorId="6408C805">
                            <wp:simplePos x="0" y="0"/>
                            <wp:positionH relativeFrom="column">
                              <wp:posOffset>56515</wp:posOffset>
                            </wp:positionH>
                            <wp:positionV relativeFrom="paragraph">
                              <wp:posOffset>80010</wp:posOffset>
                            </wp:positionV>
                            <wp:extent cx="1583055" cy="240665"/>
                            <wp:effectExtent l="0" t="0" r="0" b="0"/>
                            <wp:wrapNone/>
                            <wp:docPr id="9" name="Text Box 2"/>
                            <a:graphic xmlns:a="http://schemas.openxmlformats.org/drawingml/2006/main">
                              <a:graphicData uri="http://schemas.microsoft.com/office/word/2010/wordprocessingShape">
                                <wps:wsp>
                                  <wps:cNvSpPr/>
                                  <wps:spPr>
                                    <a:xfrm>
                                      <a:off x="0" y="0"/>
                                      <a:ext cx="1582560" cy="240120"/>
                                    </a:xfrm>
                                    <a:prstGeom prst="rect">
                                      <a:avLst/>
                                    </a:prstGeom>
                                    <a:noFill/>
                                    <a:ln>
                                      <a:noFill/>
                                    </a:ln>
                                  </wps:spPr>
                                  <wps:style>
                                    <a:lnRef idx="2">
                                      <a:schemeClr val="dk1"/>
                                    </a:lnRef>
                                    <a:fillRef idx="1">
                                      <a:schemeClr val="lt1"/>
                                    </a:fillRef>
                                    <a:effectRef idx="0">
                                      <a:schemeClr val="dk1"/>
                                    </a:effectRef>
                                    <a:fontRef idx="minor"/>
                                  </wps:style>
                                  <wps:txbx>
                                    <w:txbxContent>
                                      <w:p>
                                        <w:pPr>
                                          <w:pStyle w:val="FrameContents"/>
                                          <w:widowControl w:val="false"/>
                                          <w:rPr>
                                            <w:rFonts w:ascii="NewsGotT" w:hAnsi="NewsGotT"/>
                                            <w:b/>
                                            <w:b/>
                                            <w:color w:val="808080" w:themeColor="background1" w:themeShade="80"/>
                                            <w:sz w:val="18"/>
                                          </w:rPr>
                                        </w:pPr>
                                        <w:r>
                                          <w:rPr>
                                            <w:rFonts w:ascii="NewsGotT" w:hAnsi="NewsGotT"/>
                                            <w:b/>
                                            <w:color w:val="808080" w:themeColor="background1" w:themeShade="80"/>
                                            <w:sz w:val="18"/>
                                            <w:lang w:val="pt-PT"/>
                                          </w:rPr>
                                          <w:t>Diretor do Ciclo de Estudos</w:t>
                                        </w:r>
                                      </w:p>
                                    </w:txbxContent>
                                  </wps:txbx>
                                  <wps:bodyPr>
                                    <a:noAutofit/>
                                  </wps:bodyPr>
                                </wps:wsp>
                              </a:graphicData>
                            </a:graphic>
                          </wp:anchor>
                        </w:drawing>
                      </mc:Choice>
                      <mc:Fallback>
                        <w:pict>
                          <v:rect id="shape_0" ID="Text Box 2" stroked="f" style="position:absolute;margin-left:4.45pt;margin-top:6.3pt;width:124.55pt;height:18.85pt;mso-wrap-style:square;v-text-anchor:top" wp14:anchorId="6408C805">
                            <v:fill o:detectmouseclick="t" on="false"/>
                            <v:stroke color="#3465a4" weight="12600" joinstyle="miter" endcap="flat"/>
                            <v:textbox>
                              <w:txbxContent>
                                <w:p>
                                  <w:pPr>
                                    <w:pStyle w:val="FrameContents"/>
                                    <w:widowControl w:val="false"/>
                                    <w:rPr>
                                      <w:rFonts w:ascii="NewsGotT" w:hAnsi="NewsGotT"/>
                                      <w:b/>
                                      <w:b/>
                                      <w:color w:val="808080" w:themeColor="background1" w:themeShade="80"/>
                                      <w:sz w:val="18"/>
                                    </w:rPr>
                                  </w:pPr>
                                  <w:r>
                                    <w:rPr>
                                      <w:rFonts w:ascii="NewsGotT" w:hAnsi="NewsGotT"/>
                                      <w:b/>
                                      <w:color w:val="808080" w:themeColor="background1" w:themeShade="80"/>
                                      <w:sz w:val="18"/>
                                      <w:lang w:val="pt-PT"/>
                                    </w:rPr>
                                    <w:t>Diretor do Ciclo de Estudos</w:t>
                                  </w:r>
                                </w:p>
                              </w:txbxContent>
                            </v:textbox>
                            <w10:wrap type="none"/>
                          </v:rect>
                        </w:pict>
                      </mc:Fallback>
                    </mc:AlternateContent>
                    <mc:AlternateContent>
                      <mc:Choice Requires="wps">
                        <w:drawing>
                          <wp:anchor behindDoc="0" distT="0" distB="0" distL="0" distR="0" simplePos="0" locked="0" layoutInCell="1" allowOverlap="1" relativeHeight="9" wp14:anchorId="3EA10F94">
                            <wp:simplePos x="0" y="0"/>
                            <wp:positionH relativeFrom="column">
                              <wp:posOffset>44450</wp:posOffset>
                            </wp:positionH>
                            <wp:positionV relativeFrom="paragraph">
                              <wp:posOffset>83820</wp:posOffset>
                            </wp:positionV>
                            <wp:extent cx="2790190" cy="1006475"/>
                            <wp:effectExtent l="0" t="0" r="10795" b="22860"/>
                            <wp:wrapNone/>
                            <wp:docPr id="11" name="Rounded Rectangle 9"/>
                            <a:graphic xmlns:a="http://schemas.openxmlformats.org/drawingml/2006/main">
                              <a:graphicData uri="http://schemas.microsoft.com/office/word/2010/wordprocessingShape">
                                <wps:wsp>
                                  <wps:cNvSpPr/>
                                  <wps:spPr>
                                    <a:xfrm>
                                      <a:off x="0" y="0"/>
                                      <a:ext cx="2789640" cy="100584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tc>
              <w:tc>
                <w:tcPr>
                  <w:tcW w:w="4936" w:type="dxa"/>
                  <w:tcBorders>
                    <w:top w:val="nil"/>
                    <w:left w:val="nil"/>
                    <w:bottom w:val="nil"/>
                    <w:right w:val="nil"/>
                  </w:tcBorders>
                </w:tcPr>
                <w:p>
                  <w:pPr>
                    <w:pStyle w:val="Normal"/>
                    <w:widowControl/>
                    <w:spacing w:before="0" w:after="0"/>
                    <w:jc w:val="center"/>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mc:AlternateContent>
                      <mc:Choice Requires="wps">
                        <w:drawing>
                          <wp:anchor behindDoc="0" distT="0" distB="0" distL="0" distR="0" simplePos="0" locked="0" layoutInCell="1" allowOverlap="1" relativeHeight="8" wp14:anchorId="3197A647">
                            <wp:simplePos x="0" y="0"/>
                            <wp:positionH relativeFrom="column">
                              <wp:posOffset>6350</wp:posOffset>
                            </wp:positionH>
                            <wp:positionV relativeFrom="paragraph">
                              <wp:posOffset>65405</wp:posOffset>
                            </wp:positionV>
                            <wp:extent cx="2970530" cy="485140"/>
                            <wp:effectExtent l="0" t="0" r="0" b="0"/>
                            <wp:wrapNone/>
                            <wp:docPr id="12" name="Text Box 2"/>
                            <a:graphic xmlns:a="http://schemas.openxmlformats.org/drawingml/2006/main">
                              <a:graphicData uri="http://schemas.microsoft.com/office/word/2010/wordprocessingShape">
                                <wps:wsp>
                                  <wps:cNvSpPr/>
                                  <wps:spPr>
                                    <a:xfrm>
                                      <a:off x="0" y="0"/>
                                      <a:ext cx="2970000" cy="484560"/>
                                    </a:xfrm>
                                    <a:prstGeom prst="rect">
                                      <a:avLst/>
                                    </a:prstGeom>
                                    <a:noFill/>
                                    <a:ln>
                                      <a:noFill/>
                                    </a:ln>
                                  </wps:spPr>
                                  <wps:style>
                                    <a:lnRef idx="2">
                                      <a:schemeClr val="dk1"/>
                                    </a:lnRef>
                                    <a:fillRef idx="1">
                                      <a:schemeClr val="lt1"/>
                                    </a:fillRef>
                                    <a:effectRef idx="0">
                                      <a:schemeClr val="dk1"/>
                                    </a:effectRef>
                                    <a:fontRef idx="minor"/>
                                  </wps:style>
                                  <wps:txbx>
                                    <w:txbxContent>
                                      <w:p>
                                        <w:pPr>
                                          <w:pStyle w:val="FrameContents"/>
                                          <w:widowControl w:val="false"/>
                                          <w:rPr>
                                            <w:rFonts w:ascii="NewsGotT" w:hAnsi="NewsGotT"/>
                                            <w:b/>
                                            <w:b/>
                                            <w:color w:val="808080" w:themeColor="background1" w:themeShade="80"/>
                                            <w:sz w:val="18"/>
                                            <w:lang w:val="pt-PT"/>
                                          </w:rPr>
                                        </w:pPr>
                                        <w:r>
                                          <w:rPr>
                                            <w:rFonts w:ascii="NewsGotT" w:hAnsi="NewsGotT"/>
                                            <w:b/>
                                            <w:color w:val="808080" w:themeColor="background1" w:themeShade="80"/>
                                            <w:sz w:val="18"/>
                                            <w:lang w:val="pt-PT"/>
                                          </w:rPr>
                                          <w:t xml:space="preserve">Orientador </w:t>
                                        </w:r>
                                        <w:r>
                                          <w:rPr>
                                            <w:rFonts w:ascii="NewsGotT" w:hAnsi="NewsGotT"/>
                                            <w:bCs/>
                                            <w:color w:val="808080" w:themeColor="background1" w:themeShade="80"/>
                                            <w:sz w:val="15"/>
                                            <w:szCs w:val="15"/>
                                            <w:lang w:val="pt-PT"/>
                                          </w:rPr>
                                          <w:t>(tal como previsto no ponto 3 do Artigo 169.º do RAUM. Neste caso, é obrigatório existir um Orientador pelo ponto 1 do Artigo 169.º do RAUM)</w:t>
                                        </w:r>
                                      </w:p>
                                    </w:txbxContent>
                                  </wps:txbx>
                                  <wps:bodyPr>
                                    <a:noAutofit/>
                                  </wps:bodyPr>
                                </wps:wsp>
                              </a:graphicData>
                            </a:graphic>
                          </wp:anchor>
                        </w:drawing>
                      </mc:Choice>
                      <mc:Fallback>
                        <w:pict>
                          <v:rect id="shape_0" ID="Text Box 2" stroked="f" style="position:absolute;margin-left:0.5pt;margin-top:5.15pt;width:233.8pt;height:38.1pt;mso-wrap-style:square;v-text-anchor:top" wp14:anchorId="3197A647">
                            <v:fill o:detectmouseclick="t" on="false"/>
                            <v:stroke color="#3465a4" weight="12600" joinstyle="miter" endcap="flat"/>
                            <v:textbox>
                              <w:txbxContent>
                                <w:p>
                                  <w:pPr>
                                    <w:pStyle w:val="FrameContents"/>
                                    <w:widowControl w:val="false"/>
                                    <w:rPr>
                                      <w:rFonts w:ascii="NewsGotT" w:hAnsi="NewsGotT"/>
                                      <w:b/>
                                      <w:b/>
                                      <w:color w:val="808080" w:themeColor="background1" w:themeShade="80"/>
                                      <w:sz w:val="18"/>
                                      <w:lang w:val="pt-PT"/>
                                    </w:rPr>
                                  </w:pPr>
                                  <w:r>
                                    <w:rPr>
                                      <w:rFonts w:ascii="NewsGotT" w:hAnsi="NewsGotT"/>
                                      <w:b/>
                                      <w:color w:val="808080" w:themeColor="background1" w:themeShade="80"/>
                                      <w:sz w:val="18"/>
                                      <w:lang w:val="pt-PT"/>
                                    </w:rPr>
                                    <w:t xml:space="preserve">Orientador </w:t>
                                  </w:r>
                                  <w:r>
                                    <w:rPr>
                                      <w:rFonts w:ascii="NewsGotT" w:hAnsi="NewsGotT"/>
                                      <w:bCs/>
                                      <w:color w:val="808080" w:themeColor="background1" w:themeShade="80"/>
                                      <w:sz w:val="15"/>
                                      <w:szCs w:val="15"/>
                                      <w:lang w:val="pt-PT"/>
                                    </w:rPr>
                                    <w:t>(tal como previsto no ponto 3 do Artigo 169.º do RAUM. Neste caso, é obrigatório existir um Orientador pelo ponto 1 do Artigo 169.º do RAUM)</w:t>
                                  </w:r>
                                </w:p>
                              </w:txbxContent>
                            </v:textbox>
                            <w10:wrap type="none"/>
                          </v:rect>
                        </w:pict>
                      </mc:Fallback>
                    </mc:AlternateContent>
                    <mc:AlternateContent>
                      <mc:Choice Requires="wps">
                        <w:drawing>
                          <wp:anchor behindDoc="0" distT="0" distB="0" distL="0" distR="0" simplePos="0" locked="0" layoutInCell="1" allowOverlap="1" relativeHeight="10" wp14:anchorId="64B6A0EC">
                            <wp:simplePos x="0" y="0"/>
                            <wp:positionH relativeFrom="column">
                              <wp:posOffset>8890</wp:posOffset>
                            </wp:positionH>
                            <wp:positionV relativeFrom="paragraph">
                              <wp:posOffset>74295</wp:posOffset>
                            </wp:positionV>
                            <wp:extent cx="2970530" cy="1006475"/>
                            <wp:effectExtent l="0" t="0" r="20955" b="22860"/>
                            <wp:wrapNone/>
                            <wp:docPr id="14" name="Rounded Rectangle 10"/>
                            <a:graphic xmlns:a="http://schemas.openxmlformats.org/drawingml/2006/main">
                              <a:graphicData uri="http://schemas.microsoft.com/office/word/2010/wordprocessingShape">
                                <wps:wsp>
                                  <wps:cNvSpPr/>
                                  <wps:spPr>
                                    <a:xfrm>
                                      <a:off x="0" y="0"/>
                                      <a:ext cx="2970000" cy="100584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tc>
            </w:tr>
          </w:tbl>
          <w:p>
            <w:pPr>
              <w:pStyle w:val="Normal"/>
              <w:widowControl w:val="false"/>
              <w:jc w:val="both"/>
              <w:rPr>
                <w:rFonts w:ascii="NewsGotT" w:hAnsi="NewsGotT"/>
                <w:color w:val="A6A6A6" w:themeColor="background1" w:themeShade="a6"/>
                <w:sz w:val="16"/>
                <w:szCs w:val="16"/>
                <w:lang w:val="pt-PT"/>
              </w:rPr>
            </w:pPr>
            <w:r>
              <w:rPr>
                <w:rFonts w:ascii="NewsGotT" w:hAnsi="NewsGotT"/>
                <w:color w:val="A6A6A6" w:themeColor="background1" w:themeShade="a6"/>
                <w:sz w:val="16"/>
                <w:szCs w:val="16"/>
                <w:lang w:val="pt-PT"/>
              </w:rPr>
            </w:r>
          </w:p>
          <w:p>
            <w:pPr>
              <w:pStyle w:val="Normal"/>
              <w:widowControl/>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pacing w:before="0" w:after="0"/>
              <w:jc w:val="both"/>
              <w:rPr>
                <w:rFonts w:ascii="NewsGotTLig" w:hAnsi="NewsGotTLig"/>
                <w:color w:val="A6A6A6" w:themeColor="background1" w:themeShade="a6"/>
                <w:sz w:val="17"/>
                <w:szCs w:val="17"/>
                <w:lang w:val="pt-PT"/>
              </w:rPr>
            </w:pPr>
            <w:r>
              <w:rPr>
                <w:rFonts w:eastAsia="Calibri" w:cs="" w:ascii="NewsGotTLig" w:hAnsi="NewsGotTLig"/>
                <w:color w:val="A6A6A6" w:themeColor="background1" w:themeShade="a6"/>
                <w:kern w:val="0"/>
                <w:sz w:val="17"/>
                <w:szCs w:val="17"/>
                <w:lang w:val="pt-PT" w:eastAsia="en-US" w:bidi="ar-SA"/>
              </w:rPr>
              <w:t>Assinatura digital qualificada com Cartão de Cidadão ou Chave Móvel Digital. Para os estudantes, nos casos em que tal não seja possível, os mesmos deverão imprimir este plano, assinar manualmente e, após digitalização, os restantes intervenientes usam a assinatura digital qualificada.</w:t>
            </w:r>
          </w:p>
          <w:p>
            <w:pPr>
              <w:pStyle w:val="Normal"/>
              <w:widowControl/>
              <w:spacing w:before="0" w:after="0"/>
              <w:jc w:val="both"/>
              <w:rPr>
                <w:rFonts w:ascii="NewsGotT" w:hAnsi="NewsGotT"/>
                <w:sz w:val="16"/>
                <w:szCs w:val="16"/>
                <w:lang w:val="pt-PT"/>
              </w:rPr>
            </w:pPr>
            <w:r>
              <w:rPr>
                <w:rFonts w:eastAsia="Calibri" w:cs="" w:ascii="NewsGotT" w:hAnsi="NewsGotT"/>
                <w:kern w:val="0"/>
                <w:sz w:val="16"/>
                <w:szCs w:val="16"/>
                <w:lang w:val="pt-PT" w:eastAsia="en-US" w:bidi="ar-SA"/>
              </w:rPr>
            </w:r>
          </w:p>
        </w:tc>
      </w:tr>
    </w:tbl>
    <w:p>
      <w:pPr>
        <w:pStyle w:val="Normal"/>
        <w:rPr>
          <w:rFonts w:ascii="NewsGotT" w:hAnsi="NewsGotT"/>
          <w:lang w:val="pt-PT"/>
        </w:rPr>
      </w:pPr>
      <w:r>
        <w:rPr/>
      </w:r>
    </w:p>
    <w:sectPr>
      <w:footerReference w:type="default" r:id="rId4"/>
      <w:footerReference w:type="first" r:id="rId5"/>
      <w:type w:val="nextPage"/>
      <w:pgSz w:w="11906" w:h="16838"/>
      <w:pgMar w:left="1134" w:right="1134" w:header="0" w:top="709"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NewsGotT">
    <w:charset w:val="00"/>
    <w:family w:val="roman"/>
    <w:pitch w:val="variable"/>
  </w:font>
  <w:font w:name="NewsGotTLig">
    <w:charset w:val="00"/>
    <w:family w:val="roman"/>
    <w:pitch w:val="variable"/>
  </w:font>
  <w:font w:name="Arial">
    <w:charset w:val="01"/>
    <w:family w:val="swiss"/>
    <w:pitch w:val="variable"/>
  </w:font>
  <w:font w:name="Times-Italic">
    <w:charset w:val="00"/>
    <w:family w:val="roman"/>
    <w:pitch w:val="variable"/>
  </w:font>
  <w:font w:name="Arial">
    <w:charset w:val="00"/>
    <w:family w:val="roman"/>
    <w:pitch w:val="variable"/>
  </w:font>
  <w:font w:name="Arial">
    <w:altName w:val="Bold"/>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NewsGotT" w:hAnsi="NewsGotT"/>
        <w:color w:val="C45911" w:themeColor="accent2" w:themeShade="bf"/>
        <w:sz w:val="20"/>
        <w:szCs w:val="20"/>
        <w:lang w:val="pt-PT"/>
      </w:rPr>
    </w:pPr>
    <w:r>
      <w:rPr>
        <w:rFonts w:ascii="NewsGotT" w:hAnsi="NewsGotT"/>
        <w:color w:val="C45911" w:themeColor="accent2" w:themeShade="bf"/>
        <w:sz w:val="20"/>
        <w:szCs w:val="20"/>
        <w:lang w:val="pt-PT"/>
      </w:rPr>
      <w:t xml:space="preserve">O plano de trabalho deve ser preenchido </w:t>
    </w:r>
    <w:r>
      <w:rPr>
        <w:rFonts w:ascii="NewsGotT" w:hAnsi="NewsGotT"/>
        <w:i/>
        <w:iCs/>
        <w:color w:val="C45911" w:themeColor="accent2" w:themeShade="bf"/>
        <w:sz w:val="20"/>
        <w:szCs w:val="20"/>
        <w:lang w:val="pt-PT"/>
      </w:rPr>
      <w:t>offline</w:t>
    </w:r>
    <w:r>
      <w:rPr>
        <w:rFonts w:ascii="NewsGotT" w:hAnsi="NewsGotT"/>
        <w:color w:val="C45911" w:themeColor="accent2" w:themeShade="bf"/>
        <w:sz w:val="20"/>
        <w:szCs w:val="20"/>
        <w:lang w:val="pt-PT"/>
      </w:rPr>
      <w:t xml:space="preserve"> e realizado o </w:t>
    </w:r>
    <w:r>
      <w:rPr>
        <w:rFonts w:ascii="NewsGotT" w:hAnsi="NewsGotT"/>
        <w:i/>
        <w:iCs/>
        <w:color w:val="C45911" w:themeColor="accent2" w:themeShade="bf"/>
        <w:sz w:val="20"/>
        <w:szCs w:val="20"/>
        <w:lang w:val="pt-PT"/>
      </w:rPr>
      <w:t>upload</w:t>
    </w:r>
    <w:r>
      <w:rPr>
        <w:rFonts w:ascii="NewsGotT" w:hAnsi="NewsGotT"/>
        <w:color w:val="C45911" w:themeColor="accent2" w:themeShade="bf"/>
        <w:sz w:val="20"/>
        <w:szCs w:val="20"/>
        <w:lang w:val="pt-PT"/>
      </w:rPr>
      <w:t xml:space="preserve">  do mesmo, depois de assinado, no formulário do requerimento de pedido de admissão à dissertação, disponível em http://dissertacao.eng.uminho.pt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pt-PT"/>
      </w:rPr>
    </w:pPr>
    <w:r>
      <w:rPr>
        <w:rFonts w:ascii="NewsGotT" w:hAnsi="NewsGotT"/>
        <w:color w:val="C45911" w:themeColor="accent2" w:themeShade="bf"/>
        <w:sz w:val="20"/>
        <w:szCs w:val="20"/>
        <w:lang w:val="pt-PT"/>
      </w:rPr>
      <w:t xml:space="preserve">O plano de trabalho deve ser preenchido </w:t>
    </w:r>
    <w:r>
      <w:rPr>
        <w:rFonts w:ascii="NewsGotT" w:hAnsi="NewsGotT"/>
        <w:i/>
        <w:iCs/>
        <w:color w:val="C45911" w:themeColor="accent2" w:themeShade="bf"/>
        <w:sz w:val="20"/>
        <w:szCs w:val="20"/>
        <w:lang w:val="pt-PT"/>
      </w:rPr>
      <w:t>offline</w:t>
    </w:r>
    <w:r>
      <w:rPr>
        <w:rFonts w:ascii="NewsGotT" w:hAnsi="NewsGotT"/>
        <w:color w:val="C45911" w:themeColor="accent2" w:themeShade="bf"/>
        <w:sz w:val="20"/>
        <w:szCs w:val="20"/>
        <w:lang w:val="pt-PT"/>
      </w:rPr>
      <w:t xml:space="preserve"> e realizado o </w:t>
    </w:r>
    <w:r>
      <w:rPr>
        <w:rFonts w:ascii="NewsGotT" w:hAnsi="NewsGotT"/>
        <w:i/>
        <w:iCs/>
        <w:color w:val="C45911" w:themeColor="accent2" w:themeShade="bf"/>
        <w:sz w:val="20"/>
        <w:szCs w:val="20"/>
        <w:lang w:val="pt-PT"/>
      </w:rPr>
      <w:t>upload</w:t>
    </w:r>
    <w:r>
      <w:rPr>
        <w:rFonts w:ascii="NewsGotT" w:hAnsi="NewsGotT"/>
        <w:color w:val="C45911" w:themeColor="accent2" w:themeShade="bf"/>
        <w:sz w:val="20"/>
        <w:szCs w:val="20"/>
        <w:lang w:val="pt-PT"/>
      </w:rPr>
      <w:t xml:space="preserve">  do mesmo, depois de assinado, no formulário do requerimento de pedido de admissão à dissertação, disponível em http://dissertacao.eng.uminho.pt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27.4pt;height:27.4pt" o:bullet="t">
        <v:imagedata r:id="rId1" o:title=""/>
      </v:shape>
    </w:pict>
  </w:numPicBullet>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f55d4"/>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c00ce"/>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245009"/>
    <w:rPr>
      <w:sz w:val="16"/>
      <w:szCs w:val="16"/>
    </w:rPr>
  </w:style>
  <w:style w:type="character" w:styleId="CommentTextChar" w:customStyle="1">
    <w:name w:val="Comment Text Char"/>
    <w:basedOn w:val="DefaultParagraphFont"/>
    <w:link w:val="CommentText"/>
    <w:uiPriority w:val="99"/>
    <w:semiHidden/>
    <w:qFormat/>
    <w:rsid w:val="00245009"/>
    <w:rPr>
      <w:sz w:val="20"/>
      <w:szCs w:val="20"/>
    </w:rPr>
  </w:style>
  <w:style w:type="character" w:styleId="CommentSubjectChar" w:customStyle="1">
    <w:name w:val="Comment Subject Char"/>
    <w:basedOn w:val="CommentTextChar"/>
    <w:link w:val="CommentSubject"/>
    <w:uiPriority w:val="99"/>
    <w:semiHidden/>
    <w:qFormat/>
    <w:rsid w:val="00245009"/>
    <w:rPr>
      <w:b/>
      <w:bCs/>
      <w:sz w:val="20"/>
      <w:szCs w:val="20"/>
    </w:rPr>
  </w:style>
  <w:style w:type="character" w:styleId="HeaderChar" w:customStyle="1">
    <w:name w:val="Header Char"/>
    <w:basedOn w:val="DefaultParagraphFont"/>
    <w:link w:val="Header"/>
    <w:uiPriority w:val="99"/>
    <w:qFormat/>
    <w:rsid w:val="001f5d86"/>
    <w:rPr/>
  </w:style>
  <w:style w:type="character" w:styleId="FooterChar" w:customStyle="1">
    <w:name w:val="Footer Char"/>
    <w:basedOn w:val="DefaultParagraphFont"/>
    <w:link w:val="Footer"/>
    <w:uiPriority w:val="99"/>
    <w:qFormat/>
    <w:rsid w:val="001f5d8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93229"/>
    <w:pPr>
      <w:spacing w:before="0" w:after="0"/>
      <w:ind w:left="720" w:hanging="0"/>
      <w:contextualSpacing/>
    </w:pPr>
    <w:rPr/>
  </w:style>
  <w:style w:type="paragraph" w:styleId="BalloonText">
    <w:name w:val="Balloon Text"/>
    <w:basedOn w:val="Normal"/>
    <w:link w:val="BalloonTextChar"/>
    <w:uiPriority w:val="99"/>
    <w:semiHidden/>
    <w:unhideWhenUsed/>
    <w:qFormat/>
    <w:rsid w:val="001c00ce"/>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245009"/>
    <w:pPr/>
    <w:rPr>
      <w:sz w:val="20"/>
      <w:szCs w:val="20"/>
    </w:rPr>
  </w:style>
  <w:style w:type="paragraph" w:styleId="Annotationsubject">
    <w:name w:val="annotation subject"/>
    <w:basedOn w:val="Annotationtext"/>
    <w:next w:val="Annotationtext"/>
    <w:link w:val="CommentSubjectChar"/>
    <w:uiPriority w:val="99"/>
    <w:semiHidden/>
    <w:unhideWhenUsed/>
    <w:qFormat/>
    <w:rsid w:val="00245009"/>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1f5d86"/>
    <w:pPr>
      <w:tabs>
        <w:tab w:val="clear" w:pos="720"/>
        <w:tab w:val="center" w:pos="4680" w:leader="none"/>
        <w:tab w:val="right" w:pos="9360" w:leader="none"/>
      </w:tabs>
    </w:pPr>
    <w:rPr/>
  </w:style>
  <w:style w:type="paragraph" w:styleId="Footer">
    <w:name w:val="Footer"/>
    <w:basedOn w:val="Normal"/>
    <w:link w:val="FooterChar"/>
    <w:uiPriority w:val="99"/>
    <w:unhideWhenUsed/>
    <w:rsid w:val="001f5d86"/>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868b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cinza">
    <w:name w:val="cinza"/>
    <w:basedOn w:val="TableNormal"/>
    <w:uiPriority w:val="99"/>
    <w:rsid w:val="00e9790b"/>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numbering.xml.rels><?xml version="1.0" encoding="UTF-8"?>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ADD647356D0E48A455DB602B873B68" ma:contentTypeVersion="1" ma:contentTypeDescription="Criar um novo documento." ma:contentTypeScope="" ma:versionID="5b4f179059fab6314c8aa72173f41c57">
  <xsd:schema xmlns:xsd="http://www.w3.org/2001/XMLSchema" xmlns:xs="http://www.w3.org/2001/XMLSchema" xmlns:p="http://schemas.microsoft.com/office/2006/metadata/properties" xmlns:ns1="http://schemas.microsoft.com/sharepoint/v3" targetNamespace="http://schemas.microsoft.com/office/2006/metadata/properties" ma:root="true" ma:fieldsID="4920f20bdc7b16672ba298f38bb1791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a de Início do Agendamento" ma:description="A Data de Início de Fim é uma coluna de site criada pela funcionalidade Publicação. É utilizada para indicar a data e a hora em que esta página será mostrada aos visitantes do site pela primeira vez." ma:hidden="true" ma:internalName="PublishingStartDate">
      <xsd:simpleType>
        <xsd:restriction base="dms:Unknown"/>
      </xsd:simpleType>
    </xsd:element>
    <xsd:element name="PublishingExpirationDate" ma:index="9" nillable="true" ma:displayName="Data de Fim do Agendamento" ma:description="A Data de Fim do Agendamento é uma coluna de site criada pela funcionalidade Publicação. É utilizada para indicar a data e a hora em que esta página deixará de ser mostrada aos visitantes do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42F00A-D981-4BA9-BC66-A07FAD98D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E46618-9678-408D-9468-A0AEA17E01B5}">
  <ds:schemaRefs>
    <ds:schemaRef ds:uri="http://www.w3.org/XML/1998/namespace"/>
    <ds:schemaRef ds:uri="http://purl.org/dc/elements/1.1/"/>
    <ds:schemaRef ds:uri="http://purl.org/dc/terms/"/>
    <ds:schemaRef ds:uri="http://purl.org/dc/dcmitype/"/>
    <ds:schemaRef ds:uri="http://schemas.microsoft.com/sharepoint/v3"/>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4E1444B9-8969-4440-897D-05CA3340EB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LibreOffice/7.0.3.1$Windows_X86_64 LibreOffice_project/d7547858d014d4cf69878db179d326fc3483e082</Application>
  <Pages>3</Pages>
  <Words>625</Words>
  <Characters>3414</Characters>
  <CharactersWithSpaces>4009</CharactersWithSpaces>
  <Paragraphs>34</Paragraphs>
  <Company>Universidade do Minho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2022-10-07T18:33:00Z</dcterms:created>
  <dc:creator>Maribel Yasmina Santos</dc:creator>
  <dc:description/>
  <dc:language>pt-PT</dc:language>
  <cp:lastModifiedBy/>
  <dcterms:modified xsi:type="dcterms:W3CDTF">2022-10-13T17:50:23Z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Universidade do Minho</vt:lpwstr>
  </property>
  <property fmtid="{D5CDD505-2E9C-101B-9397-08002B2CF9AE}" pid="4" name="ContentTypeId">
    <vt:lpwstr>0x010100D5ADD647356D0E48A455DB602B873B68</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