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Readiness — Executive Brief</w:t>
      </w:r>
    </w:p>
    <w:p>
      <w:pPr>
        <w:pStyle w:val="Subtitle"/>
      </w:pPr>
      <w:r>
        <w:rPr>
          <w:color w:val="087E83"/>
          <w:sz w:val="18"/>
        </w:rPr>
        <w:t>Consolidated Batch 1–4 deliverables · current completion assessment</w:t>
      </w:r>
    </w:p>
    <w:p>
      <w:pPr>
        <w:pStyle w:val="Heading2"/>
      </w:pPr>
      <w:r>
        <w:t>What the prototype has demonstrated</w:t>
      </w:r>
    </w:p>
    <w:p>
      <w:r>
        <w:t>Published ResearchVoice AI Phase 4 workflow processed a fictional study through Telegram; voice transcription, schema mismatch detection, soft alert, human correction, approved XLSX delivery, /eval and /monitor were shown. LangSmith accepted and displayed a QA checkpoint. These are functional observations, not a controlled clinical validation.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Observed synthetic sample</w:t>
            </w:r>
          </w:p>
        </w:tc>
        <w:tc>
          <w:tcPr>
            <w:tcW w:type="dxa" w:w="4968"/>
            <w:vAlign w:val="center"/>
          </w:tcPr>
          <w:p>
            <w:r>
              <w:t>Recorded fact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Independent QA</w:t>
            </w:r>
          </w:p>
        </w:tc>
        <w:tc>
          <w:tcPr>
            <w:tcW w:type="dxa" w:w="4968"/>
            <w:vAlign w:val="center"/>
          </w:tcPr>
          <w:p>
            <w:r>
              <w:t>Factual 5/5 · Grounded 5/5 · Safety 5/5 · Format 3/5 · Bias 5/5; overall needs review; mean 4.6/5</w:t>
            </w:r>
          </w:p>
        </w:tc>
      </w:tr>
      <w:tr>
        <w:tc>
          <w:tcPr>
            <w:tcW w:type="dxa" w:w="4968"/>
            <w:vAlign w:val="center"/>
          </w:tcPr>
          <w:p>
            <w:r>
              <w:t>Warning</w:t>
            </w:r>
          </w:p>
        </w:tc>
        <w:tc>
          <w:tcPr>
            <w:tcW w:type="dxa" w:w="4968"/>
            <w:vAlign w:val="center"/>
          </w:tcPr>
          <w:p>
            <w:r>
              <w:t>Soft alert, reason unresolved_extraction_issues</w:t>
            </w:r>
          </w:p>
        </w:tc>
      </w:tr>
      <w:tr>
        <w:tc>
          <w:tcPr>
            <w:tcW w:type="dxa" w:w="4968"/>
            <w:vAlign w:val="center"/>
          </w:tcPr>
          <w:p>
            <w:r>
              <w:t>Latency</w:t>
            </w:r>
          </w:p>
        </w:tc>
        <w:tc>
          <w:tcPr>
            <w:tcW w:type="dxa" w:w="4968"/>
            <w:vAlign w:val="center"/>
          </w:tcPr>
          <w:p>
            <w:r>
              <w:t>Judge step 10,490 ms — not total workflow time</w:t>
            </w:r>
          </w:p>
        </w:tc>
      </w:tr>
      <w:tr>
        <w:tc>
          <w:tcPr>
            <w:tcW w:type="dxa" w:w="4968"/>
            <w:vAlign w:val="center"/>
          </w:tcPr>
          <w:p>
            <w:r>
              <w:t>Delivery</w:t>
            </w:r>
          </w:p>
        </w:tc>
        <w:tc>
          <w:tcPr>
            <w:tcW w:type="dxa" w:w="4968"/>
            <w:vAlign w:val="center"/>
          </w:tcPr>
          <w:p>
            <w:r>
              <w:t>One XLSX delivery confirmed in the shown rolling monitoring window</w:t>
            </w:r>
          </w:p>
        </w:tc>
      </w:tr>
      <w:tr>
        <w:tc>
          <w:tcPr>
            <w:tcW w:type="dxa" w:w="4968"/>
            <w:vAlign w:val="center"/>
          </w:tcPr>
          <w:p>
            <w:r>
              <w:t>LangSmith</w:t>
            </w:r>
          </w:p>
        </w:tc>
        <w:tc>
          <w:tcPr>
            <w:tcW w:type="dxa" w:w="4968"/>
            <w:vAlign w:val="center"/>
          </w:tcPr>
          <w:p>
            <w:r>
              <w:t>QA checkpoint received; individual model-call traces are not yet complete</w:t>
            </w:r>
          </w:p>
        </w:tc>
      </w:tr>
    </w:tbl>
    <w:p>
      <w:pPr>
        <w:pStyle w:val="Heading2"/>
      </w:pPr>
      <w:r>
        <w:t>Submission documentation assembled</w:t>
      </w:r>
    </w:p>
    <w:p>
      <w:r>
        <w:t>Business Brief, KPI workbook, Solution Design, five one-page component documents, owner testing tracker, three synthetic scenario briefs, judge calibration workbook, Evaluation Test Report draft, one-page dashboard draft, 12-slide deck, five-member script, demonstration runbook and Q&amp;A are included.</w:t>
      </w:r>
    </w:p>
    <w:p>
      <w:pPr>
        <w:pStyle w:val="Heading2"/>
      </w:pPr>
      <w:r>
        <w:t>Non-negotiable outstanding work</w:t>
      </w:r>
    </w:p>
    <w:p>
      <w:pPr>
        <w:pStyle w:val="ListBullet"/>
      </w:pPr>
      <w:r>
        <w:t>Five owner names and roles; responsible members verify/sign their documents.</w:t>
      </w:r>
    </w:p>
    <w:p>
      <w:pPr>
        <w:pStyle w:val="ListBullet"/>
      </w:pPr>
      <w:r>
        <w:t>Complete required formal individual tests and three full-system scenario evidence.</w:t>
      </w:r>
    </w:p>
    <w:p>
      <w:pPr>
        <w:pStyle w:val="ListBullet"/>
      </w:pPr>
      <w:r>
        <w:t>Two independent human reviews of unchanged pre-correction model outputs, with comparison against judge.</w:t>
      </w:r>
    </w:p>
    <w:p>
      <w:pPr>
        <w:pStyle w:val="ListBullet"/>
      </w:pPr>
      <w:r>
        <w:t>Business KPI baselines and actual results (no estimated savings presented as facts).</w:t>
      </w:r>
    </w:p>
    <w:p>
      <w:pPr>
        <w:pStyle w:val="ListBullet"/>
      </w:pPr>
      <w:r>
        <w:t>Hard pause confirmation and accurate LangSmith scope reporting.</w:t>
      </w:r>
    </w:p>
    <w:p>
      <w:pPr>
        <w:pStyle w:val="ListBullet"/>
      </w:pPr>
      <w:r>
        <w:t>Backup video capture and five phase checkpoint decisions by instructor.</w:t>
      </w:r>
    </w:p>
    <w:p>
      <w:r>
        <w:t>Working rule: only change draft/pending to complete when a signed record, measured number, authentic execution or instructor decision has been added. Synthetic/de-identified test data only. No clinical care use.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D69"/>
        <w:sz w:val="15"/>
      </w:rPr>
      <w:t>ResearchVoice AI · DEPI · Draft evidence pack · 27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53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53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5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