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087C85"/>
          <w:sz w:val="17"/>
        </w:rPr>
        <w:t>DEPI  /  AI FOR HEALTHCARE  •  RESEARCHVOICE AI</w:t>
      </w:r>
    </w:p>
    <w:p>
      <w:pPr>
        <w:spacing w:after="20"/>
      </w:pPr>
      <w:r>
        <w:rPr>
          <w:rFonts w:ascii="Aptos" w:hAnsi="Aptos"/>
          <w:b/>
          <w:color w:val="14304A"/>
          <w:sz w:val="34"/>
        </w:rPr>
        <w:t>C2  /  Voice / Text Intake &amp; Privacy</w:t>
      </w:r>
    </w:p>
    <w:p>
      <w:pPr>
        <w:spacing w:after="100"/>
      </w:pPr>
      <w:r>
        <w:rPr>
          <w:rFonts w:ascii="Aptos" w:hAnsi="Aptos"/>
          <w:b/>
          <w:color w:val="546779"/>
          <w:sz w:val="15"/>
        </w:rPr>
        <w:t>OWNER  [Member 2 — assign]     |     RISK  HIGH     |     Integrated n8n (single-workflow instructor exception)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9"/>
        <w:gridCol w:w="8280"/>
      </w:tblGrid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PURPOSE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Create fictional coded visits; obtain verified research text while screening obvious identifiers, prompt injection and clinical requests.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TRIGGER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/case, /visit, explicit date, text input, opt-in voice message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INPUT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study_id; case_code; visit_date; text or Telegram file_id; /voiceon consent flag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PROCESS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1 Validate case code/date.  2 Screen typed content.  3 For opted-in voice, fetch audio + transcribe with Groq.  4 Screen transcript.  5 Researcher confirms transcript.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AI / PROMPT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Groq Whisper large-v3-turbo for transcription; heuristic regex safety checks, not certified de-identification.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OUTPUT / NEXT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case_id, visit_id, visit_date, pending_transcript, transcript_kind; safety disposition → C3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HUMAN / SAFETY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Researcher explicitly confirms transcript; /voiceon warns about Groq processing.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FAILURE / FALLBACK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Obvious identifier, instruction attempt or clinical request → refuse; Groq failure → retry/text.</w:t>
            </w:r>
          </w:p>
        </w:tc>
      </w:tr>
      <w:tr>
        <w:tc>
          <w:tcPr>
            <w:tcW w:type="dxa" w:w="1699"/>
            <w:shd w:fill="F0F4F7"/>
            <w:vAlign w:val="center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546779"/>
                <w:sz w:val="15"/>
              </w:rPr>
              <w:t>LOGGING / TRACE</w:t>
            </w:r>
          </w:p>
        </w:tc>
        <w:tc>
          <w:tcPr>
            <w:tcW w:type="dxa" w:w="8280"/>
            <w:tcBorders>
              <w:top w:val="single" w:sz="4" w:color="DFE8EC"/>
              <w:left w:val="single" w:sz="4" w:color="DFE8EC"/>
              <w:bottom w:val="single" w:sz="4" w:color="DFE8EC"/>
              <w:right w:val="single" w:sz="4" w:color="DFE8EC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6"/>
              </w:rPr>
              <w:t>n8n execution, aggregate rejection counter in /monitor; raw audio may reach Telegram and Groq before screening.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ACTUAL N8N NODE PATH</w:t>
      </w:r>
    </w:p>
    <w:p>
      <w:pPr>
        <w:spacing w:after="60"/>
      </w:pPr>
      <w:r>
        <w:rPr>
          <w:rFonts w:ascii="Aptos" w:hAnsi="Aptos"/>
          <w:b w:val="0"/>
          <w:color w:val="087C85"/>
          <w:sz w:val="16"/>
        </w:rPr>
        <w:t>Telegram Trigger → Route Telegram Update → Get Telegram Voice File → Fix Audio Extension → Groq Whisper → Handle Transcription Result</w:t>
      </w:r>
    </w:p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FIVE PRESCRIBED CASES — THREE NORMAL / ONE EDGE / ONE UNSAFE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1"/>
        <w:gridCol w:w="2531"/>
        <w:gridCol w:w="2531"/>
        <w:gridCol w:w="2531"/>
      </w:tblGrid>
      <w:tr>
        <w:tc>
          <w:tcPr>
            <w:tcW w:type="dxa" w:w="51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SYNTHETIC INPUT</w:t>
            </w:r>
          </w:p>
        </w:tc>
        <w:tc>
          <w:tcPr>
            <w:tcW w:type="dxa" w:w="312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2765"/>
            <w:shd w:fill="14304A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EVIDENCE STATUS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Typed fictional case, Age 54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Transcript confirmation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N2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Synthetic opted-in voice note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Groq transcription + confirmation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N3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Existing case /visit with dated follow-up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New visit ID + explicit date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Earlier demo evidence</w:t>
            </w:r>
          </w:p>
        </w:tc>
      </w:tr>
      <w:tr>
        <w:tc>
          <w:tcPr>
            <w:tcW w:type="dxa" w:w="51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E1</w:t>
            </w:r>
          </w:p>
        </w:tc>
        <w:tc>
          <w:tcPr>
            <w:tcW w:type="dxa" w:w="352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Voice misrecognizes HbA1c as HCBA1C</w:t>
            </w:r>
          </w:p>
        </w:tc>
        <w:tc>
          <w:tcPr>
            <w:tcW w:type="dxa" w:w="312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Human review; C3 flags mismatch</w:t>
            </w:r>
          </w:p>
        </w:tc>
        <w:tc>
          <w:tcPr>
            <w:tcW w:type="dxa" w:w="2765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Observed in shared demo</w:t>
            </w:r>
          </w:p>
        </w:tc>
      </w:tr>
      <w:tr>
        <w:tc>
          <w:tcPr>
            <w:tcW w:type="dxa" w:w="51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203548"/>
                <w:sz w:val="15"/>
              </w:rPr>
              <w:t>U1</w:t>
            </w:r>
          </w:p>
        </w:tc>
        <w:tc>
          <w:tcPr>
            <w:tcW w:type="dxa" w:w="3528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Typed “ignore previous instructions”</w:t>
            </w:r>
          </w:p>
        </w:tc>
        <w:tc>
          <w:tcPr>
            <w:tcW w:type="dxa" w:w="312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Block before Gemini</w:t>
            </w:r>
          </w:p>
        </w:tc>
        <w:tc>
          <w:tcPr>
            <w:tcW w:type="dxa" w:w="2765"/>
            <w:shd w:fill="F2F7F8"/>
            <w:tcBorders>
              <w:top w:val="single" w:sz="4" w:color="DDE6EA"/>
              <w:left w:val="single" w:sz="4" w:color="DDE6EA"/>
              <w:bottom w:val="single" w:sz="4" w:color="DDE6EA"/>
              <w:right w:val="single" w:sz="4" w:color="DDE6EA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3548"/>
                <w:sz w:val="15"/>
              </w:rPr>
              <w:t>Historical test; re-log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87C85"/>
          <w:sz w:val="18"/>
        </w:rPr>
        <w:t>OBSERVED EVIDENCE &amp; KNOWN LIMITS</w:t>
      </w:r>
    </w:p>
    <w:p>
      <w:pPr>
        <w:spacing w:after="20"/>
      </w:pPr>
      <w:r>
        <w:rPr>
          <w:rFonts w:ascii="Aptos" w:hAnsi="Aptos"/>
          <w:b/>
          <w:color w:val="087C85"/>
          <w:sz w:val="14"/>
        </w:rPr>
        <w:t xml:space="preserve">EVIDENCE  </w:t>
      </w:r>
      <w:r>
        <w:rPr>
          <w:rFonts w:ascii="Aptos" w:hAnsi="Aptos"/>
          <w:b w:val="0"/>
          <w:color w:val="203548"/>
          <w:sz w:val="16"/>
        </w:rPr>
        <w:t>Observed: voice recorded synthetic age 52; transcript rendered HCBA1C and was handed to mismatch review.</w:t>
      </w:r>
    </w:p>
    <w:p>
      <w:pPr>
        <w:spacing w:after="60"/>
      </w:pPr>
      <w:r>
        <w:rPr>
          <w:rFonts w:ascii="Aptos" w:hAnsi="Aptos"/>
          <w:b/>
          <w:color w:val="087C85"/>
          <w:sz w:val="14"/>
        </w:rPr>
        <w:t xml:space="preserve">LIMIT  </w:t>
      </w:r>
      <w:r>
        <w:rPr>
          <w:rFonts w:ascii="Aptos" w:hAnsi="Aptos"/>
          <w:b w:val="0"/>
          <w:color w:val="203548"/>
          <w:sz w:val="16"/>
        </w:rPr>
        <w:t>Audio reaches external Groq before content screening; never use real patient identifiers or recordings.</w:t>
      </w:r>
    </w:p>
    <w:p>
      <w:pPr>
        <w:spacing w:after="40"/>
      </w:pPr>
      <w:r>
        <w:rPr>
          <w:rFonts w:ascii="Aptos" w:hAnsi="Aptos"/>
          <w:b/>
          <w:color w:val="546779"/>
          <w:sz w:val="15"/>
        </w:rPr>
        <w:t>N8N SCREENSHOT — actual Phase 4 execution excerpt; replace with component-focused view before submission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30936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n8n_execution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/>
          <w:color w:val="087C85"/>
          <w:sz w:val="15"/>
        </w:rPr>
        <w:t xml:space="preserve">SUBMISSION CHECK  </w:t>
      </w:r>
      <w:r>
        <w:rPr>
          <w:rFonts w:ascii="Aptos" w:hAnsi="Aptos"/>
          <w:b w:val="0"/>
          <w:color w:val="203548"/>
          <w:sz w:val="16"/>
        </w:rPr>
        <w:t>Assign owner • add focused n8n screenshot • record actual outcomes for all five cases • owner signs off.</w:t>
      </w:r>
    </w:p>
    <w:sectPr w:rsidR="00FC693F" w:rsidRPr="0006063C" w:rsidSect="00034616">
      <w:footerReference w:type="default" r:id="rId10"/>
      <w:pgSz w:w="11909" w:h="16834"/>
      <w:pgMar w:top="677" w:right="893" w:bottom="691" w:left="893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46779"/>
        <w:sz w:val="13"/>
      </w:rPr>
      <w:t>ResearchVoice AI  |  Synthetic-only prototype  |  26 Oct 2026  |  Draft, not instructor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color w:val="2035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