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44"/>
          <w:szCs w:val="44"/>
        </w:rPr>
        <w:t xml:space="preserve">SOFTWARE REQUIREMENTS SPECIFICATION</w:t>
      </w:r>
    </w:p>
    <w:p>
      <w:pPr>
        <w:spacing w:after="200"/>
        <w:jc w:val="center"/>
      </w:pPr>
      <w:r>
        <w:rPr>
          <w:b/>
          <w:bCs/>
          <w:color w:val="0F6E6E"/>
          <w:sz w:val="72"/>
          <w:szCs w:val="72"/>
        </w:rPr>
        <w:t xml:space="preserve">Rafiq</w:t>
      </w:r>
    </w:p>
    <w:p>
      <w:pPr>
        <w:spacing w:after="900"/>
        <w:jc w:val="center"/>
      </w:pPr>
      <w:r>
        <w:rPr>
          <w:i/>
          <w:iCs/>
          <w:color w:val="1F3864"/>
          <w:sz w:val="30"/>
          <w:szCs w:val="30"/>
        </w:rPr>
        <w:t xml:space="preserve">Healthcare Management System</w:t>
      </w:r>
    </w:p>
    <w:p>
      <w:pPr>
        <w:spacing w:after="120"/>
        <w:jc w:val="center"/>
      </w:pPr>
      <w:r>
        <w:rPr>
          <w:sz w:val="24"/>
          <w:szCs w:val="24"/>
        </w:rPr>
        <w:t xml:space="preserve">Document Version 1.0</w:t>
      </w:r>
    </w:p>
    <w:p>
      <w:pPr>
        <w:spacing w:after="120"/>
        <w:jc w:val="center"/>
      </w:pPr>
      <w:r>
        <w:rPr>
          <w:sz w:val="24"/>
          <w:szCs w:val="24"/>
        </w:rPr>
        <w:t xml:space="preserve">ITI Graduation Project Team</w:t>
      </w:r>
    </w:p>
    <w:p>
      <w:pPr>
        <w:spacing w:after="120"/>
        <w:jc w:val="center"/>
      </w:pPr>
      <w:r>
        <w:rPr>
          <w:sz w:val="24"/>
          <w:szCs w:val="24"/>
        </w:rPr>
        <w:t xml:space="preserve">Information Technology Institute (ITI) — Academic Year 2025–2026</w:t>
      </w:r>
    </w:p>
    <w:p>
      <w:pPr>
        <w:spacing w:after="120"/>
        <w:jc w:val="center"/>
      </w:pPr>
      <w:r>
        <w:rPr>
          <w:sz w:val="24"/>
          <w:szCs w:val="24"/>
        </w:rPr>
        <w:t xml:space="preserve">Document Date: August 2026</w:t>
      </w:r>
    </w:p>
    <w:p>
      <w:pPr>
        <w:spacing w:after="3200"/>
        <w:jc w:val="center"/>
      </w:pPr>
      <w:r>
        <w:rPr>
          <w:i/>
          <w:iCs/>
          <w:color w:val="666666"/>
          <w:sz w:val="20"/>
          <w:szCs w:val="20"/>
        </w:rPr>
        <w:t xml:space="preserve">Derived from the Rafiq API Reference Manual v1.0</w:t>
      </w:r>
    </w:p>
    <w:p>
      <w:pPr>
        <w:sectPr>
          <w:pgSz w:w="12240" w:h="15840" w:orient="portrait"/>
          <w:pgMar w:top="1440" w:right="1440" w:bottom="1440" w:left="1440" w:header="708" w:footer="708" w:gutter="0"/>
          <w:pgNumType/>
          <w:docGrid w:linePitch="360"/>
        </w:sectPr>
      </w:pP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t xml:space="preserve">1. Introduction</w:t>
      </w:r>
    </w:p>
    <w:p>
      <w:pPr>
        <w:pStyle w:val="Heading2"/>
        <w:spacing w:after="150" w:before="300"/>
      </w:pPr>
      <w:r>
        <w:t xml:space="preserve">1.1 Purpose</w:t>
      </w:r>
    </w:p>
    <w:p>
      <w:pPr>
        <w:spacing w:after="160"/>
      </w:pPr>
      <w:r>
        <w:t xml:space="preserve">This Software Requirements Specification (SRS) describes the functional and non-functional requirements of Rafiq, a healthcare management platform developed as an Information Technology Institute (ITI) graduation project. The document is derived from the Rafiq API Reference Manual (v1.0, August 2026) and is intended to serve as the authoritative baseline for design, implementation, testing, and evaluation of the system. It follows the general structure recommended by the IEEE 830 standard for software requirements specifications.</w:t>
      </w:r>
    </w:p>
    <w:p>
      <w:pPr>
        <w:pStyle w:val="Heading2"/>
        <w:spacing w:after="150" w:before="300"/>
      </w:pPr>
      <w:r>
        <w:t xml:space="preserve">1.2 Document Conventions</w:t>
      </w:r>
    </w:p>
    <w:p>
      <w:pPr>
        <w:spacing w:after="160"/>
      </w:pPr>
      <w:r>
        <w:t xml:space="preserve">Throughout this document, requirements are identified using a prefix that indicates the requirement category, followed by a sequential number (e.g., FR-AUTH-01 for a functional requirement in the Authentication module, NFR-SEC-02 for a non-functional security requirement). Each functional requirement is assigned a priority of High, Medium, or Low, reflecting its importance to the minimum viable product. Text in monospace-like emphasis refers to API routes, field names, or enumerations taken directly from the Rafiq API Reference Manual.</w:t>
      </w:r>
    </w:p>
    <w:p>
      <w:pPr>
        <w:pStyle w:val="Heading2"/>
        <w:spacing w:after="150" w:before="300"/>
      </w:pPr>
      <w:r>
        <w:t xml:space="preserve">1.3 Intended Audience and Reading Suggestions</w:t>
      </w:r>
    </w:p>
    <w:p>
      <w:pPr>
        <w:spacing w:after="160"/>
      </w:pPr>
      <w:r>
        <w:t xml:space="preserve">This document is intended for the graduation project supervisory committee, the backend and frontend/mobile development team, quality assurance engineers, and any future maintainers of the Rafiq platform. Readers interested in a high-level overview should read Sections 1 and 2. Developers and testers should focus on Sections 3, 4, and 5, which contain the detailed functional and non-functional requirements. Section 6 and the appendices provide supporting reference material, including the data dictionary and glossary.</w:t>
      </w:r>
    </w:p>
    <w:p>
      <w:pPr>
        <w:pStyle w:val="Heading2"/>
        <w:spacing w:after="150" w:before="300"/>
      </w:pPr>
      <w:r>
        <w:t xml:space="preserve">1.4 Project Scope</w:t>
      </w:r>
    </w:p>
    <w:p>
      <w:pPr>
        <w:spacing w:after="160"/>
      </w:pPr>
      <w:r>
        <w:t xml:space="preserve">Rafiq is a comprehensive healthcare management platform that allows individuals and families to securely store, manage, and understand their complete medical history. The platform integrates AI-powered document analysis (lab reports, imaging reports, general documents, and prescriptions), intelligent medication reminders, appointment tracking, and a conversational health assistant accessible through both a text-based chat interface and a hands-free voice agent, all exposed through a single REST API consumed by web and mobile clients.</w:t>
      </w:r>
    </w:p>
    <w:p>
      <w:pPr>
        <w:spacing w:after="160"/>
      </w:pPr>
      <w:r>
        <w:t xml:space="preserve">The system supports individual health profiles as well as managed profiles for dependents (children, elderly parents), profile sharing between family members and caregivers with role-based access control, and an administrative back office for platform oversight, AI quality monitoring, usage-pattern moderation, and review management.</w:t>
      </w:r>
    </w:p>
    <w:p>
      <w:pPr>
        <w:spacing w:after="160"/>
      </w:pPr>
      <w:r>
        <w:t xml:space="preserve">Out of scope for this document are the internal implementation details of the AI models themselves (the AWS Bedrock-hosted Claude model used for extraction, chat, and voice), the visual/UI design specification of the client applications, and third-party infrastructure configuration (Azure Cognitive Services, ElevenLabs, SignalR hosting), beyond their role as external interfaces consumed by the API.</w:t>
      </w:r>
    </w:p>
    <w:p>
      <w:pPr>
        <w:pStyle w:val="Heading2"/>
        <w:spacing w:after="150" w:before="300"/>
      </w:pPr>
      <w:r>
        <w:t xml:space="preserve">1.5 References</w:t>
      </w:r>
    </w:p>
    <w:p>
      <w:pPr>
        <w:pStyle w:val="ListParagraph"/>
        <w:numPr>
          <w:ilvl w:val="0"/>
          <w:numId w:val="1"/>
        </w:numPr>
        <w:spacing w:after="80"/>
      </w:pPr>
      <w:r>
        <w:t xml:space="preserve">Rafiq API Reference Manual, v1.0, ITI Graduation Project Team, August 2026.</w:t>
      </w:r>
    </w:p>
    <w:p>
      <w:pPr>
        <w:pStyle w:val="ListParagraph"/>
        <w:numPr>
          <w:ilvl w:val="0"/>
          <w:numId w:val="1"/>
        </w:numPr>
        <w:spacing w:after="80"/>
      </w:pPr>
      <w:r>
        <w:t xml:space="preserve">IEEE Std 830-1998, IEEE Recommended Practice for Software Requirements Specifications.</w:t>
      </w:r>
    </w:p>
    <w:p>
      <w:pPr>
        <w:pStyle w:val="ListParagraph"/>
        <w:numPr>
          <w:ilvl w:val="0"/>
          <w:numId w:val="1"/>
        </w:numPr>
        <w:spacing w:after="80"/>
      </w:pPr>
      <w:r>
        <w:t xml:space="preserve">RFC 7519, JSON Web Token (JWT).</w:t>
      </w:r>
    </w:p>
    <w:p>
      <w:pPr>
        <w:pStyle w:val="ListParagraph"/>
        <w:numPr>
          <w:ilvl w:val="0"/>
          <w:numId w:val="1"/>
        </w:numPr>
        <w:spacing w:after="80"/>
      </w:pPr>
      <w:r>
        <w:t xml:space="preserve">ISO 8601, Date and time format.</w:t>
      </w:r>
    </w:p>
    <w:p>
      <w:pPr>
        <w:pStyle w:val="Heading1"/>
        <w:pageBreakBefore/>
        <w:spacing w:after="200" w:before="400"/>
      </w:pPr>
      <w:r>
        <w:t xml:space="preserve">2. Overall Description</w:t>
      </w:r>
    </w:p>
    <w:p>
      <w:pPr>
        <w:pStyle w:val="Heading2"/>
        <w:spacing w:after="150" w:before="300"/>
      </w:pPr>
      <w:r>
        <w:t xml:space="preserve">2.1 Product Perspective</w:t>
      </w:r>
    </w:p>
    <w:p>
      <w:pPr>
        <w:spacing w:after="160"/>
      </w:pPr>
      <w:r>
        <w:t xml:space="preserve">Rafiq is a new, self-contained system rather than a component of an existing product line. It is built on a layered / Clean Architecture backend (Domain, Application, Infrastructure, and API layers) using the CQRS pattern with MediatR to separate read (Query) and write (Command) operations. The API is exposed over HTTPS using a standard JSON response envelope and is consumed by Angular web clients and native/mobile clients. Real-time delivery of AI responses, notifications, and background job status is handled through a SignalR hub. AI capabilities are provided by an AWS Bedrock-hosted Claude model; speech capabilities are brokered through Azure Cognitive Services and ElevenLabs so that third-party credentials are never exposed to client applications.</w:t>
      </w:r>
    </w:p>
    <w:p>
      <w:pPr>
        <w:pStyle w:val="Heading2"/>
        <w:spacing w:after="150" w:before="300"/>
      </w:pPr>
      <w:r>
        <w:t xml:space="preserve">2.2 Product Functions</w:t>
      </w:r>
    </w:p>
    <w:p>
      <w:pPr>
        <w:spacing w:after="160"/>
      </w:pPr>
      <w:r>
        <w:t xml:space="preserve">At a high level, Rafiq provides the following major functions, each elaborated in Section 3:</w:t>
      </w:r>
    </w:p>
    <w:p>
      <w:pPr>
        <w:pStyle w:val="ListParagraph"/>
        <w:numPr>
          <w:ilvl w:val="0"/>
          <w:numId w:val="1"/>
        </w:numPr>
        <w:spacing w:after="80"/>
      </w:pPr>
      <w:r>
        <w:t xml:space="preserve">User registration, authentication (including Google Sign-In), and account lifecycle management.</w:t>
      </w:r>
    </w:p>
    <w:p>
      <w:pPr>
        <w:pStyle w:val="ListParagraph"/>
        <w:numPr>
          <w:ilvl w:val="0"/>
          <w:numId w:val="1"/>
        </w:numPr>
        <w:spacing w:after="80"/>
      </w:pPr>
      <w:r>
        <w:t xml:space="preserve">Creation and role-based sharing of patient (health) profiles, including managed profiles for dependents.</w:t>
      </w:r>
    </w:p>
    <w:p>
      <w:pPr>
        <w:pStyle w:val="ListParagraph"/>
        <w:numPr>
          <w:ilvl w:val="0"/>
          <w:numId w:val="1"/>
        </w:numPr>
        <w:spacing w:after="80"/>
      </w:pPr>
      <w:r>
        <w:t xml:space="preserve">Storage of emergency contacts at the account level.</w:t>
      </w:r>
    </w:p>
    <w:p>
      <w:pPr>
        <w:pStyle w:val="ListParagraph"/>
        <w:numPr>
          <w:ilvl w:val="0"/>
          <w:numId w:val="1"/>
        </w:numPr>
        <w:spacing w:after="80"/>
      </w:pPr>
      <w:r>
        <w:t xml:space="preserve">AI-assisted digitization and management of lab reports, imaging reports, and general medical documents.</w:t>
      </w:r>
    </w:p>
    <w:p>
      <w:pPr>
        <w:pStyle w:val="ListParagraph"/>
        <w:numPr>
          <w:ilvl w:val="0"/>
          <w:numId w:val="1"/>
        </w:numPr>
        <w:spacing w:after="80"/>
      </w:pPr>
      <w:r>
        <w:t xml:space="preserve">Generation of downloadable PDF medical history reports.</w:t>
      </w:r>
    </w:p>
    <w:p>
      <w:pPr>
        <w:pStyle w:val="ListParagraph"/>
        <w:numPr>
          <w:ilvl w:val="0"/>
          <w:numId w:val="1"/>
        </w:numPr>
        <w:spacing w:after="80"/>
      </w:pPr>
      <w:r>
        <w:t xml:space="preserve">AI-assisted digitization of prescriptions and derivation of an active medicine list.</w:t>
      </w:r>
    </w:p>
    <w:p>
      <w:pPr>
        <w:pStyle w:val="ListParagraph"/>
        <w:numPr>
          <w:ilvl w:val="0"/>
          <w:numId w:val="1"/>
        </w:numPr>
        <w:spacing w:after="80"/>
      </w:pPr>
      <w:r>
        <w:t xml:space="preserve">Configuration and runtime execution of medication reminder schedules, including confirm/skip/snooze actions.</w:t>
      </w:r>
    </w:p>
    <w:p>
      <w:pPr>
        <w:pStyle w:val="ListParagraph"/>
        <w:numPr>
          <w:ilvl w:val="0"/>
          <w:numId w:val="1"/>
        </w:numPr>
        <w:spacing w:after="80"/>
      </w:pPr>
      <w:r>
        <w:t xml:space="preserve">Appointment scheduling and reminder tracking.</w:t>
      </w:r>
    </w:p>
    <w:p>
      <w:pPr>
        <w:pStyle w:val="ListParagraph"/>
        <w:numPr>
          <w:ilvl w:val="0"/>
          <w:numId w:val="1"/>
        </w:numPr>
        <w:spacing w:after="80"/>
      </w:pPr>
      <w:r>
        <w:t xml:space="preserve">A context-aware conversational AI health assistant (text chat and voice agent).</w:t>
      </w:r>
    </w:p>
    <w:p>
      <w:pPr>
        <w:pStyle w:val="ListParagraph"/>
        <w:numPr>
          <w:ilvl w:val="0"/>
          <w:numId w:val="1"/>
        </w:numPr>
        <w:spacing w:after="80"/>
      </w:pPr>
      <w:r>
        <w:t xml:space="preserve">In-app notifications and application reviews.</w:t>
      </w:r>
    </w:p>
    <w:p>
      <w:pPr>
        <w:pStyle w:val="ListParagraph"/>
        <w:numPr>
          <w:ilvl w:val="0"/>
          <w:numId w:val="1"/>
        </w:numPr>
        <w:spacing w:after="80"/>
      </w:pPr>
      <w:r>
        <w:t xml:space="preserve">An administrative back office for user management, AI quality monitoring, usage-intelligence moderation, and review moderation.</w:t>
      </w:r>
    </w:p>
    <w:p>
      <w:pPr>
        <w:pStyle w:val="Heading2"/>
        <w:spacing w:after="150" w:before="300"/>
      </w:pPr>
      <w:r>
        <w:t xml:space="preserve">2.3 User Classes and Characteristics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200"/>
      </w:tblGrid>
      <w:tr>
        <w:trPr>
          <w:tblHeader/>
        </w:trPr>
        <w:tc>
          <w:tcPr>
            <w:tcW w:type="dxa" w:w="2600"/>
            <w:shd w:fill="1F3864" w:color="auto" w:val="clear"/>
            <w:tcMar>
              <w:top w:type="dxa" w:w="80"/>
              <w:left w:type="dxa" w:w="100"/>
              <w:bottom w:type="dxa" w:w="80"/>
              <w:right w:type="dxa" w:w="100"/>
            </w:tcMar>
            <w:vAlign w:val="center"/>
          </w:tcPr>
          <w:p>
            <w:r>
              <w:rPr>
                <w:b/>
                <w:bCs/>
                <w:color w:val="FFFFFF"/>
                <w:sz w:val="19"/>
                <w:szCs w:val="19"/>
              </w:rPr>
              <w:t xml:space="preserve">User Class</w:t>
            </w:r>
          </w:p>
        </w:tc>
        <w:tc>
          <w:tcPr>
            <w:tcW w:type="dxa" w:w="480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200"/>
            <w:shd w:fill="1F3864" w:color="auto" w:val="clear"/>
            <w:tcMar>
              <w:top w:type="dxa" w:w="80"/>
              <w:left w:type="dxa" w:w="100"/>
              <w:bottom w:type="dxa" w:w="80"/>
              <w:right w:type="dxa" w:w="100"/>
            </w:tcMar>
            <w:vAlign w:val="center"/>
          </w:tcPr>
          <w:p>
            <w:r>
              <w:rPr>
                <w:b/>
                <w:bCs/>
                <w:color w:val="FFFFFF"/>
                <w:sz w:val="19"/>
                <w:szCs w:val="19"/>
              </w:rPr>
              <w:t xml:space="preserve">Technical Expertise</w:t>
            </w:r>
          </w:p>
        </w:tc>
      </w:tr>
      <w:tr>
        <w:tc>
          <w:tcPr>
            <w:tcW w:type="dxa" w:w="2600"/>
            <w:tcMar>
              <w:top w:type="dxa" w:w="80"/>
              <w:left w:type="dxa" w:w="100"/>
              <w:bottom w:type="dxa" w:w="80"/>
              <w:right w:type="dxa" w:w="100"/>
            </w:tcMar>
            <w:vAlign w:val="center"/>
          </w:tcPr>
          <w:p>
            <w:r>
              <w:rPr>
                <w:b w:val="false"/>
                <w:bCs w:val="false"/>
                <w:sz w:val="19"/>
                <w:szCs w:val="19"/>
              </w:rPr>
              <w:t xml:space="preserve">Anonymous Visitor</w:t>
            </w:r>
          </w:p>
        </w:tc>
        <w:tc>
          <w:tcPr>
            <w:tcW w:type="dxa" w:w="4800"/>
            <w:tcMar>
              <w:top w:type="dxa" w:w="80"/>
              <w:left w:type="dxa" w:w="100"/>
              <w:bottom w:type="dxa" w:w="80"/>
              <w:right w:type="dxa" w:w="100"/>
            </w:tcMar>
            <w:vAlign w:val="center"/>
          </w:tcPr>
          <w:p>
            <w:r>
              <w:rPr>
                <w:b w:val="false"/>
                <w:bCs w:val="false"/>
                <w:sz w:val="19"/>
                <w:szCs w:val="19"/>
              </w:rPr>
              <w:t xml:space="preserve">Unauthenticated visitor who can register, log in, or browse public reviews.</w:t>
            </w:r>
          </w:p>
        </w:tc>
        <w:tc>
          <w:tcPr>
            <w:tcW w:type="dxa" w:w="2200"/>
            <w:tcMar>
              <w:top w:type="dxa" w:w="80"/>
              <w:left w:type="dxa" w:w="100"/>
              <w:bottom w:type="dxa" w:w="80"/>
              <w:right w:type="dxa" w:w="100"/>
            </w:tcMar>
            <w:vAlign w:val="center"/>
          </w:tcPr>
          <w:p>
            <w:r>
              <w:rPr>
                <w:b w:val="false"/>
                <w:bCs w:val="false"/>
                <w:sz w:val="19"/>
                <w:szCs w:val="19"/>
              </w:rPr>
              <w:t xml:space="preserve">Low</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Registered User (no profile)</w:t>
            </w:r>
          </w:p>
        </w:tc>
        <w:tc>
          <w:tcPr>
            <w:tcW w:type="dxa" w:w="4800"/>
            <w:shd w:fill="F2F2F2" w:color="auto" w:val="clear"/>
            <w:tcMar>
              <w:top w:type="dxa" w:w="80"/>
              <w:left w:type="dxa" w:w="100"/>
              <w:bottom w:type="dxa" w:w="80"/>
              <w:right w:type="dxa" w:w="100"/>
            </w:tcMar>
            <w:vAlign w:val="center"/>
          </w:tcPr>
          <w:p>
            <w:r>
              <w:rPr>
                <w:b w:val="false"/>
                <w:bCs w:val="false"/>
                <w:sz w:val="19"/>
                <w:szCs w:val="19"/>
              </w:rPr>
              <w:t xml:space="preserve">Authenticated user who has not yet created a health profile.</w:t>
            </w:r>
          </w:p>
        </w:tc>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Low</w:t>
            </w:r>
          </w:p>
        </w:tc>
      </w:tr>
      <w:tr>
        <w:tc>
          <w:tcPr>
            <w:tcW w:type="dxa" w:w="2600"/>
            <w:tcMar>
              <w:top w:type="dxa" w:w="80"/>
              <w:left w:type="dxa" w:w="100"/>
              <w:bottom w:type="dxa" w:w="80"/>
              <w:right w:type="dxa" w:w="100"/>
            </w:tcMar>
            <w:vAlign w:val="center"/>
          </w:tcPr>
          <w:p>
            <w:r>
              <w:rPr>
                <w:b w:val="false"/>
                <w:bCs w:val="false"/>
                <w:sz w:val="19"/>
                <w:szCs w:val="19"/>
              </w:rPr>
              <w:t xml:space="preserve">Profile Owner</w:t>
            </w:r>
          </w:p>
        </w:tc>
        <w:tc>
          <w:tcPr>
            <w:tcW w:type="dxa" w:w="4800"/>
            <w:tcMar>
              <w:top w:type="dxa" w:w="80"/>
              <w:left w:type="dxa" w:w="100"/>
              <w:bottom w:type="dxa" w:w="80"/>
              <w:right w:type="dxa" w:w="100"/>
            </w:tcMar>
            <w:vAlign w:val="center"/>
          </w:tcPr>
          <w:p>
            <w:r>
              <w:rPr>
                <w:b w:val="false"/>
                <w:bCs w:val="false"/>
                <w:sz w:val="19"/>
                <w:szCs w:val="19"/>
              </w:rPr>
              <w:t xml:space="preserve">User who owns a health profile (their own or a managed dependent's); has full read/write access and can manage membership.</w:t>
            </w:r>
          </w:p>
        </w:tc>
        <w:tc>
          <w:tcPr>
            <w:tcW w:type="dxa" w:w="2200"/>
            <w:tcMar>
              <w:top w:type="dxa" w:w="80"/>
              <w:left w:type="dxa" w:w="100"/>
              <w:bottom w:type="dxa" w:w="80"/>
              <w:right w:type="dxa" w:w="100"/>
            </w:tcMar>
            <w:vAlign w:val="center"/>
          </w:tcPr>
          <w:p>
            <w:r>
              <w:rPr>
                <w:b w:val="false"/>
                <w:bCs w:val="false"/>
                <w:sz w:val="19"/>
                <w:szCs w:val="19"/>
              </w:rPr>
              <w:t xml:space="preserve">Low – Medium</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Profile Manager</w:t>
            </w:r>
          </w:p>
        </w:tc>
        <w:tc>
          <w:tcPr>
            <w:tcW w:type="dxa" w:w="4800"/>
            <w:shd w:fill="F2F2F2" w:color="auto" w:val="clear"/>
            <w:tcMar>
              <w:top w:type="dxa" w:w="80"/>
              <w:left w:type="dxa" w:w="100"/>
              <w:bottom w:type="dxa" w:w="80"/>
              <w:right w:type="dxa" w:w="100"/>
            </w:tcMar>
            <w:vAlign w:val="center"/>
          </w:tcPr>
          <w:p>
            <w:r>
              <w:rPr>
                <w:b w:val="false"/>
                <w:bCs w:val="false"/>
                <w:sz w:val="19"/>
                <w:szCs w:val="19"/>
              </w:rPr>
              <w:t xml:space="preserve">Invited member with read/write access to medical data on a shared profile, but cannot manage membership or delete the profile.</w:t>
            </w:r>
          </w:p>
        </w:tc>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Low – Medium</w:t>
            </w:r>
          </w:p>
        </w:tc>
      </w:tr>
      <w:tr>
        <w:tc>
          <w:tcPr>
            <w:tcW w:type="dxa" w:w="2600"/>
            <w:tcMar>
              <w:top w:type="dxa" w:w="80"/>
              <w:left w:type="dxa" w:w="100"/>
              <w:bottom w:type="dxa" w:w="80"/>
              <w:right w:type="dxa" w:w="100"/>
            </w:tcMar>
            <w:vAlign w:val="center"/>
          </w:tcPr>
          <w:p>
            <w:r>
              <w:rPr>
                <w:b w:val="false"/>
                <w:bCs w:val="false"/>
                <w:sz w:val="19"/>
                <w:szCs w:val="19"/>
              </w:rPr>
              <w:t xml:space="preserve">Profile Viewer</w:t>
            </w:r>
          </w:p>
        </w:tc>
        <w:tc>
          <w:tcPr>
            <w:tcW w:type="dxa" w:w="4800"/>
            <w:tcMar>
              <w:top w:type="dxa" w:w="80"/>
              <w:left w:type="dxa" w:w="100"/>
              <w:bottom w:type="dxa" w:w="80"/>
              <w:right w:type="dxa" w:w="100"/>
            </w:tcMar>
            <w:vAlign w:val="center"/>
          </w:tcPr>
          <w:p>
            <w:r>
              <w:rPr>
                <w:b w:val="false"/>
                <w:bCs w:val="false"/>
                <w:sz w:val="19"/>
                <w:szCs w:val="19"/>
              </w:rPr>
              <w:t xml:space="preserve">Invited member with read-only access to a shared profile.</w:t>
            </w:r>
          </w:p>
        </w:tc>
        <w:tc>
          <w:tcPr>
            <w:tcW w:type="dxa" w:w="2200"/>
            <w:tcMar>
              <w:top w:type="dxa" w:w="80"/>
              <w:left w:type="dxa" w:w="100"/>
              <w:bottom w:type="dxa" w:w="80"/>
              <w:right w:type="dxa" w:w="100"/>
            </w:tcMar>
            <w:vAlign w:val="center"/>
          </w:tcPr>
          <w:p>
            <w:r>
              <w:rPr>
                <w:b w:val="false"/>
                <w:bCs w:val="false"/>
                <w:sz w:val="19"/>
                <w:szCs w:val="19"/>
              </w:rPr>
              <w:t xml:space="preserve">Low</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Administrator</w:t>
            </w:r>
          </w:p>
        </w:tc>
        <w:tc>
          <w:tcPr>
            <w:tcW w:type="dxa" w:w="4800"/>
            <w:shd w:fill="F2F2F2" w:color="auto" w:val="clear"/>
            <w:tcMar>
              <w:top w:type="dxa" w:w="80"/>
              <w:left w:type="dxa" w:w="100"/>
              <w:bottom w:type="dxa" w:w="80"/>
              <w:right w:type="dxa" w:w="100"/>
            </w:tcMar>
            <w:vAlign w:val="center"/>
          </w:tcPr>
          <w:p>
            <w:r>
              <w:rPr>
                <w:b w:val="false"/>
                <w:bCs w:val="false"/>
                <w:sz w:val="19"/>
                <w:szCs w:val="19"/>
              </w:rPr>
              <w:t xml:space="preserve">Internal staff with the Admin role who monitors platform health, AI quality, usage patterns, and moderates reviews.</w:t>
            </w:r>
          </w:p>
        </w:tc>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Medium – High</w:t>
            </w:r>
          </w:p>
        </w:tc>
      </w:tr>
    </w:tbl>
    <w:p>
      <w:pPr>
        <w:spacing w:after="200"/>
      </w:pPr>
    </w:p>
    <w:p>
      <w:pPr>
        <w:pStyle w:val="Heading2"/>
        <w:spacing w:after="150" w:before="300"/>
      </w:pPr>
      <w:r>
        <w:t xml:space="preserve">2.4 Operating Environment</w:t>
      </w:r>
    </w:p>
    <w:p>
      <w:pPr>
        <w:spacing w:after="160"/>
      </w:pPr>
      <w:r>
        <w:t xml:space="preserve">The Rafiq backend is an ASP.NET Core Web API deployed behind HTTPS, backed by a SQL Server database accessed through Entity Framework Core. Client applications consist of an Angular web application and mobile applications (iOS/Android), both communicating with the backend over REST and SignalR. The system depends on the following external cloud services: AWS Bedrock (Claude model) for AI document extraction, chat, health summaries, and the voice agent; Azure Cognitive Services Speech for speech-to-text token issuance; ElevenLabs for text-to-speech, with Azure Speech as a fallback; and Google Identity Services for Google Sign-In.</w:t>
      </w:r>
    </w:p>
    <w:p>
      <w:pPr>
        <w:pStyle w:val="Heading2"/>
        <w:spacing w:after="150" w:before="300"/>
      </w:pPr>
      <w:r>
        <w:t xml:space="preserve">2.5 Design and Implementation Constraints</w:t>
      </w:r>
    </w:p>
    <w:p>
      <w:pPr>
        <w:pStyle w:val="ListParagraph"/>
        <w:numPr>
          <w:ilvl w:val="0"/>
          <w:numId w:val="1"/>
        </w:numPr>
        <w:spacing w:after="80"/>
      </w:pPr>
      <w:r>
        <w:t xml:space="preserve">All endpoint paths are relative to a single configurable base URL; only the Administration module is explicitly versioned under /api/v1/admin.</w:t>
      </w:r>
    </w:p>
    <w:p>
      <w:pPr>
        <w:pStyle w:val="ListParagraph"/>
        <w:numPr>
          <w:ilvl w:val="0"/>
          <w:numId w:val="1"/>
        </w:numPr>
        <w:spacing w:after="80"/>
      </w:pPr>
      <w:r>
        <w:t xml:space="preserve">Every JSON response must conform to the standard envelope: success, message, data, errors, errorCode.</w:t>
      </w:r>
    </w:p>
    <w:p>
      <w:pPr>
        <w:pStyle w:val="ListParagraph"/>
        <w:numPr>
          <w:ilvl w:val="0"/>
          <w:numId w:val="1"/>
        </w:numPr>
        <w:spacing w:after="80"/>
      </w:pPr>
      <w:r>
        <w:t xml:space="preserve">All timestamps must be expressed in ISO 8601 UTC; calendar dates use YYYY-MM-DD; time-of-day values use HH:mm:ss.</w:t>
      </w:r>
    </w:p>
    <w:p>
      <w:pPr>
        <w:pStyle w:val="ListParagraph"/>
        <w:numPr>
          <w:ilvl w:val="0"/>
          <w:numId w:val="1"/>
        </w:numPr>
        <w:spacing w:after="80"/>
      </w:pPr>
      <w:r>
        <w:t xml:space="preserve">Maximum request size for file uploads is 6 MB; profile and medicine-box images are limited to 5 MB and restricted to JPEG, PNG, WEBP, or GIF.</w:t>
      </w:r>
    </w:p>
    <w:p>
      <w:pPr>
        <w:pStyle w:val="ListParagraph"/>
        <w:numPr>
          <w:ilvl w:val="0"/>
          <w:numId w:val="1"/>
        </w:numPr>
        <w:spacing w:after="80"/>
      </w:pPr>
      <w:r>
        <w:t xml:space="preserve">Authentication is implemented using JWT Bearer tokens with a 60-minute access-token lifetime and a 7-day, one-time-use, rotating refresh token.</w:t>
      </w:r>
    </w:p>
    <w:p>
      <w:pPr>
        <w:pStyle w:val="ListParagraph"/>
        <w:numPr>
          <w:ilvl w:val="0"/>
          <w:numId w:val="1"/>
        </w:numPr>
        <w:spacing w:after="80"/>
      </w:pPr>
      <w:r>
        <w:t xml:space="preserve">Phone numbers must be valid Egyptian mobile numbers matching the pattern ^01[0125][0-9]{8}$.</w:t>
      </w:r>
    </w:p>
    <w:p>
      <w:pPr>
        <w:pStyle w:val="ListParagraph"/>
        <w:numPr>
          <w:ilvl w:val="0"/>
          <w:numId w:val="1"/>
        </w:numPr>
        <w:spacing w:after="80"/>
      </w:pPr>
      <w:r>
        <w:t xml:space="preserve">Passwords must be at least 8 characters and contain at least one uppercase letter, one lowercase letter, one digit, and one special character.</w:t>
      </w:r>
    </w:p>
    <w:p>
      <w:pPr>
        <w:pStyle w:val="ListParagraph"/>
        <w:numPr>
          <w:ilvl w:val="0"/>
          <w:numId w:val="1"/>
        </w:numPr>
        <w:spacing w:after="80"/>
      </w:pPr>
      <w:r>
        <w:t xml:space="preserve">The backend must follow Clean Architecture / CQRS with a MediatR pipeline (validation, authorization, and logging behaviors).</w:t>
      </w:r>
    </w:p>
    <w:p>
      <w:pPr>
        <w:pStyle w:val="Heading2"/>
        <w:spacing w:after="150" w:before="300"/>
      </w:pPr>
      <w:r>
        <w:t xml:space="preserve">2.6 Assumptions and Dependencies</w:t>
      </w:r>
    </w:p>
    <w:p>
      <w:pPr>
        <w:pStyle w:val="ListParagraph"/>
        <w:numPr>
          <w:ilvl w:val="0"/>
          <w:numId w:val="1"/>
        </w:numPr>
        <w:spacing w:after="80"/>
      </w:pPr>
      <w:r>
        <w:t xml:space="preserve">Client applications are assumed to have reliable internet connectivity for real-time SignalR features; core CRUD operations degrade gracefully to request/response polling when SignalR is unavailable.</w:t>
      </w:r>
    </w:p>
    <w:p>
      <w:pPr>
        <w:pStyle w:val="ListParagraph"/>
        <w:numPr>
          <w:ilvl w:val="0"/>
          <w:numId w:val="1"/>
        </w:numPr>
        <w:spacing w:after="80"/>
      </w:pPr>
      <w:r>
        <w:t xml:space="preserve">The correctness of AI-extracted data (OCR, summaries, allergy-safety checks) is assumed to require user review before being treated as authoritative; the system always presents extracted data for confirmation before persisting it, except where explicitly noted as automatic (e.g., allergy safety defaults).</w:t>
      </w:r>
    </w:p>
    <w:p>
      <w:pPr>
        <w:pStyle w:val="ListParagraph"/>
        <w:numPr>
          <w:ilvl w:val="0"/>
          <w:numId w:val="1"/>
        </w:numPr>
        <w:spacing w:after="80"/>
      </w:pPr>
      <w:r>
        <w:t xml:space="preserve">It is assumed that the AWS Bedrock, Azure Speech, ElevenLabs, and Google Identity services remain available and within their documented rate limits; fallback behavior is defined only for ElevenLabs (falls back to Azure TTS).</w:t>
      </w:r>
    </w:p>
    <w:p>
      <w:pPr>
        <w:pStyle w:val="Heading1"/>
        <w:pageBreakBefore/>
        <w:spacing w:after="200" w:before="400"/>
      </w:pPr>
      <w:r>
        <w:t xml:space="preserve">3. System Features (Functional Requirements)</w:t>
      </w:r>
    </w:p>
    <w:p>
      <w:pPr>
        <w:pStyle w:val="Heading2"/>
        <w:spacing w:after="150" w:before="300"/>
      </w:pPr>
      <w:r>
        <w:t xml:space="preserve">3.1 Authentication</w:t>
      </w:r>
    </w:p>
    <w:p>
      <w:pPr>
        <w:spacing w:after="160"/>
      </w:pPr>
      <w:r>
        <w:t xml:space="preserve">This module allows anonymous users to create accounts and authenticate, and manages the lifecycle of JWT access and refresh tokens.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FR-AUTH-01</w:t>
            </w:r>
          </w:p>
        </w:tc>
        <w:tc>
          <w:tcPr>
            <w:tcW w:type="dxa" w:w="5300"/>
            <w:tcMar>
              <w:top w:type="dxa" w:w="80"/>
              <w:left w:type="dxa" w:w="100"/>
              <w:bottom w:type="dxa" w:w="80"/>
              <w:right w:type="dxa" w:w="100"/>
            </w:tcMar>
            <w:vAlign w:val="center"/>
          </w:tcPr>
          <w:p>
            <w:r>
              <w:rPr>
                <w:b w:val="false"/>
                <w:bCs w:val="false"/>
                <w:sz w:val="19"/>
                <w:szCs w:val="19"/>
              </w:rPr>
              <w:t xml:space="preserve">The system shall allow an anonymous user to register a new account by submitting first name, last name, email, Egyptian phone number, password, confirm password, and an optional profile image, and shall assign the new account the "User" role and require phone verification.</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/api/auth/register</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FR-AUTH-02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reject registration with HTTP 400 for validation failures (weak password, invalid email or phone format) and HTTP 409 when the email already exists.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/api/auth/register</w:t>
            </w:r>
          </w:p>
        </w:tc>
      </w:tr>
      <w:tr>
        <w:tc>
          <w:tcPr>
            <w:tcW w:type="dxa" w:w="1100"/>
            <w:tcMar>
              <w:top w:type="dxa" w:w="80"/>
              <w:left w:type="dxa" w:w="100"/>
              <w:bottom w:type="dxa" w:w="80"/>
              <w:right w:type="dxa" w:w="100"/>
            </w:tcMar>
            <w:vAlign w:val="center"/>
          </w:tcPr>
          <w:p>
            <w:r>
              <w:rPr>
                <w:b w:val="false"/>
                <w:bCs w:val="false"/>
                <w:sz w:val="19"/>
                <w:szCs w:val="19"/>
              </w:rPr>
              <w:t xml:space="preserve">FR-AUTH-03</w:t>
            </w:r>
          </w:p>
        </w:tc>
        <w:tc>
          <w:tcPr>
            <w:tcW w:type="dxa" w:w="5300"/>
            <w:tcMar>
              <w:top w:type="dxa" w:w="80"/>
              <w:left w:type="dxa" w:w="100"/>
              <w:bottom w:type="dxa" w:w="80"/>
              <w:right w:type="dxa" w:w="100"/>
            </w:tcMar>
            <w:vAlign w:val="center"/>
          </w:tcPr>
          <w:p>
            <w:r>
              <w:rPr>
                <w:b w:val="false"/>
                <w:bCs w:val="false"/>
                <w:sz w:val="19"/>
                <w:szCs w:val="19"/>
              </w:rPr>
              <w:t xml:space="preserve">The system shall authenticate a user by email or phone number and password and return an access token, refresh token, their expiry timestamps, and whether the user has emergency contacts configured.</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/api/auth/login</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FR-AUTH-04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authentication via Google Sign-In using a Google ID Token, automatically creating an account if one does not already exist.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/api/auth/google</w:t>
            </w:r>
          </w:p>
        </w:tc>
      </w:tr>
      <w:tr>
        <w:tc>
          <w:tcPr>
            <w:tcW w:type="dxa" w:w="1100"/>
            <w:tcMar>
              <w:top w:type="dxa" w:w="80"/>
              <w:left w:type="dxa" w:w="100"/>
              <w:bottom w:type="dxa" w:w="80"/>
              <w:right w:type="dxa" w:w="100"/>
            </w:tcMar>
            <w:vAlign w:val="center"/>
          </w:tcPr>
          <w:p>
            <w:r>
              <w:rPr>
                <w:b w:val="false"/>
                <w:bCs w:val="false"/>
                <w:sz w:val="19"/>
                <w:szCs w:val="19"/>
              </w:rPr>
              <w:t xml:space="preserve">FR-AUTH-05</w:t>
            </w:r>
          </w:p>
        </w:tc>
        <w:tc>
          <w:tcPr>
            <w:tcW w:type="dxa" w:w="5300"/>
            <w:tcMar>
              <w:top w:type="dxa" w:w="80"/>
              <w:left w:type="dxa" w:w="100"/>
              <w:bottom w:type="dxa" w:w="80"/>
              <w:right w:type="dxa" w:w="100"/>
            </w:tcMar>
            <w:vAlign w:val="center"/>
          </w:tcPr>
          <w:p>
            <w:r>
              <w:rPr>
                <w:b w:val="false"/>
                <w:bCs w:val="false"/>
                <w:sz w:val="19"/>
                <w:szCs w:val="19"/>
              </w:rPr>
              <w:t xml:space="preserve">The system shall invalidate a supplied refresh token on logout, ending the associated session.</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/api/auth/logout</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FR-AUTH-06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exchange a valid refresh token for a new access/refresh token pair and immediately invalidate the old refresh token (rotation).</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/api/auth/refresh-token</w:t>
            </w:r>
          </w:p>
        </w:tc>
      </w:tr>
      <w:tr>
        <w:tc>
          <w:tcPr>
            <w:tcW w:type="dxa" w:w="1100"/>
            <w:tcMar>
              <w:top w:type="dxa" w:w="80"/>
              <w:left w:type="dxa" w:w="100"/>
              <w:bottom w:type="dxa" w:w="80"/>
              <w:right w:type="dxa" w:w="100"/>
            </w:tcMar>
            <w:vAlign w:val="center"/>
          </w:tcPr>
          <w:p>
            <w:r>
              <w:rPr>
                <w:b w:val="false"/>
                <w:bCs w:val="false"/>
                <w:sz w:val="19"/>
                <w:szCs w:val="19"/>
              </w:rPr>
              <w:t xml:space="preserve">FR-AUTH-07</w:t>
            </w:r>
          </w:p>
        </w:tc>
        <w:tc>
          <w:tcPr>
            <w:tcW w:type="dxa" w:w="5300"/>
            <w:tcMar>
              <w:top w:type="dxa" w:w="80"/>
              <w:left w:type="dxa" w:w="100"/>
              <w:bottom w:type="dxa" w:w="80"/>
              <w:right w:type="dxa" w:w="100"/>
            </w:tcMar>
            <w:vAlign w:val="center"/>
          </w:tcPr>
          <w:p>
            <w:r>
              <w:rPr>
                <w:b w:val="false"/>
                <w:bCs w:val="false"/>
                <w:sz w:val="19"/>
                <w:szCs w:val="19"/>
              </w:rPr>
              <w:t xml:space="preserve">The system shall allow a user to explicitly revoke a specific refresh token to sign out a single device.</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POST /api/auth/revoke-token</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FR-AUTH-08</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send a time-limited, single-use OTP to a user's email to initiate password reset, and shall always return HTTP 200 regardless of whether the email exists, to prevent account enumeration.</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/api/auth/forget-password</w:t>
            </w:r>
          </w:p>
        </w:tc>
      </w:tr>
      <w:tr>
        <w:tc>
          <w:tcPr>
            <w:tcW w:type="dxa" w:w="1100"/>
            <w:tcMar>
              <w:top w:type="dxa" w:w="80"/>
              <w:left w:type="dxa" w:w="100"/>
              <w:bottom w:type="dxa" w:w="80"/>
              <w:right w:type="dxa" w:w="100"/>
            </w:tcMar>
            <w:vAlign w:val="center"/>
          </w:tcPr>
          <w:p>
            <w:r>
              <w:rPr>
                <w:b w:val="false"/>
                <w:bCs w:val="false"/>
                <w:sz w:val="19"/>
                <w:szCs w:val="19"/>
              </w:rPr>
              <w:t xml:space="preserve">FR-AUTH-09</w:t>
            </w:r>
          </w:p>
        </w:tc>
        <w:tc>
          <w:tcPr>
            <w:tcW w:type="dxa" w:w="5300"/>
            <w:tcMar>
              <w:top w:type="dxa" w:w="80"/>
              <w:left w:type="dxa" w:w="100"/>
              <w:bottom w:type="dxa" w:w="80"/>
              <w:right w:type="dxa" w:w="100"/>
            </w:tcMar>
            <w:vAlign w:val="center"/>
          </w:tcPr>
          <w:p>
            <w:r>
              <w:rPr>
                <w:b w:val="false"/>
                <w:bCs w:val="false"/>
                <w:sz w:val="19"/>
                <w:szCs w:val="19"/>
              </w:rPr>
              <w:t xml:space="preserve">The system shall verify a password-reset OTP and issue a token required to complete the reset.</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/api/auth/verify-reset-otp</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FR-AUTH-10</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a user to set a new password using a valid reset token, and shall invalidate the token after use.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/api/auth/reset-password</w:t>
            </w:r>
          </w:p>
        </w:tc>
      </w:tr>
      <w:tr>
        <w:tc>
          <w:tcPr>
            <w:tcW w:type="dxa" w:w="1100"/>
            <w:tcMar>
              <w:top w:type="dxa" w:w="80"/>
              <w:left w:type="dxa" w:w="100"/>
              <w:bottom w:type="dxa" w:w="80"/>
              <w:right w:type="dxa" w:w="100"/>
            </w:tcMar>
            <w:vAlign w:val="center"/>
          </w:tcPr>
          <w:p>
            <w:r>
              <w:rPr>
                <w:b w:val="false"/>
                <w:bCs w:val="false"/>
                <w:sz w:val="19"/>
                <w:szCs w:val="19"/>
              </w:rPr>
              <w:t xml:space="preserve">FR-AUTH-11</w:t>
            </w:r>
          </w:p>
        </w:tc>
        <w:tc>
          <w:tcPr>
            <w:tcW w:type="dxa" w:w="5300"/>
            <w:tcMar>
              <w:top w:type="dxa" w:w="80"/>
              <w:left w:type="dxa" w:w="100"/>
              <w:bottom w:type="dxa" w:w="80"/>
              <w:right w:type="dxa" w:w="100"/>
            </w:tcMar>
            <w:vAlign w:val="center"/>
          </w:tcPr>
          <w:p>
            <w:r>
              <w:rPr>
                <w:b w:val="false"/>
                <w:bCs w:val="false"/>
                <w:sz w:val="19"/>
                <w:szCs w:val="19"/>
              </w:rPr>
              <w:t xml:space="preserve">The system shall verify a user's phone number via SMS OTP as a prerequisite for completing registration.</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/api/auth/verify-phone</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FR-AUTH-12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support resending the phone verification OTP, subject to rate limiting.</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/api/auth/resend-phone-code</w:t>
            </w:r>
          </w:p>
        </w:tc>
      </w:tr>
    </w:tbl>
    <w:p>
      <w:pPr>
        <w:spacing w:after="200"/>
      </w:pPr>
    </w:p>
    <w:p>
      <w:pPr>
        <w:pStyle w:val="Heading2"/>
        <w:spacing w:after="150" w:before="300"/>
      </w:pPr>
      <w:r>
        <w:t xml:space="preserve">3.2 Account Management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FR-ACC-01</w:t>
            </w:r>
          </w:p>
        </w:tc>
        <w:tc>
          <w:tcPr>
            <w:tcW w:type="dxa" w:w="5300"/>
            <w:tcMar>
              <w:top w:type="dxa" w:w="80"/>
              <w:left w:type="dxa" w:w="100"/>
              <w:bottom w:type="dxa" w:w="80"/>
              <w:right w:type="dxa" w:w="100"/>
            </w:tcMar>
            <w:vAlign w:val="center"/>
          </w:tcPr>
          <w:p>
            <w:r>
              <w:rPr>
                <w:b w:val="false"/>
                <w:bCs w:val="false"/>
                <w:sz w:val="19"/>
                <w:szCs w:val="19"/>
              </w:rPr>
              <w:t xml:space="preserve">The system shall return the authenticated user's account details, including verification status.</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/api/auth/me</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FR-ACC-02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the authenticated user to update their first name, last name, and phone number.</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PUT /api/auth/me</w:t>
            </w:r>
          </w:p>
        </w:tc>
      </w:tr>
      <w:tr>
        <w:tc>
          <w:tcPr>
            <w:tcW w:type="dxa" w:w="1100"/>
            <w:tcMar>
              <w:top w:type="dxa" w:w="80"/>
              <w:left w:type="dxa" w:w="100"/>
              <w:bottom w:type="dxa" w:w="80"/>
              <w:right w:type="dxa" w:w="100"/>
            </w:tcMar>
            <w:vAlign w:val="center"/>
          </w:tcPr>
          <w:p>
            <w:r>
              <w:rPr>
                <w:b w:val="false"/>
                <w:bCs w:val="false"/>
                <w:sz w:val="19"/>
                <w:szCs w:val="19"/>
              </w:rPr>
              <w:t xml:space="preserve">FR-ACC-03</w:t>
            </w:r>
          </w:p>
        </w:tc>
        <w:tc>
          <w:tcPr>
            <w:tcW w:type="dxa" w:w="5300"/>
            <w:tcMar>
              <w:top w:type="dxa" w:w="80"/>
              <w:left w:type="dxa" w:w="100"/>
              <w:bottom w:type="dxa" w:w="80"/>
              <w:right w:type="dxa" w:w="100"/>
            </w:tcMar>
            <w:vAlign w:val="center"/>
          </w:tcPr>
          <w:p>
            <w:r>
              <w:rPr>
                <w:b w:val="false"/>
                <w:bCs w:val="false"/>
                <w:sz w:val="19"/>
                <w:szCs w:val="19"/>
              </w:rPr>
              <w:t xml:space="preserve">The system shall allow the authenticated user to change their password after verifying their current password.</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/api/auth/change-password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FR-ACC-04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support requesting an email address change, sending a confirmation link to the new address and applying the change only after confirmation.</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/api/auth/me/email</w:t>
            </w:r>
          </w:p>
        </w:tc>
      </w:tr>
      <w:tr>
        <w:tc>
          <w:tcPr>
            <w:tcW w:type="dxa" w:w="1100"/>
            <w:tcMar>
              <w:top w:type="dxa" w:w="80"/>
              <w:left w:type="dxa" w:w="100"/>
              <w:bottom w:type="dxa" w:w="80"/>
              <w:right w:type="dxa" w:w="100"/>
            </w:tcMar>
            <w:vAlign w:val="center"/>
          </w:tcPr>
          <w:p>
            <w:r>
              <w:rPr>
                <w:b w:val="false"/>
                <w:bCs w:val="false"/>
                <w:sz w:val="19"/>
                <w:szCs w:val="19"/>
              </w:rPr>
              <w:t xml:space="preserve">FR-ACC-05</w:t>
            </w:r>
          </w:p>
        </w:tc>
        <w:tc>
          <w:tcPr>
            <w:tcW w:type="dxa" w:w="5300"/>
            <w:tcMar>
              <w:top w:type="dxa" w:w="80"/>
              <w:left w:type="dxa" w:w="100"/>
              <w:bottom w:type="dxa" w:w="80"/>
              <w:right w:type="dxa" w:w="100"/>
            </w:tcMar>
            <w:vAlign w:val="center"/>
          </w:tcPr>
          <w:p>
            <w:r>
              <w:rPr>
                <w:b w:val="false"/>
                <w:bCs w:val="false"/>
                <w:sz w:val="19"/>
                <w:szCs w:val="19"/>
              </w:rPr>
              <w:t xml:space="preserve">The system shall allow a pending email-change request to be cancelled before confirmation.</w:t>
            </w:r>
          </w:p>
        </w:tc>
        <w:tc>
          <w:tcPr>
            <w:tcW w:type="dxa" w:w="1300"/>
            <w:tcMar>
              <w:top w:type="dxa" w:w="80"/>
              <w:left w:type="dxa" w:w="100"/>
              <w:bottom w:type="dxa" w:w="80"/>
              <w:right w:type="dxa" w:w="100"/>
            </w:tcMar>
            <w:vAlign w:val="center"/>
          </w:tcPr>
          <w:p>
            <w:r>
              <w:rPr>
                <w:b w:val="false"/>
                <w:bCs w:val="false"/>
                <w:sz w:val="19"/>
                <w:szCs w:val="19"/>
              </w:rPr>
              <w:t xml:space="preserve">Low</w:t>
            </w:r>
          </w:p>
        </w:tc>
        <w:tc>
          <w:tcPr>
            <w:tcW w:type="dxa" w:w="1900"/>
            <w:tcMar>
              <w:top w:type="dxa" w:w="80"/>
              <w:left w:type="dxa" w:w="100"/>
              <w:bottom w:type="dxa" w:w="80"/>
              <w:right w:type="dxa" w:w="100"/>
            </w:tcMar>
            <w:vAlign w:val="center"/>
          </w:tcPr>
          <w:p>
            <w:r>
              <w:rPr>
                <w:b w:val="false"/>
                <w:bCs w:val="false"/>
                <w:sz w:val="19"/>
                <w:szCs w:val="19"/>
              </w:rPr>
              <w:t xml:space="preserve">POST /api/auth/me/email/cancel</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FR-ACC-06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permanently and irreversibly delete a user's account and all associated data (health profiles, documents, conversations, appointments) upon request.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DELETE /api/auth/me</w:t>
            </w:r>
          </w:p>
        </w:tc>
      </w:tr>
    </w:tbl>
    <w:p>
      <w:pPr>
        <w:spacing w:after="200"/>
      </w:pPr>
    </w:p>
    <w:p>
      <w:pPr>
        <w:pStyle w:val="Heading2"/>
        <w:spacing w:after="150" w:before="300"/>
      </w:pPr>
      <w:r>
        <w:t xml:space="preserve">3.3 Patient (Health) Profiles</w:t>
      </w:r>
    </w:p>
    <w:p>
      <w:pPr>
        <w:spacing w:after="160"/>
      </w:pPr>
      <w:r>
        <w:t xml:space="preserve">A health profile is the central data entity of Rafiq, holding demographics, allergies, chronic diseases, and links to all medical records. A user may own one profile linked to their own account plus any number of managed profiles for dependents, and may share profiles with other users under the Owner, Manager, or Viewer access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FR-PROF-01</w:t>
            </w:r>
          </w:p>
        </w:tc>
        <w:tc>
          <w:tcPr>
            <w:tcW w:type="dxa" w:w="5300"/>
            <w:tcMar>
              <w:top w:type="dxa" w:w="80"/>
              <w:left w:type="dxa" w:w="100"/>
              <w:bottom w:type="dxa" w:w="80"/>
              <w:right w:type="dxa" w:w="100"/>
            </w:tcMar>
            <w:vAlign w:val="center"/>
          </w:tcPr>
          <w:p>
            <w:r>
              <w:rPr>
                <w:b w:val="false"/>
                <w:bCs w:val="false"/>
                <w:sz w:val="19"/>
                <w:szCs w:val="19"/>
              </w:rPr>
              <w:t xml:space="preserve">The system shall allow an authenticated user to create exactly one self-linked health profile with date of birth, gender, blood type, height, weight, and initial allergies/chronic diseases.</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/api/patient-profiles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FR-PROF-02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an authenticated user to create a managed profile for a dependent (with first name, last name, date of birth) not linked to any user account, making the creator its Owner.</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/api/patient-profiles/managed</w:t>
            </w:r>
          </w:p>
        </w:tc>
      </w:tr>
      <w:tr>
        <w:tc>
          <w:tcPr>
            <w:tcW w:type="dxa" w:w="1100"/>
            <w:tcMar>
              <w:top w:type="dxa" w:w="80"/>
              <w:left w:type="dxa" w:w="100"/>
              <w:bottom w:type="dxa" w:w="80"/>
              <w:right w:type="dxa" w:w="100"/>
            </w:tcMar>
            <w:vAlign w:val="center"/>
          </w:tcPr>
          <w:p>
            <w:r>
              <w:rPr>
                <w:b w:val="false"/>
                <w:bCs w:val="false"/>
                <w:sz w:val="19"/>
                <w:szCs w:val="19"/>
              </w:rPr>
              <w:t xml:space="preserve">FR-PROF-03</w:t>
            </w:r>
          </w:p>
        </w:tc>
        <w:tc>
          <w:tcPr>
            <w:tcW w:type="dxa" w:w="5300"/>
            <w:tcMar>
              <w:top w:type="dxa" w:w="80"/>
              <w:left w:type="dxa" w:w="100"/>
              <w:bottom w:type="dxa" w:w="80"/>
              <w:right w:type="dxa" w:w="100"/>
            </w:tcMar>
            <w:vAlign w:val="center"/>
          </w:tcPr>
          <w:p>
            <w:r>
              <w:rPr>
                <w:b w:val="false"/>
                <w:bCs w:val="false"/>
                <w:sz w:val="19"/>
                <w:szCs w:val="19"/>
              </w:rPr>
              <w:t xml:space="preserve">The system shall return the health profile linked to the authenticated user's own account.</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/api/patient-profiles/me</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FR-PROF-04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return all health profiles the authenticated user can access as Owner, Manager, or Viewer, to populate a profile switcher.</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/api/patient-profiles/accessible</w:t>
            </w:r>
          </w:p>
        </w:tc>
      </w:tr>
      <w:tr>
        <w:tc>
          <w:tcPr>
            <w:tcW w:type="dxa" w:w="1100"/>
            <w:tcMar>
              <w:top w:type="dxa" w:w="80"/>
              <w:left w:type="dxa" w:w="100"/>
              <w:bottom w:type="dxa" w:w="80"/>
              <w:right w:type="dxa" w:w="100"/>
            </w:tcMar>
            <w:vAlign w:val="center"/>
          </w:tcPr>
          <w:p>
            <w:r>
              <w:rPr>
                <w:b w:val="false"/>
                <w:bCs w:val="false"/>
                <w:sz w:val="19"/>
                <w:szCs w:val="19"/>
              </w:rPr>
              <w:t xml:space="preserve">FR-PROF-05</w:t>
            </w:r>
          </w:p>
        </w:tc>
        <w:tc>
          <w:tcPr>
            <w:tcW w:type="dxa" w:w="5300"/>
            <w:tcMar>
              <w:top w:type="dxa" w:w="80"/>
              <w:left w:type="dxa" w:w="100"/>
              <w:bottom w:type="dxa" w:w="80"/>
              <w:right w:type="dxa" w:w="100"/>
            </w:tcMar>
            <w:vAlign w:val="center"/>
          </w:tcPr>
          <w:p>
            <w:r>
              <w:rPr>
                <w:b w:val="false"/>
                <w:bCs w:val="false"/>
                <w:sz w:val="19"/>
                <w:szCs w:val="19"/>
              </w:rPr>
              <w:t xml:space="preserve">The system shall return a specific health profile by ID only if the caller has at least Viewer access.</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/api/patient-profiles/{id}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FR-PROF-06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update a profile's demographic data.</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PUT /api/patient-profiles/{id}</w:t>
            </w:r>
          </w:p>
        </w:tc>
      </w:tr>
      <w:tr>
        <w:tc>
          <w:tcPr>
            <w:tcW w:type="dxa" w:w="1100"/>
            <w:tcMar>
              <w:top w:type="dxa" w:w="80"/>
              <w:left w:type="dxa" w:w="100"/>
              <w:bottom w:type="dxa" w:w="80"/>
              <w:right w:type="dxa" w:w="100"/>
            </w:tcMar>
            <w:vAlign w:val="center"/>
          </w:tcPr>
          <w:p>
            <w:r>
              <w:rPr>
                <w:b w:val="false"/>
                <w:bCs w:val="false"/>
                <w:sz w:val="19"/>
                <w:szCs w:val="19"/>
              </w:rPr>
              <w:t xml:space="preserve">FR-PROF-07</w:t>
            </w:r>
          </w:p>
        </w:tc>
        <w:tc>
          <w:tcPr>
            <w:tcW w:type="dxa" w:w="5300"/>
            <w:tcMar>
              <w:top w:type="dxa" w:w="80"/>
              <w:left w:type="dxa" w:w="100"/>
              <w:bottom w:type="dxa" w:w="80"/>
              <w:right w:type="dxa" w:w="100"/>
            </w:tcMar>
            <w:vAlign w:val="center"/>
          </w:tcPr>
          <w:p>
            <w:r>
              <w:rPr>
                <w:b w:val="false"/>
                <w:bCs w:val="false"/>
                <w:sz w:val="19"/>
                <w:szCs w:val="19"/>
              </w:rPr>
              <w:t xml:space="preserve">The system shall allow only the Owner to permanently delete a health profile and all associated medical data.</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DELETE /api/patient-profiles/{id}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FR-PROF-08</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upload, replace, or remove a profile's photo.</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/api/patient-profiles/{id}/image</w:t>
            </w:r>
          </w:p>
        </w:tc>
      </w:tr>
      <w:tr>
        <w:tc>
          <w:tcPr>
            <w:tcW w:type="dxa" w:w="1100"/>
            <w:tcMar>
              <w:top w:type="dxa" w:w="80"/>
              <w:left w:type="dxa" w:w="100"/>
              <w:bottom w:type="dxa" w:w="80"/>
              <w:right w:type="dxa" w:w="100"/>
            </w:tcMar>
            <w:vAlign w:val="center"/>
          </w:tcPr>
          <w:p>
            <w:r>
              <w:rPr>
                <w:b w:val="false"/>
                <w:bCs w:val="false"/>
                <w:sz w:val="19"/>
                <w:szCs w:val="19"/>
              </w:rPr>
              <w:t xml:space="preserve">FR-PROF-09</w:t>
            </w:r>
          </w:p>
        </w:tc>
        <w:tc>
          <w:tcPr>
            <w:tcW w:type="dxa" w:w="5300"/>
            <w:tcMar>
              <w:top w:type="dxa" w:w="80"/>
              <w:left w:type="dxa" w:w="100"/>
              <w:bottom w:type="dxa" w:w="80"/>
              <w:right w:type="dxa" w:w="100"/>
            </w:tcMar>
            <w:vAlign w:val="center"/>
          </w:tcPr>
          <w:p>
            <w:r>
              <w:rPr>
                <w:b w:val="false"/>
                <w:bCs w:val="false"/>
                <w:sz w:val="19"/>
                <w:szCs w:val="19"/>
              </w:rPr>
              <w:t xml:space="preserve">The system shall allow the Owner or a Manager to invite another registered user by email to a health profile with role Manager or Viewer, and shall prevent inviting the profile owner or downgrading an owner via invitation.</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/api/patient-profiles/{profileId}/invitations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FR-PROF-10</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a user to view invitations they have received or sent, and to accept, reject, or cancel invitations.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GET/POST /api/patient-profiles/invitations/*</w:t>
            </w:r>
          </w:p>
        </w:tc>
      </w:tr>
      <w:tr>
        <w:tc>
          <w:tcPr>
            <w:tcW w:type="dxa" w:w="1100"/>
            <w:tcMar>
              <w:top w:type="dxa" w:w="80"/>
              <w:left w:type="dxa" w:w="100"/>
              <w:bottom w:type="dxa" w:w="80"/>
              <w:right w:type="dxa" w:w="100"/>
            </w:tcMar>
            <w:vAlign w:val="center"/>
          </w:tcPr>
          <w:p>
            <w:r>
              <w:rPr>
                <w:b w:val="false"/>
                <w:bCs w:val="false"/>
                <w:sz w:val="19"/>
                <w:szCs w:val="19"/>
              </w:rPr>
              <w:t xml:space="preserve">FR-PROF-11</w:t>
            </w:r>
          </w:p>
        </w:tc>
        <w:tc>
          <w:tcPr>
            <w:tcW w:type="dxa" w:w="5300"/>
            <w:tcMar>
              <w:top w:type="dxa" w:w="80"/>
              <w:left w:type="dxa" w:w="100"/>
              <w:bottom w:type="dxa" w:w="80"/>
              <w:right w:type="dxa" w:w="100"/>
            </w:tcMar>
            <w:vAlign w:val="center"/>
          </w:tcPr>
          <w:p>
            <w:r>
              <w:rPr>
                <w:b w:val="false"/>
                <w:bCs w:val="false"/>
                <w:sz w:val="19"/>
                <w:szCs w:val="19"/>
              </w:rPr>
              <w:t xml:space="preserve">The system shall allow an authenticated user to request access to a profile, which the profile Owner may approve (granting default Viewer access) or reject.</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POST /api/patient-profiles/access-requests*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FR-PROF-12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list all members of a profile with their roles for any existing member.</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/api/patient-profiles/{profileId}/members</w:t>
            </w:r>
          </w:p>
        </w:tc>
      </w:tr>
      <w:tr>
        <w:tc>
          <w:tcPr>
            <w:tcW w:type="dxa" w:w="1100"/>
            <w:tcMar>
              <w:top w:type="dxa" w:w="80"/>
              <w:left w:type="dxa" w:w="100"/>
              <w:bottom w:type="dxa" w:w="80"/>
              <w:right w:type="dxa" w:w="100"/>
            </w:tcMar>
            <w:vAlign w:val="center"/>
          </w:tcPr>
          <w:p>
            <w:r>
              <w:rPr>
                <w:b w:val="false"/>
                <w:bCs w:val="false"/>
                <w:sz w:val="19"/>
                <w:szCs w:val="19"/>
              </w:rPr>
              <w:t xml:space="preserve">FR-PROF-13</w:t>
            </w:r>
          </w:p>
        </w:tc>
        <w:tc>
          <w:tcPr>
            <w:tcW w:type="dxa" w:w="5300"/>
            <w:tcMar>
              <w:top w:type="dxa" w:w="80"/>
              <w:left w:type="dxa" w:w="100"/>
              <w:bottom w:type="dxa" w:w="80"/>
              <w:right w:type="dxa" w:w="100"/>
            </w:tcMar>
            <w:vAlign w:val="center"/>
          </w:tcPr>
          <w:p>
            <w:r>
              <w:rPr>
                <w:b w:val="false"/>
                <w:bCs w:val="false"/>
                <w:sz w:val="19"/>
                <w:szCs w:val="19"/>
              </w:rPr>
              <w:t xml:space="preserve">The system shall allow only the Owner to change a member's role, and shall prevent changing the Owner's own role.</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PATCH /api/patient-profiles/{profileId}/members/{accessId}/role</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FR-PROF-14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only the Owner to revoke a member's access to a profile.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/api/patient-profiles/{profileId}/members/{accessId}/revoke</w:t>
            </w:r>
          </w:p>
        </w:tc>
      </w:tr>
      <w:tr>
        <w:tc>
          <w:tcPr>
            <w:tcW w:type="dxa" w:w="1100"/>
            <w:tcMar>
              <w:top w:type="dxa" w:w="80"/>
              <w:left w:type="dxa" w:w="100"/>
              <w:bottom w:type="dxa" w:w="80"/>
              <w:right w:type="dxa" w:w="100"/>
            </w:tcMar>
            <w:vAlign w:val="center"/>
          </w:tcPr>
          <w:p>
            <w:r>
              <w:rPr>
                <w:b w:val="false"/>
                <w:bCs w:val="false"/>
                <w:sz w:val="19"/>
                <w:szCs w:val="19"/>
              </w:rPr>
              <w:t xml:space="preserve">FR-PROF-15</w:t>
            </w:r>
          </w:p>
        </w:tc>
        <w:tc>
          <w:tcPr>
            <w:tcW w:type="dxa" w:w="5300"/>
            <w:tcMar>
              <w:top w:type="dxa" w:w="80"/>
              <w:left w:type="dxa" w:w="100"/>
              <w:bottom w:type="dxa" w:w="80"/>
              <w:right w:type="dxa" w:w="100"/>
            </w:tcMar>
            <w:vAlign w:val="center"/>
          </w:tcPr>
          <w:p>
            <w:r>
              <w:rPr>
                <w:b w:val="false"/>
                <w:bCs w:val="false"/>
                <w:sz w:val="19"/>
                <w:szCs w:val="19"/>
              </w:rPr>
              <w:t xml:space="preserve">The system shall allow a non-Owner member to voluntarily leave a shared health profile.</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POST /api/patient-profiles/{profileId}/leave</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FR-PROF-16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add, update, and delete allergy entries (name and severity) on a profile.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POST/PUT/DELETE .../allergies*</w:t>
            </w:r>
          </w:p>
        </w:tc>
      </w:tr>
      <w:tr>
        <w:tc>
          <w:tcPr>
            <w:tcW w:type="dxa" w:w="1100"/>
            <w:tcMar>
              <w:top w:type="dxa" w:w="80"/>
              <w:left w:type="dxa" w:w="100"/>
              <w:bottom w:type="dxa" w:w="80"/>
              <w:right w:type="dxa" w:w="100"/>
            </w:tcMar>
            <w:vAlign w:val="center"/>
          </w:tcPr>
          <w:p>
            <w:r>
              <w:rPr>
                <w:b w:val="false"/>
                <w:bCs w:val="false"/>
                <w:sz w:val="19"/>
                <w:szCs w:val="19"/>
              </w:rPr>
              <w:t xml:space="preserve">FR-PROF-17</w:t>
            </w:r>
          </w:p>
        </w:tc>
        <w:tc>
          <w:tcPr>
            <w:tcW w:type="dxa" w:w="5300"/>
            <w:tcMar>
              <w:top w:type="dxa" w:w="80"/>
              <w:left w:type="dxa" w:w="100"/>
              <w:bottom w:type="dxa" w:w="80"/>
              <w:right w:type="dxa" w:w="100"/>
            </w:tcMar>
            <w:vAlign w:val="center"/>
          </w:tcPr>
          <w:p>
            <w:r>
              <w:rPr>
                <w:b w:val="false"/>
                <w:bCs w:val="false"/>
                <w:sz w:val="19"/>
                <w:szCs w:val="19"/>
              </w:rPr>
              <w:t xml:space="preserve">The system shall allow Manager or Owner members to add, update, and delete chronic disease entries (name, status, diagnosis date) on a profile.</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POST/PUT/DELETE .../chronic-diseases*</w:t>
            </w:r>
          </w:p>
        </w:tc>
      </w:tr>
    </w:tbl>
    <w:p>
      <w:pPr>
        <w:spacing w:after="200"/>
      </w:pPr>
    </w:p>
    <w:p>
      <w:pPr>
        <w:pStyle w:val="Heading2"/>
        <w:spacing w:after="150" w:before="300"/>
      </w:pPr>
      <w:r>
        <w:t xml:space="preserve">3.4 Emergency Contacts</w:t>
      </w:r>
    </w:p>
    <w:p>
      <w:pPr>
        <w:spacing w:after="160"/>
      </w:pPr>
      <w:r>
        <w:t xml:space="preserve">Emergency contacts are personal contact entries stored at the user-account level, shown to first responders or other users who need to reach someone in an emergency.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FR-EC-01</w:t>
            </w:r>
          </w:p>
        </w:tc>
        <w:tc>
          <w:tcPr>
            <w:tcW w:type="dxa" w:w="5300"/>
            <w:tcMar>
              <w:top w:type="dxa" w:w="80"/>
              <w:left w:type="dxa" w:w="100"/>
              <w:bottom w:type="dxa" w:w="80"/>
              <w:right w:type="dxa" w:w="100"/>
            </w:tcMar>
            <w:vAlign w:val="center"/>
          </w:tcPr>
          <w:p>
            <w:r>
              <w:rPr>
                <w:b w:val="false"/>
                <w:bCs w:val="false"/>
                <w:sz w:val="19"/>
                <w:szCs w:val="19"/>
              </w:rPr>
              <w:t xml:space="preserve">The system shall allow an authenticated user to add an emergency contact with name, Egyptian phone number, and relation.</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/api/emergency-contacts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FR-EC-02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return all emergency contacts belonging to the authenticated user.</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/api/emergency-contacts</w:t>
            </w:r>
          </w:p>
        </w:tc>
      </w:tr>
      <w:tr>
        <w:tc>
          <w:tcPr>
            <w:tcW w:type="dxa" w:w="1100"/>
            <w:tcMar>
              <w:top w:type="dxa" w:w="80"/>
              <w:left w:type="dxa" w:w="100"/>
              <w:bottom w:type="dxa" w:w="80"/>
              <w:right w:type="dxa" w:w="100"/>
            </w:tcMar>
            <w:vAlign w:val="center"/>
          </w:tcPr>
          <w:p>
            <w:r>
              <w:rPr>
                <w:b w:val="false"/>
                <w:bCs w:val="false"/>
                <w:sz w:val="19"/>
                <w:szCs w:val="19"/>
              </w:rPr>
              <w:t xml:space="preserve">FR-EC-03</w:t>
            </w:r>
          </w:p>
        </w:tc>
        <w:tc>
          <w:tcPr>
            <w:tcW w:type="dxa" w:w="5300"/>
            <w:tcMar>
              <w:top w:type="dxa" w:w="80"/>
              <w:left w:type="dxa" w:w="100"/>
              <w:bottom w:type="dxa" w:w="80"/>
              <w:right w:type="dxa" w:w="100"/>
            </w:tcMar>
            <w:vAlign w:val="center"/>
          </w:tcPr>
          <w:p>
            <w:r>
              <w:rPr>
                <w:b w:val="false"/>
                <w:bCs w:val="false"/>
                <w:sz w:val="19"/>
                <w:szCs w:val="19"/>
              </w:rPr>
              <w:t xml:space="preserve">The system shall allow an authenticated user to delete one of their emergency contacts.</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DELETE /api/emergency-contacts/{id}</w:t>
            </w:r>
          </w:p>
        </w:tc>
      </w:tr>
    </w:tbl>
    <w:p>
      <w:pPr>
        <w:spacing w:after="200"/>
      </w:pPr>
    </w:p>
    <w:p>
      <w:pPr>
        <w:pStyle w:val="Heading2"/>
        <w:spacing w:after="150" w:before="300"/>
      </w:pPr>
      <w:r>
        <w:t xml:space="preserve">3.5 Medical Records — Lab Reports</w:t>
      </w:r>
    </w:p>
    <w:p>
      <w:pPr>
        <w:spacing w:after="160"/>
      </w:pPr>
      <w:r>
        <w:t xml:space="preserve">Lab reports capture clinical laboratory test results. The AI engine performs OCR and structured-data extraction from an uploaded image before the user reviews and saves the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FR-LAB-01</w:t>
            </w:r>
          </w:p>
        </w:tc>
        <w:tc>
          <w:tcPr>
            <w:tcW w:type="dxa" w:w="5300"/>
            <w:tcMar>
              <w:top w:type="dxa" w:w="80"/>
              <w:left w:type="dxa" w:w="100"/>
              <w:bottom w:type="dxa" w:w="80"/>
              <w:right w:type="dxa" w:w="100"/>
            </w:tcMar>
            <w:vAlign w:val="center"/>
          </w:tcPr>
          <w:p>
            <w:r>
              <w:rPr>
                <w:b w:val="false"/>
                <w:bCs w:val="false"/>
                <w:sz w:val="19"/>
                <w:szCs w:val="19"/>
              </w:rPr>
              <w:t xml:space="preserve">The system shall accept an uploaded lab report image, perform AI OCR/extraction of lab name, doctor name, test results, and date, and return the extracted data for review without saving it.</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/api/documents/upload/lab</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FR-LAB-02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persist a lab report, including its individual test results, after user review or manual entry.</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/api/documents/labs</w:t>
            </w:r>
          </w:p>
        </w:tc>
      </w:tr>
      <w:tr>
        <w:tc>
          <w:tcPr>
            <w:tcW w:type="dxa" w:w="1100"/>
            <w:tcMar>
              <w:top w:type="dxa" w:w="80"/>
              <w:left w:type="dxa" w:w="100"/>
              <w:bottom w:type="dxa" w:w="80"/>
              <w:right w:type="dxa" w:w="100"/>
            </w:tcMar>
            <w:vAlign w:val="center"/>
          </w:tcPr>
          <w:p>
            <w:r>
              <w:rPr>
                <w:b w:val="false"/>
                <w:bCs w:val="false"/>
                <w:sz w:val="19"/>
                <w:szCs w:val="19"/>
              </w:rPr>
              <w:t xml:space="preserve">FR-LAB-03</w:t>
            </w:r>
          </w:p>
        </w:tc>
        <w:tc>
          <w:tcPr>
            <w:tcW w:type="dxa" w:w="5300"/>
            <w:tcMar>
              <w:top w:type="dxa" w:w="80"/>
              <w:left w:type="dxa" w:w="100"/>
              <w:bottom w:type="dxa" w:w="80"/>
              <w:right w:type="dxa" w:w="100"/>
            </w:tcMar>
            <w:vAlign w:val="center"/>
          </w:tcPr>
          <w:p>
            <w:r>
              <w:rPr>
                <w:b w:val="false"/>
                <w:bCs w:val="false"/>
                <w:sz w:val="19"/>
                <w:szCs w:val="19"/>
              </w:rPr>
              <w:t xml:space="preserve">The system shall list all lab reports for a given health profile, accessible to any member with profile access.</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/api/documents/labs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FR-LAB-04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return a single lab report with all its test results by ID.</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/api/documents/labs/{id}</w:t>
            </w:r>
          </w:p>
        </w:tc>
      </w:tr>
      <w:tr>
        <w:tc>
          <w:tcPr>
            <w:tcW w:type="dxa" w:w="1100"/>
            <w:tcMar>
              <w:top w:type="dxa" w:w="80"/>
              <w:left w:type="dxa" w:w="100"/>
              <w:bottom w:type="dxa" w:w="80"/>
              <w:right w:type="dxa" w:w="100"/>
            </w:tcMar>
            <w:vAlign w:val="center"/>
          </w:tcPr>
          <w:p>
            <w:r>
              <w:rPr>
                <w:b w:val="false"/>
                <w:bCs w:val="false"/>
                <w:sz w:val="19"/>
                <w:szCs w:val="19"/>
              </w:rPr>
              <w:t xml:space="preserve">FR-LAB-05</w:t>
            </w:r>
          </w:p>
        </w:tc>
        <w:tc>
          <w:tcPr>
            <w:tcW w:type="dxa" w:w="5300"/>
            <w:tcMar>
              <w:top w:type="dxa" w:w="80"/>
              <w:left w:type="dxa" w:w="100"/>
              <w:bottom w:type="dxa" w:w="80"/>
              <w:right w:type="dxa" w:w="100"/>
            </w:tcMar>
            <w:vAlign w:val="center"/>
          </w:tcPr>
          <w:p>
            <w:r>
              <w:rPr>
                <w:b w:val="false"/>
                <w:bCs w:val="false"/>
                <w:sz w:val="19"/>
                <w:szCs w:val="19"/>
              </w:rPr>
              <w:t xml:space="preserve">The system shall allow Manager or Owner members to update an existing lab report, replacing all fields.</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PUT /api/documents/labs/{id}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FR-LAB-06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permanently delete a lab report and its test results.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DELETE /api/documents/labs/{id}</w:t>
            </w:r>
          </w:p>
        </w:tc>
      </w:tr>
    </w:tbl>
    <w:p>
      <w:pPr>
        <w:spacing w:after="200"/>
      </w:pPr>
    </w:p>
    <w:p>
      <w:pPr>
        <w:pStyle w:val="Heading2"/>
        <w:spacing w:after="150" w:before="300"/>
      </w:pPr>
      <w:r>
        <w:t xml:space="preserve">3.6 Medical Records — Imaging Reports</w:t>
      </w:r>
    </w:p>
    <w:p>
      <w:pPr>
        <w:spacing w:after="160"/>
      </w:pPr>
      <w:r>
        <w:t xml:space="preserve">Imaging reports cover radiology results (X-ray, MRI, CT, ultrasound) and follow the same upload/save/manage workflow as lab reports.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FR-IMG-01</w:t>
            </w:r>
          </w:p>
        </w:tc>
        <w:tc>
          <w:tcPr>
            <w:tcW w:type="dxa" w:w="5300"/>
            <w:tcMar>
              <w:top w:type="dxa" w:w="80"/>
              <w:left w:type="dxa" w:w="100"/>
              <w:bottom w:type="dxa" w:w="80"/>
              <w:right w:type="dxa" w:w="100"/>
            </w:tcMar>
            <w:vAlign w:val="center"/>
          </w:tcPr>
          <w:p>
            <w:r>
              <w:rPr>
                <w:b w:val="false"/>
                <w:bCs w:val="false"/>
                <w:sz w:val="19"/>
                <w:szCs w:val="19"/>
              </w:rPr>
              <w:t xml:space="preserve">The system shall accept an uploaded imaging report image, perform AI extraction of imaging type, body part, findings, impression, and doctor information, and return the extracted data for review without saving it.</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/api/documents/upload/imaging</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FR-IMG-02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persist an imaging report after user review or manual entry.</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/api/documents/imaging</w:t>
            </w:r>
          </w:p>
        </w:tc>
      </w:tr>
      <w:tr>
        <w:tc>
          <w:tcPr>
            <w:tcW w:type="dxa" w:w="1100"/>
            <w:tcMar>
              <w:top w:type="dxa" w:w="80"/>
              <w:left w:type="dxa" w:w="100"/>
              <w:bottom w:type="dxa" w:w="80"/>
              <w:right w:type="dxa" w:w="100"/>
            </w:tcMar>
            <w:vAlign w:val="center"/>
          </w:tcPr>
          <w:p>
            <w:r>
              <w:rPr>
                <w:b w:val="false"/>
                <w:bCs w:val="false"/>
                <w:sz w:val="19"/>
                <w:szCs w:val="19"/>
              </w:rPr>
              <w:t xml:space="preserve">FR-IMG-03</w:t>
            </w:r>
          </w:p>
        </w:tc>
        <w:tc>
          <w:tcPr>
            <w:tcW w:type="dxa" w:w="5300"/>
            <w:tcMar>
              <w:top w:type="dxa" w:w="80"/>
              <w:left w:type="dxa" w:w="100"/>
              <w:bottom w:type="dxa" w:w="80"/>
              <w:right w:type="dxa" w:w="100"/>
            </w:tcMar>
            <w:vAlign w:val="center"/>
          </w:tcPr>
          <w:p>
            <w:r>
              <w:rPr>
                <w:b w:val="false"/>
                <w:bCs w:val="false"/>
                <w:sz w:val="19"/>
                <w:szCs w:val="19"/>
              </w:rPr>
              <w:t xml:space="preserve">The system shall list all imaging reports for a given health profile.</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/api/documents/imaging</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FR-IMG-04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return a single imaging report by ID.</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/api/documents/imaging/{id}</w:t>
            </w:r>
          </w:p>
        </w:tc>
      </w:tr>
      <w:tr>
        <w:tc>
          <w:tcPr>
            <w:tcW w:type="dxa" w:w="1100"/>
            <w:tcMar>
              <w:top w:type="dxa" w:w="80"/>
              <w:left w:type="dxa" w:w="100"/>
              <w:bottom w:type="dxa" w:w="80"/>
              <w:right w:type="dxa" w:w="100"/>
            </w:tcMar>
            <w:vAlign w:val="center"/>
          </w:tcPr>
          <w:p>
            <w:r>
              <w:rPr>
                <w:b w:val="false"/>
                <w:bCs w:val="false"/>
                <w:sz w:val="19"/>
                <w:szCs w:val="19"/>
              </w:rPr>
              <w:t xml:space="preserve">FR-IMG-05</w:t>
            </w:r>
          </w:p>
        </w:tc>
        <w:tc>
          <w:tcPr>
            <w:tcW w:type="dxa" w:w="5300"/>
            <w:tcMar>
              <w:top w:type="dxa" w:w="80"/>
              <w:left w:type="dxa" w:w="100"/>
              <w:bottom w:type="dxa" w:w="80"/>
              <w:right w:type="dxa" w:w="100"/>
            </w:tcMar>
            <w:vAlign w:val="center"/>
          </w:tcPr>
          <w:p>
            <w:r>
              <w:rPr>
                <w:b w:val="false"/>
                <w:bCs w:val="false"/>
                <w:sz w:val="19"/>
                <w:szCs w:val="19"/>
              </w:rPr>
              <w:t xml:space="preserve">The system shall allow Manager or Owner members to update an existing imaging report.</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PUT /api/documents/imaging/{id}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FR-IMG-06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permanently delete an imaging report.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DELETE /api/documents/imaging/{id}</w:t>
            </w:r>
          </w:p>
        </w:tc>
      </w:tr>
    </w:tbl>
    <w:p>
      <w:pPr>
        <w:spacing w:after="200"/>
      </w:pPr>
    </w:p>
    <w:p>
      <w:pPr>
        <w:pStyle w:val="Heading2"/>
        <w:spacing w:after="150" w:before="300"/>
      </w:pPr>
      <w:r>
        <w:t xml:space="preserve">3.7 Medical Records — General Documents</w:t>
      </w:r>
    </w:p>
    <w:p>
      <w:pPr>
        <w:spacing w:after="160"/>
      </w:pPr>
      <w:r>
        <w:t xml:space="preserve">General documents act as a catch-all for medical paperwork that does not fit lab or imaging categories (discharge summaries, consultation notes, referral letters, vaccination records, etc.). Two upload modes are supported: synchronous, which blocks until AI analysis completes, and asynchronous, which returns immediately and runs AI analysis as a background job.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FR-DOC-01</w:t>
            </w:r>
          </w:p>
        </w:tc>
        <w:tc>
          <w:tcPr>
            <w:tcW w:type="dxa" w:w="5300"/>
            <w:tcMar>
              <w:top w:type="dxa" w:w="80"/>
              <w:left w:type="dxa" w:w="100"/>
              <w:bottom w:type="dxa" w:w="80"/>
              <w:right w:type="dxa" w:w="100"/>
            </w:tcMar>
            <w:vAlign w:val="center"/>
          </w:tcPr>
          <w:p>
            <w:r>
              <w:rPr>
                <w:b w:val="false"/>
                <w:bCs w:val="false"/>
                <w:sz w:val="19"/>
                <w:szCs w:val="19"/>
              </w:rPr>
              <w:t xml:space="preserve">The system shall accept a document image and profile ID, perform synchronous AI classification/summarization, and return the result before the request completes.</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POST /api/documents/general/upload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FR-DOC-02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accept a document image and optional description hint, immediately return a document ID, and process AI analysis asynchronously in the background.</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/api/documents/general/upload-async</w:t>
            </w:r>
          </w:p>
        </w:tc>
      </w:tr>
      <w:tr>
        <w:tc>
          <w:tcPr>
            <w:tcW w:type="dxa" w:w="1100"/>
            <w:tcMar>
              <w:top w:type="dxa" w:w="80"/>
              <w:left w:type="dxa" w:w="100"/>
              <w:bottom w:type="dxa" w:w="80"/>
              <w:right w:type="dxa" w:w="100"/>
            </w:tcMar>
            <w:vAlign w:val="center"/>
          </w:tcPr>
          <w:p>
            <w:r>
              <w:rPr>
                <w:b w:val="false"/>
                <w:bCs w:val="false"/>
                <w:sz w:val="19"/>
                <w:szCs w:val="19"/>
              </w:rPr>
              <w:t xml:space="preserve">FR-DOC-03</w:t>
            </w:r>
          </w:p>
        </w:tc>
        <w:tc>
          <w:tcPr>
            <w:tcW w:type="dxa" w:w="5300"/>
            <w:tcMar>
              <w:top w:type="dxa" w:w="80"/>
              <w:left w:type="dxa" w:w="100"/>
              <w:bottom w:type="dxa" w:w="80"/>
              <w:right w:type="dxa" w:w="100"/>
            </w:tcMar>
            <w:vAlign w:val="center"/>
          </w:tcPr>
          <w:p>
            <w:r>
              <w:rPr>
                <w:b w:val="false"/>
                <w:bCs w:val="false"/>
                <w:sz w:val="19"/>
                <w:szCs w:val="19"/>
              </w:rPr>
              <w:t xml:space="preserve">The system shall expose the current AI analysis status (Pending, Processing, Completed, or Failed) of an asynchronously uploaded document, for use as a polling fallback to the DocumentAnalysisCompleted SignalR event.</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/api/documents/general/status/{id}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FR-DOC-04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a document in the Failed analysis state to be re-queued for another AI analysis attempt, and shall reject retry requests for documents not in the Failed state with HTTP 400.</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/api/documents/general/{id}/retry</w:t>
            </w:r>
          </w:p>
        </w:tc>
      </w:tr>
      <w:tr>
        <w:tc>
          <w:tcPr>
            <w:tcW w:type="dxa" w:w="1100"/>
            <w:tcMar>
              <w:top w:type="dxa" w:w="80"/>
              <w:left w:type="dxa" w:w="100"/>
              <w:bottom w:type="dxa" w:w="80"/>
              <w:right w:type="dxa" w:w="100"/>
            </w:tcMar>
            <w:vAlign w:val="center"/>
          </w:tcPr>
          <w:p>
            <w:r>
              <w:rPr>
                <w:b w:val="false"/>
                <w:bCs w:val="false"/>
                <w:sz w:val="19"/>
                <w:szCs w:val="19"/>
              </w:rPr>
              <w:t xml:space="preserve">FR-DOC-05</w:t>
            </w:r>
          </w:p>
        </w:tc>
        <w:tc>
          <w:tcPr>
            <w:tcW w:type="dxa" w:w="5300"/>
            <w:tcMar>
              <w:top w:type="dxa" w:w="80"/>
              <w:left w:type="dxa" w:w="100"/>
              <w:bottom w:type="dxa" w:w="80"/>
              <w:right w:type="dxa" w:w="100"/>
            </w:tcMar>
            <w:vAlign w:val="center"/>
          </w:tcPr>
          <w:p>
            <w:r>
              <w:rPr>
                <w:b w:val="false"/>
                <w:bCs w:val="false"/>
                <w:sz w:val="19"/>
                <w:szCs w:val="19"/>
              </w:rPr>
              <w:t xml:space="preserve">The system shall allow a user to manually save a general document record with hand-entered metadata (title, description, document type, doctor, hospital/clinic, date) without triggering AI extraction.</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POST /api/documents/general</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FR-DOC-06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list all general documents for a given health profile.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/api/documents/general</w:t>
            </w:r>
          </w:p>
        </w:tc>
      </w:tr>
      <w:tr>
        <w:tc>
          <w:tcPr>
            <w:tcW w:type="dxa" w:w="1100"/>
            <w:tcMar>
              <w:top w:type="dxa" w:w="80"/>
              <w:left w:type="dxa" w:w="100"/>
              <w:bottom w:type="dxa" w:w="80"/>
              <w:right w:type="dxa" w:w="100"/>
            </w:tcMar>
            <w:vAlign w:val="center"/>
          </w:tcPr>
          <w:p>
            <w:r>
              <w:rPr>
                <w:b w:val="false"/>
                <w:bCs w:val="false"/>
                <w:sz w:val="19"/>
                <w:szCs w:val="19"/>
              </w:rPr>
              <w:t xml:space="preserve">FR-DOC-07</w:t>
            </w:r>
          </w:p>
        </w:tc>
        <w:tc>
          <w:tcPr>
            <w:tcW w:type="dxa" w:w="5300"/>
            <w:tcMar>
              <w:top w:type="dxa" w:w="80"/>
              <w:left w:type="dxa" w:w="100"/>
              <w:bottom w:type="dxa" w:w="80"/>
              <w:right w:type="dxa" w:w="100"/>
            </w:tcMar>
            <w:vAlign w:val="center"/>
          </w:tcPr>
          <w:p>
            <w:r>
              <w:rPr>
                <w:b w:val="false"/>
                <w:bCs w:val="false"/>
                <w:sz w:val="19"/>
                <w:szCs w:val="19"/>
              </w:rPr>
              <w:t xml:space="preserve">The system shall allow Manager or Owner members to update or permanently delete a general document's metadata.</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PUT/DELETE /api/documents/general/{id}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FR-DOC-08</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uploading an image to storage without triggering AI processing, returning the stored URL for use in a subsequent manual save request.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/api/documents/upload-image</w:t>
            </w:r>
          </w:p>
        </w:tc>
      </w:tr>
    </w:tbl>
    <w:p>
      <w:pPr>
        <w:spacing w:after="200"/>
      </w:pPr>
    </w:p>
    <w:p>
      <w:pPr>
        <w:pStyle w:val="Heading2"/>
        <w:spacing w:after="150" w:before="300"/>
      </w:pPr>
      <w:r>
        <w:t xml:space="preserve">3.8 Medical Report PDF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FR-PDF-01</w:t>
            </w:r>
          </w:p>
        </w:tc>
        <w:tc>
          <w:tcPr>
            <w:tcW w:type="dxa" w:w="5300"/>
            <w:tcMar>
              <w:top w:type="dxa" w:w="80"/>
              <w:left w:type="dxa" w:w="100"/>
              <w:bottom w:type="dxa" w:w="80"/>
              <w:right w:type="dxa" w:w="100"/>
            </w:tcMar>
            <w:vAlign w:val="center"/>
          </w:tcPr>
          <w:p>
            <w:r>
              <w:rPr>
                <w:b w:val="false"/>
                <w:bCs w:val="false"/>
                <w:sz w:val="19"/>
                <w:szCs w:val="19"/>
              </w:rPr>
              <w:t xml:space="preserve">The system shall generate a downloadable PDF summary of a health profile's complete medical history, offered in two variants: a concise Doctor Summary and a full Complete History.</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/api/medical-report/{profileId}</w:t>
            </w:r>
          </w:p>
        </w:tc>
      </w:tr>
    </w:tbl>
    <w:p>
      <w:pPr>
        <w:spacing w:after="200"/>
      </w:pPr>
    </w:p>
    <w:p>
      <w:pPr>
        <w:pStyle w:val="Heading2"/>
        <w:spacing w:after="150" w:before="300"/>
      </w:pPr>
      <w:r>
        <w:t xml:space="preserve">3.9 Prescriptions</w:t>
      </w:r>
    </w:p>
    <w:p>
      <w:pPr>
        <w:spacing w:after="160"/>
      </w:pPr>
      <w:r>
        <w:t xml:space="preserve">Prescriptions store digitized copies of doctor-issued prescriptions, each containing one or more medicines with dosage instructions, and support AI-powered extraction that can seed the user's medicine 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FR-RX-01</w:t>
            </w:r>
          </w:p>
        </w:tc>
        <w:tc>
          <w:tcPr>
            <w:tcW w:type="dxa" w:w="5300"/>
            <w:tcMar>
              <w:top w:type="dxa" w:w="80"/>
              <w:left w:type="dxa" w:w="100"/>
              <w:bottom w:type="dxa" w:w="80"/>
              <w:right w:type="dxa" w:w="100"/>
            </w:tcMar>
            <w:vAlign w:val="center"/>
          </w:tcPr>
          <w:p>
            <w:r>
              <w:rPr>
                <w:b w:val="false"/>
                <w:bCs w:val="false"/>
                <w:sz w:val="19"/>
                <w:szCs w:val="19"/>
              </w:rPr>
              <w:t xml:space="preserve">The system shall accept an uploaded prescription image and use AI to extract doctor name, patient name, prescription date, and the full list of medicines with dosage, frequency, and duration, returning the data for review without saving it.</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/api/prescriptions/upload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FR-RX-02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persist a prescription and its medicine items after AI-extraction review or manual entry.</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/api/prescriptions</w:t>
            </w:r>
          </w:p>
        </w:tc>
      </w:tr>
      <w:tr>
        <w:tc>
          <w:tcPr>
            <w:tcW w:type="dxa" w:w="1100"/>
            <w:tcMar>
              <w:top w:type="dxa" w:w="80"/>
              <w:left w:type="dxa" w:w="100"/>
              <w:bottom w:type="dxa" w:w="80"/>
              <w:right w:type="dxa" w:w="100"/>
            </w:tcMar>
            <w:vAlign w:val="center"/>
          </w:tcPr>
          <w:p>
            <w:r>
              <w:rPr>
                <w:b w:val="false"/>
                <w:bCs w:val="false"/>
                <w:sz w:val="19"/>
                <w:szCs w:val="19"/>
              </w:rPr>
              <w:t xml:space="preserve">FR-RX-03</w:t>
            </w:r>
          </w:p>
        </w:tc>
        <w:tc>
          <w:tcPr>
            <w:tcW w:type="dxa" w:w="5300"/>
            <w:tcMar>
              <w:top w:type="dxa" w:w="80"/>
              <w:left w:type="dxa" w:w="100"/>
              <w:bottom w:type="dxa" w:w="80"/>
              <w:right w:type="dxa" w:w="100"/>
            </w:tcMar>
            <w:vAlign w:val="center"/>
          </w:tcPr>
          <w:p>
            <w:r>
              <w:rPr>
                <w:b w:val="false"/>
                <w:bCs w:val="false"/>
                <w:sz w:val="19"/>
                <w:szCs w:val="19"/>
              </w:rPr>
              <w:t xml:space="preserve">The system shall list all prescriptions for a health profile ordered by date descending.</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/api/prescriptions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FR-RX-04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return a single prescription with all its medicine items by ID.</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/api/prescriptions/{id}</w:t>
            </w:r>
          </w:p>
        </w:tc>
      </w:tr>
      <w:tr>
        <w:tc>
          <w:tcPr>
            <w:tcW w:type="dxa" w:w="1100"/>
            <w:tcMar>
              <w:top w:type="dxa" w:w="80"/>
              <w:left w:type="dxa" w:w="100"/>
              <w:bottom w:type="dxa" w:w="80"/>
              <w:right w:type="dxa" w:w="100"/>
            </w:tcMar>
            <w:vAlign w:val="center"/>
          </w:tcPr>
          <w:p>
            <w:r>
              <w:rPr>
                <w:b w:val="false"/>
                <w:bCs w:val="false"/>
                <w:sz w:val="19"/>
                <w:szCs w:val="19"/>
              </w:rPr>
              <w:t xml:space="preserve">FR-RX-05</w:t>
            </w:r>
          </w:p>
        </w:tc>
        <w:tc>
          <w:tcPr>
            <w:tcW w:type="dxa" w:w="5300"/>
            <w:tcMar>
              <w:top w:type="dxa" w:w="80"/>
              <w:left w:type="dxa" w:w="100"/>
              <w:bottom w:type="dxa" w:w="80"/>
              <w:right w:type="dxa" w:w="100"/>
            </w:tcMar>
            <w:vAlign w:val="center"/>
          </w:tcPr>
          <w:p>
            <w:r>
              <w:rPr>
                <w:b w:val="false"/>
                <w:bCs w:val="false"/>
                <w:sz w:val="19"/>
                <w:szCs w:val="19"/>
              </w:rPr>
              <w:t xml:space="preserve">The system shall allow Manager or Owner members to update a prescription's header fields (doctor, patient name, date), managing medicine items separately.</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PUT /api/prescriptions/{id}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FR-RX-06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permanently delete a prescription and all its medicine items.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DELETE /api/prescriptions/{id}</w:t>
            </w:r>
          </w:p>
        </w:tc>
      </w:tr>
    </w:tbl>
    <w:p>
      <w:pPr>
        <w:spacing w:after="200"/>
      </w:pPr>
    </w:p>
    <w:p>
      <w:pPr>
        <w:pStyle w:val="Heading2"/>
        <w:spacing w:after="150" w:before="300"/>
      </w:pPr>
      <w:r>
        <w:t xml:space="preserve">3.10 User Medicines</w:t>
      </w:r>
    </w:p>
    <w:p>
      <w:pPr>
        <w:spacing w:after="160"/>
      </w:pPr>
      <w:r>
        <w:t xml:space="preserve">User medicines represent the patient's active medication list, which can be populated manually, imported from a saved prescription, or extracted from a scanned medicine box image, with built-in allergy safety checking.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FR-MED-01</w:t>
            </w:r>
          </w:p>
        </w:tc>
        <w:tc>
          <w:tcPr>
            <w:tcW w:type="dxa" w:w="5300"/>
            <w:tcMar>
              <w:top w:type="dxa" w:w="80"/>
              <w:left w:type="dxa" w:w="100"/>
              <w:bottom w:type="dxa" w:w="80"/>
              <w:right w:type="dxa" w:w="100"/>
            </w:tcMar>
            <w:vAlign w:val="center"/>
          </w:tcPr>
          <w:p>
            <w:r>
              <w:rPr>
                <w:b w:val="false"/>
                <w:bCs w:val="false"/>
                <w:sz w:val="19"/>
                <w:szCs w:val="19"/>
              </w:rPr>
              <w:t xml:space="preserve">The system shall check whether a proposed medication may cause an allergic reaction against the profile's recorded allergies using AI, returning isSafe, riskLevel, and reason; the system shall return isSafe: true with riskLevel: "None" when no allergies are on file, and shall never block the user from adding a medicine when the AI check itself fails.</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/api/user-medicines/check-allergy</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FR-MED-02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uploading a medicine box photo to storage without AI processing for later use in a manual Add Medicine request.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Low</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/api/user-medicines/upload-image</w:t>
            </w:r>
          </w:p>
        </w:tc>
      </w:tr>
      <w:tr>
        <w:tc>
          <w:tcPr>
            <w:tcW w:type="dxa" w:w="1100"/>
            <w:tcMar>
              <w:top w:type="dxa" w:w="80"/>
              <w:left w:type="dxa" w:w="100"/>
              <w:bottom w:type="dxa" w:w="80"/>
              <w:right w:type="dxa" w:w="100"/>
            </w:tcMar>
            <w:vAlign w:val="center"/>
          </w:tcPr>
          <w:p>
            <w:r>
              <w:rPr>
                <w:b w:val="false"/>
                <w:bCs w:val="false"/>
                <w:sz w:val="19"/>
                <w:szCs w:val="19"/>
              </w:rPr>
              <w:t xml:space="preserve">FR-MED-03</w:t>
            </w:r>
          </w:p>
        </w:tc>
        <w:tc>
          <w:tcPr>
            <w:tcW w:type="dxa" w:w="5300"/>
            <w:tcMar>
              <w:top w:type="dxa" w:w="80"/>
              <w:left w:type="dxa" w:w="100"/>
              <w:bottom w:type="dxa" w:w="80"/>
              <w:right w:type="dxa" w:w="100"/>
            </w:tcMar>
            <w:vAlign w:val="center"/>
          </w:tcPr>
          <w:p>
            <w:r>
              <w:rPr>
                <w:b w:val="false"/>
                <w:bCs w:val="false"/>
                <w:sz w:val="19"/>
                <w:szCs w:val="19"/>
              </w:rPr>
              <w:t xml:space="preserve">The system shall accept a medicine box image and use AI vision to extract medicine name, dosage, frequency, and duration, returning the data for review without saving it.</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/api/user-medicines/scan-box</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FR-MED-04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bulk-import selected medicines from a saved prescription into the user's medicine list for a target profile.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/api/user-medicines/from-prescription</w:t>
            </w:r>
          </w:p>
        </w:tc>
      </w:tr>
      <w:tr>
        <w:tc>
          <w:tcPr>
            <w:tcW w:type="dxa" w:w="1100"/>
            <w:tcMar>
              <w:top w:type="dxa" w:w="80"/>
              <w:left w:type="dxa" w:w="100"/>
              <w:bottom w:type="dxa" w:w="80"/>
              <w:right w:type="dxa" w:w="100"/>
            </w:tcMar>
            <w:vAlign w:val="center"/>
          </w:tcPr>
          <w:p>
            <w:r>
              <w:rPr>
                <w:b w:val="false"/>
                <w:bCs w:val="false"/>
                <w:sz w:val="19"/>
                <w:szCs w:val="19"/>
              </w:rPr>
              <w:t xml:space="preserve">FR-MED-05</w:t>
            </w:r>
          </w:p>
        </w:tc>
        <w:tc>
          <w:tcPr>
            <w:tcW w:type="dxa" w:w="5300"/>
            <w:tcMar>
              <w:top w:type="dxa" w:w="80"/>
              <w:left w:type="dxa" w:w="100"/>
              <w:bottom w:type="dxa" w:w="80"/>
              <w:right w:type="dxa" w:w="100"/>
            </w:tcMar>
            <w:vAlign w:val="center"/>
          </w:tcPr>
          <w:p>
            <w:r>
              <w:rPr>
                <w:b w:val="false"/>
                <w:bCs w:val="false"/>
                <w:sz w:val="19"/>
                <w:szCs w:val="19"/>
              </w:rPr>
              <w:t xml:space="preserve">The system shall allow adding a single medicine manually with name, dosage, frequency, duration, optional notes, optional image, and a source tag (Manual, Prescription, or MedicineBox).</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/api/user-medicines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FR-MED-06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list all medicines in a profile's medication list.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/api/user-medicines</w:t>
            </w:r>
          </w:p>
        </w:tc>
      </w:tr>
      <w:tr>
        <w:tc>
          <w:tcPr>
            <w:tcW w:type="dxa" w:w="1100"/>
            <w:tcMar>
              <w:top w:type="dxa" w:w="80"/>
              <w:left w:type="dxa" w:w="100"/>
              <w:bottom w:type="dxa" w:w="80"/>
              <w:right w:type="dxa" w:w="100"/>
            </w:tcMar>
            <w:vAlign w:val="center"/>
          </w:tcPr>
          <w:p>
            <w:r>
              <w:rPr>
                <w:b w:val="false"/>
                <w:bCs w:val="false"/>
                <w:sz w:val="19"/>
                <w:szCs w:val="19"/>
              </w:rPr>
              <w:t xml:space="preserve">FR-MED-07</w:t>
            </w:r>
          </w:p>
        </w:tc>
        <w:tc>
          <w:tcPr>
            <w:tcW w:type="dxa" w:w="5300"/>
            <w:tcMar>
              <w:top w:type="dxa" w:w="80"/>
              <w:left w:type="dxa" w:w="100"/>
              <w:bottom w:type="dxa" w:w="80"/>
              <w:right w:type="dxa" w:w="100"/>
            </w:tcMar>
            <w:vAlign w:val="center"/>
          </w:tcPr>
          <w:p>
            <w:r>
              <w:rPr>
                <w:b w:val="false"/>
                <w:bCs w:val="false"/>
                <w:sz w:val="19"/>
                <w:szCs w:val="19"/>
              </w:rPr>
              <w:t xml:space="preserve">The system shall return a single medicine record by ID.</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GET /api/user-medicines/{id}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FR-MED-08</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update an existing medicine record's details.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PUT /api/user-medicines/{id}</w:t>
            </w:r>
          </w:p>
        </w:tc>
      </w:tr>
      <w:tr>
        <w:tc>
          <w:tcPr>
            <w:tcW w:type="dxa" w:w="1100"/>
            <w:tcMar>
              <w:top w:type="dxa" w:w="80"/>
              <w:left w:type="dxa" w:w="100"/>
              <w:bottom w:type="dxa" w:w="80"/>
              <w:right w:type="dxa" w:w="100"/>
            </w:tcMar>
            <w:vAlign w:val="center"/>
          </w:tcPr>
          <w:p>
            <w:r>
              <w:rPr>
                <w:b w:val="false"/>
                <w:bCs w:val="false"/>
                <w:sz w:val="19"/>
                <w:szCs w:val="19"/>
              </w:rPr>
              <w:t xml:space="preserve">FR-MED-09</w:t>
            </w:r>
          </w:p>
        </w:tc>
        <w:tc>
          <w:tcPr>
            <w:tcW w:type="dxa" w:w="5300"/>
            <w:tcMar>
              <w:top w:type="dxa" w:w="80"/>
              <w:left w:type="dxa" w:w="100"/>
              <w:bottom w:type="dxa" w:w="80"/>
              <w:right w:type="dxa" w:w="100"/>
            </w:tcMar>
            <w:vAlign w:val="center"/>
          </w:tcPr>
          <w:p>
            <w:r>
              <w:rPr>
                <w:b w:val="false"/>
                <w:bCs w:val="false"/>
                <w:sz w:val="19"/>
                <w:szCs w:val="19"/>
              </w:rPr>
              <w:t xml:space="preserve">The system shall allow Manager or Owner members to soft-delete a medicine from the medication list.</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DELETE /api/user-medicines/{id}</w:t>
            </w:r>
          </w:p>
        </w:tc>
      </w:tr>
    </w:tbl>
    <w:p>
      <w:pPr>
        <w:spacing w:after="200"/>
      </w:pPr>
    </w:p>
    <w:p>
      <w:pPr>
        <w:pStyle w:val="Heading2"/>
        <w:spacing w:after="150" w:before="300"/>
      </w:pPr>
      <w:r>
        <w:t xml:space="preserve">3.11 Medication Reminder Schedules</w:t>
      </w:r>
    </w:p>
    <w:p>
      <w:pPr>
        <w:spacing w:after="160"/>
      </w:pPr>
      <w:r>
        <w:t xml:space="preserve">Reminder schedules define when and how often a reminder should fire for a specific medicine; they are the configuration layer consumed by the Medication Reminder Engine.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FR-SCH-01</w:t>
            </w:r>
          </w:p>
        </w:tc>
        <w:tc>
          <w:tcPr>
            <w:tcW w:type="dxa" w:w="5300"/>
            <w:tcMar>
              <w:top w:type="dxa" w:w="80"/>
              <w:left w:type="dxa" w:w="100"/>
              <w:bottom w:type="dxa" w:w="80"/>
              <w:right w:type="dxa" w:w="100"/>
            </w:tcMar>
            <w:vAlign w:val="center"/>
          </w:tcPr>
          <w:p>
            <w:r>
              <w:rPr>
                <w:b w:val="false"/>
                <w:bCs w:val="false"/>
                <w:sz w:val="19"/>
                <w:szCs w:val="19"/>
              </w:rPr>
              <w:t xml:space="preserve">The system shall create one or more reminder schedule entries for a medicine, each entry in the times array producing a separate daily reminder, with start date, optional end date (≥ start date), and repeat type (Once, Daily, Weekly, Monthly).</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/api/user-medicines/{medicineId}/reminders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FR-SCH-02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list all reminder schedules configured for a specific medicine.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/api/user-medicines/{medicineId}/reminders</w:t>
            </w:r>
          </w:p>
        </w:tc>
      </w:tr>
      <w:tr>
        <w:tc>
          <w:tcPr>
            <w:tcW w:type="dxa" w:w="1100"/>
            <w:tcMar>
              <w:top w:type="dxa" w:w="80"/>
              <w:left w:type="dxa" w:w="100"/>
              <w:bottom w:type="dxa" w:w="80"/>
              <w:right w:type="dxa" w:w="100"/>
            </w:tcMar>
            <w:vAlign w:val="center"/>
          </w:tcPr>
          <w:p>
            <w:r>
              <w:rPr>
                <w:b w:val="false"/>
                <w:bCs w:val="false"/>
                <w:sz w:val="19"/>
                <w:szCs w:val="19"/>
              </w:rPr>
              <w:t xml:space="preserve">FR-SCH-03</w:t>
            </w:r>
          </w:p>
        </w:tc>
        <w:tc>
          <w:tcPr>
            <w:tcW w:type="dxa" w:w="5300"/>
            <w:tcMar>
              <w:top w:type="dxa" w:w="80"/>
              <w:left w:type="dxa" w:w="100"/>
              <w:bottom w:type="dxa" w:w="80"/>
              <w:right w:type="dxa" w:w="100"/>
            </w:tcMar>
            <w:vAlign w:val="center"/>
          </w:tcPr>
          <w:p>
            <w:r>
              <w:rPr>
                <w:b w:val="false"/>
                <w:bCs w:val="false"/>
                <w:sz w:val="19"/>
                <w:szCs w:val="19"/>
              </w:rPr>
              <w:t xml:space="preserve">The system shall return a single reminder schedule by ID.</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GET /api/medicine-reminders/{id}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FR-SCH-04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updating an existing reminder schedule.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PUT /api/medicine-reminders/{id}</w:t>
            </w:r>
          </w:p>
        </w:tc>
      </w:tr>
      <w:tr>
        <w:tc>
          <w:tcPr>
            <w:tcW w:type="dxa" w:w="1100"/>
            <w:tcMar>
              <w:top w:type="dxa" w:w="80"/>
              <w:left w:type="dxa" w:w="100"/>
              <w:bottom w:type="dxa" w:w="80"/>
              <w:right w:type="dxa" w:w="100"/>
            </w:tcMar>
            <w:vAlign w:val="center"/>
          </w:tcPr>
          <w:p>
            <w:r>
              <w:rPr>
                <w:b w:val="false"/>
                <w:bCs w:val="false"/>
                <w:sz w:val="19"/>
                <w:szCs w:val="19"/>
              </w:rPr>
              <w:t xml:space="preserve">FR-SCH-05</w:t>
            </w:r>
          </w:p>
        </w:tc>
        <w:tc>
          <w:tcPr>
            <w:tcW w:type="dxa" w:w="5300"/>
            <w:tcMar>
              <w:top w:type="dxa" w:w="80"/>
              <w:left w:type="dxa" w:w="100"/>
              <w:bottom w:type="dxa" w:w="80"/>
              <w:right w:type="dxa" w:w="100"/>
            </w:tcMar>
            <w:vAlign w:val="center"/>
          </w:tcPr>
          <w:p>
            <w:r>
              <w:rPr>
                <w:b w:val="false"/>
                <w:bCs w:val="false"/>
                <w:sz w:val="19"/>
                <w:szCs w:val="19"/>
              </w:rPr>
              <w:t xml:space="preserve">The system shall allow permanently deleting a reminder schedule.</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DELETE /api/medicine-reminders/{id}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FR-SCH-06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toggling a reminder schedule's enabled/disabled state; disabled reminders shall not trigger notifications.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PATCH /api/medicine-reminders/{id}/toggle-status</w:t>
            </w:r>
          </w:p>
        </w:tc>
      </w:tr>
    </w:tbl>
    <w:p>
      <w:pPr>
        <w:spacing w:after="200"/>
      </w:pPr>
    </w:p>
    <w:p>
      <w:pPr>
        <w:pStyle w:val="Heading2"/>
        <w:spacing w:after="150" w:before="300"/>
      </w:pPr>
      <w:r>
        <w:t xml:space="preserve">3.12 Medication Reminder Engine</w:t>
      </w:r>
    </w:p>
    <w:p>
      <w:pPr>
        <w:spacing w:after="160"/>
      </w:pPr>
      <w:r>
        <w:t xml:space="preserve">The reminder engine manages the runtime logs generated when a scheduled reminder fires, creating a log entry per active schedule each day, with exactly one actionable log per medicine per day.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FR-ENG-01</w:t>
            </w:r>
          </w:p>
        </w:tc>
        <w:tc>
          <w:tcPr>
            <w:tcW w:type="dxa" w:w="5300"/>
            <w:tcMar>
              <w:top w:type="dxa" w:w="80"/>
              <w:left w:type="dxa" w:w="100"/>
              <w:bottom w:type="dxa" w:w="80"/>
              <w:right w:type="dxa" w:w="100"/>
            </w:tcMar>
            <w:vAlign w:val="center"/>
          </w:tcPr>
          <w:p>
            <w:r>
              <w:rPr>
                <w:b w:val="false"/>
                <w:bCs w:val="false"/>
                <w:sz w:val="19"/>
                <w:szCs w:val="19"/>
              </w:rPr>
              <w:t xml:space="preserve">The system shall return all reminder logs scheduled for the current day for a given health profile, each flagged with an isActionable indicator.</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/api/medication-reminders/today</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FR-ENG-02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return the reminder log history for a specific health profile and date.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/api/medication-reminders/history</w:t>
            </w:r>
          </w:p>
        </w:tc>
      </w:tr>
      <w:tr>
        <w:tc>
          <w:tcPr>
            <w:tcW w:type="dxa" w:w="1100"/>
            <w:tcMar>
              <w:top w:type="dxa" w:w="80"/>
              <w:left w:type="dxa" w:w="100"/>
              <w:bottom w:type="dxa" w:w="80"/>
              <w:right w:type="dxa" w:w="100"/>
            </w:tcMar>
            <w:vAlign w:val="center"/>
          </w:tcPr>
          <w:p>
            <w:r>
              <w:rPr>
                <w:b w:val="false"/>
                <w:bCs w:val="false"/>
                <w:sz w:val="19"/>
                <w:szCs w:val="19"/>
              </w:rPr>
              <w:t xml:space="preserve">FR-ENG-03</w:t>
            </w:r>
          </w:p>
        </w:tc>
        <w:tc>
          <w:tcPr>
            <w:tcW w:type="dxa" w:w="5300"/>
            <w:tcMar>
              <w:top w:type="dxa" w:w="80"/>
              <w:left w:type="dxa" w:w="100"/>
              <w:bottom w:type="dxa" w:w="80"/>
              <w:right w:type="dxa" w:w="100"/>
            </w:tcMar>
            <w:vAlign w:val="center"/>
          </w:tcPr>
          <w:p>
            <w:r>
              <w:rPr>
                <w:b w:val="false"/>
                <w:bCs w:val="false"/>
                <w:sz w:val="19"/>
                <w:szCs w:val="19"/>
              </w:rPr>
              <w:t xml:space="preserve">The system shall return a single reminder log entry by ID.</w:t>
            </w:r>
          </w:p>
        </w:tc>
        <w:tc>
          <w:tcPr>
            <w:tcW w:type="dxa" w:w="1300"/>
            <w:tcMar>
              <w:top w:type="dxa" w:w="80"/>
              <w:left w:type="dxa" w:w="100"/>
              <w:bottom w:type="dxa" w:w="80"/>
              <w:right w:type="dxa" w:w="100"/>
            </w:tcMar>
            <w:vAlign w:val="center"/>
          </w:tcPr>
          <w:p>
            <w:r>
              <w:rPr>
                <w:b w:val="false"/>
                <w:bCs w:val="false"/>
                <w:sz w:val="19"/>
                <w:szCs w:val="19"/>
              </w:rPr>
              <w:t xml:space="preserve">Low</w:t>
            </w:r>
          </w:p>
        </w:tc>
        <w:tc>
          <w:tcPr>
            <w:tcW w:type="dxa" w:w="1900"/>
            <w:tcMar>
              <w:top w:type="dxa" w:w="80"/>
              <w:left w:type="dxa" w:w="100"/>
              <w:bottom w:type="dxa" w:w="80"/>
              <w:right w:type="dxa" w:w="100"/>
            </w:tcMar>
            <w:vAlign w:val="center"/>
          </w:tcPr>
          <w:p>
            <w:r>
              <w:rPr>
                <w:b w:val="false"/>
                <w:bCs w:val="false"/>
                <w:sz w:val="19"/>
                <w:szCs w:val="19"/>
              </w:rPr>
              <w:t xml:space="preserve">GET /api/medication-reminders/{id}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FR-ENG-04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a user to confirm a medication dose as taken, and shall only permit confirmation of an actionable reminder log.</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/api/medication-reminders/{id}/confirm</w:t>
            </w:r>
          </w:p>
        </w:tc>
      </w:tr>
      <w:tr>
        <w:tc>
          <w:tcPr>
            <w:tcW w:type="dxa" w:w="1100"/>
            <w:tcMar>
              <w:top w:type="dxa" w:w="80"/>
              <w:left w:type="dxa" w:w="100"/>
              <w:bottom w:type="dxa" w:w="80"/>
              <w:right w:type="dxa" w:w="100"/>
            </w:tcMar>
            <w:vAlign w:val="center"/>
          </w:tcPr>
          <w:p>
            <w:r>
              <w:rPr>
                <w:b w:val="false"/>
                <w:bCs w:val="false"/>
                <w:sz w:val="19"/>
                <w:szCs w:val="19"/>
              </w:rPr>
              <w:t xml:space="preserve">FR-ENG-05</w:t>
            </w:r>
          </w:p>
        </w:tc>
        <w:tc>
          <w:tcPr>
            <w:tcW w:type="dxa" w:w="5300"/>
            <w:tcMar>
              <w:top w:type="dxa" w:w="80"/>
              <w:left w:type="dxa" w:w="100"/>
              <w:bottom w:type="dxa" w:w="80"/>
              <w:right w:type="dxa" w:w="100"/>
            </w:tcMar>
            <w:vAlign w:val="center"/>
          </w:tcPr>
          <w:p>
            <w:r>
              <w:rPr>
                <w:b w:val="false"/>
                <w:bCs w:val="false"/>
                <w:sz w:val="19"/>
                <w:szCs w:val="19"/>
              </w:rPr>
              <w:t xml:space="preserve">The system shall allow a user to mark a medication dose as intentionally skipped.</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/api/medication-reminders/{id}/skip</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FR-ENG-06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a user to postpone (snooze) a medication reminder by a specified positive number of minutes, after which the reminder shall re-appear.</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/api/medication-reminders/{id}/snooze</w:t>
            </w:r>
          </w:p>
        </w:tc>
      </w:tr>
    </w:tbl>
    <w:p>
      <w:pPr>
        <w:spacing w:after="200"/>
      </w:pPr>
    </w:p>
    <w:p>
      <w:pPr>
        <w:pStyle w:val="Heading2"/>
        <w:spacing w:after="150" w:before="300"/>
      </w:pPr>
      <w:r>
        <w:t xml:space="preserve">3.13 Appointments</w:t>
      </w:r>
    </w:p>
    <w:p>
      <w:pPr>
        <w:spacing w:after="160"/>
      </w:pPr>
      <w:r>
        <w:t xml:space="preserve">Appointments track scheduled healthcare visits, tests, and follow-ups, each with a customizable reminder offset.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FR-APT-01</w:t>
            </w:r>
          </w:p>
        </w:tc>
        <w:tc>
          <w:tcPr>
            <w:tcW w:type="dxa" w:w="5300"/>
            <w:tcMar>
              <w:top w:type="dxa" w:w="80"/>
              <w:left w:type="dxa" w:w="100"/>
              <w:bottom w:type="dxa" w:w="80"/>
              <w:right w:type="dxa" w:w="100"/>
            </w:tcMar>
            <w:vAlign w:val="center"/>
          </w:tcPr>
          <w:p>
            <w:r>
              <w:rPr>
                <w:b w:val="false"/>
                <w:bCs w:val="false"/>
                <w:sz w:val="19"/>
                <w:szCs w:val="19"/>
              </w:rPr>
              <w:t xml:space="preserve">The system shall create a new appointment with type, optional custom type (required when type is "Other"), title, provider, a future UTC date-time, a non-negative reminder offset in minutes, and optional notes.</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/api/appointments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FR-APT-02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list all appointments for a health profile.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/api/appointments</w:t>
            </w:r>
          </w:p>
        </w:tc>
      </w:tr>
      <w:tr>
        <w:tc>
          <w:tcPr>
            <w:tcW w:type="dxa" w:w="1100"/>
            <w:tcMar>
              <w:top w:type="dxa" w:w="80"/>
              <w:left w:type="dxa" w:w="100"/>
              <w:bottom w:type="dxa" w:w="80"/>
              <w:right w:type="dxa" w:w="100"/>
            </w:tcMar>
            <w:vAlign w:val="center"/>
          </w:tcPr>
          <w:p>
            <w:r>
              <w:rPr>
                <w:b w:val="false"/>
                <w:bCs w:val="false"/>
                <w:sz w:val="19"/>
                <w:szCs w:val="19"/>
              </w:rPr>
              <w:t xml:space="preserve">FR-APT-03</w:t>
            </w:r>
          </w:p>
        </w:tc>
        <w:tc>
          <w:tcPr>
            <w:tcW w:type="dxa" w:w="5300"/>
            <w:tcMar>
              <w:top w:type="dxa" w:w="80"/>
              <w:left w:type="dxa" w:w="100"/>
              <w:bottom w:type="dxa" w:w="80"/>
              <w:right w:type="dxa" w:w="100"/>
            </w:tcMar>
            <w:vAlign w:val="center"/>
          </w:tcPr>
          <w:p>
            <w:r>
              <w:rPr>
                <w:b w:val="false"/>
                <w:bCs w:val="false"/>
                <w:sz w:val="19"/>
                <w:szCs w:val="19"/>
              </w:rPr>
              <w:t xml:space="preserve">The system shall list only future, non-cancelled appointments in chronological order.</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/api/appointments/upcoming</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FR-APT-04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list appointments scheduled for the current calendar day.</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/api/appointments/today</w:t>
            </w:r>
          </w:p>
        </w:tc>
      </w:tr>
      <w:tr>
        <w:tc>
          <w:tcPr>
            <w:tcW w:type="dxa" w:w="1100"/>
            <w:tcMar>
              <w:top w:type="dxa" w:w="80"/>
              <w:left w:type="dxa" w:w="100"/>
              <w:bottom w:type="dxa" w:w="80"/>
              <w:right w:type="dxa" w:w="100"/>
            </w:tcMar>
            <w:vAlign w:val="center"/>
          </w:tcPr>
          <w:p>
            <w:r>
              <w:rPr>
                <w:b w:val="false"/>
                <w:bCs w:val="false"/>
                <w:sz w:val="19"/>
                <w:szCs w:val="19"/>
              </w:rPr>
              <w:t xml:space="preserve">FR-APT-05</w:t>
            </w:r>
          </w:p>
        </w:tc>
        <w:tc>
          <w:tcPr>
            <w:tcW w:type="dxa" w:w="5300"/>
            <w:tcMar>
              <w:top w:type="dxa" w:w="80"/>
              <w:left w:type="dxa" w:w="100"/>
              <w:bottom w:type="dxa" w:w="80"/>
              <w:right w:type="dxa" w:w="100"/>
            </w:tcMar>
            <w:vAlign w:val="center"/>
          </w:tcPr>
          <w:p>
            <w:r>
              <w:rPr>
                <w:b w:val="false"/>
                <w:bCs w:val="false"/>
                <w:sz w:val="19"/>
                <w:szCs w:val="19"/>
              </w:rPr>
              <w:t xml:space="preserve">The system shall return a single appointment by ID.</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GET /api/appointments/{id}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FR-APT-06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update all fields of an existing appointment.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PUT /api/appointments/{id}</w:t>
            </w:r>
          </w:p>
        </w:tc>
      </w:tr>
      <w:tr>
        <w:tc>
          <w:tcPr>
            <w:tcW w:type="dxa" w:w="1100"/>
            <w:tcMar>
              <w:top w:type="dxa" w:w="80"/>
              <w:left w:type="dxa" w:w="100"/>
              <w:bottom w:type="dxa" w:w="80"/>
              <w:right w:type="dxa" w:w="100"/>
            </w:tcMar>
            <w:vAlign w:val="center"/>
          </w:tcPr>
          <w:p>
            <w:r>
              <w:rPr>
                <w:b w:val="false"/>
                <w:bCs w:val="false"/>
                <w:sz w:val="19"/>
                <w:szCs w:val="19"/>
              </w:rPr>
              <w:t xml:space="preserve">FR-APT-07</w:t>
            </w:r>
          </w:p>
        </w:tc>
        <w:tc>
          <w:tcPr>
            <w:tcW w:type="dxa" w:w="5300"/>
            <w:tcMar>
              <w:top w:type="dxa" w:w="80"/>
              <w:left w:type="dxa" w:w="100"/>
              <w:bottom w:type="dxa" w:w="80"/>
              <w:right w:type="dxa" w:w="100"/>
            </w:tcMar>
            <w:vAlign w:val="center"/>
          </w:tcPr>
          <w:p>
            <w:r>
              <w:rPr>
                <w:b w:val="false"/>
                <w:bCs w:val="false"/>
                <w:sz w:val="19"/>
                <w:szCs w:val="19"/>
              </w:rPr>
              <w:t xml:space="preserve">The system shall allow Manager or Owner members to permanently delete an appointment.</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DELETE /api/appointments/{id}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FR-APT-08</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Manager or Owner members to mark an appointment as completed, after which it can no longer be modified.</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PATCH /api/appointments/{id}/complete</w:t>
            </w:r>
          </w:p>
        </w:tc>
      </w:tr>
      <w:tr>
        <w:tc>
          <w:tcPr>
            <w:tcW w:type="dxa" w:w="1100"/>
            <w:tcMar>
              <w:top w:type="dxa" w:w="80"/>
              <w:left w:type="dxa" w:w="100"/>
              <w:bottom w:type="dxa" w:w="80"/>
              <w:right w:type="dxa" w:w="100"/>
            </w:tcMar>
            <w:vAlign w:val="center"/>
          </w:tcPr>
          <w:p>
            <w:r>
              <w:rPr>
                <w:b w:val="false"/>
                <w:bCs w:val="false"/>
                <w:sz w:val="19"/>
                <w:szCs w:val="19"/>
              </w:rPr>
              <w:t xml:space="preserve">FR-APT-09</w:t>
            </w:r>
          </w:p>
        </w:tc>
        <w:tc>
          <w:tcPr>
            <w:tcW w:type="dxa" w:w="5300"/>
            <w:tcMar>
              <w:top w:type="dxa" w:w="80"/>
              <w:left w:type="dxa" w:w="100"/>
              <w:bottom w:type="dxa" w:w="80"/>
              <w:right w:type="dxa" w:w="100"/>
            </w:tcMar>
            <w:vAlign w:val="center"/>
          </w:tcPr>
          <w:p>
            <w:r>
              <w:rPr>
                <w:b w:val="false"/>
                <w:bCs w:val="false"/>
                <w:sz w:val="19"/>
                <w:szCs w:val="19"/>
              </w:rPr>
              <w:t xml:space="preserve">The system shall allow Manager or Owner members to cancel a scheduled appointment.</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PATCH /api/appointments/{id}/cancel</w:t>
            </w:r>
          </w:p>
        </w:tc>
      </w:tr>
    </w:tbl>
    <w:p>
      <w:pPr>
        <w:spacing w:after="200"/>
      </w:pPr>
    </w:p>
    <w:p>
      <w:pPr>
        <w:pStyle w:val="Heading2"/>
        <w:spacing w:after="150" w:before="300"/>
      </w:pPr>
      <w:r>
        <w:t xml:space="preserve">3.14 AI Chat</w:t>
      </w:r>
    </w:p>
    <w:p>
      <w:pPr>
        <w:spacing w:after="160"/>
      </w:pPr>
      <w:r>
        <w:t xml:space="preserve">The AI Chat feature is a conversational health assistant that answers health-related questions using context drawn from the patient's profile (allergies, chronic diseases, medications, and history). Requests are processed asynchronously; responses are delivered over SignalR.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FR-CHAT-01</w:t>
            </w:r>
          </w:p>
        </w:tc>
        <w:tc>
          <w:tcPr>
            <w:tcW w:type="dxa" w:w="5300"/>
            <w:tcMar>
              <w:top w:type="dxa" w:w="80"/>
              <w:left w:type="dxa" w:w="100"/>
              <w:bottom w:type="dxa" w:w="80"/>
              <w:right w:type="dxa" w:w="100"/>
            </w:tcMar>
            <w:vAlign w:val="center"/>
          </w:tcPr>
          <w:p>
            <w:r>
              <w:rPr>
                <w:b w:val="false"/>
                <w:bCs w:val="false"/>
                <w:sz w:val="19"/>
                <w:szCs w:val="19"/>
              </w:rPr>
              <w:t xml:space="preserve">The system shall create a new chat conversation session tied to a health profile with a title.</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/api/chat/conversations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FR-CHAT-02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list all active (non-archived) conversations for the authenticated user ordered by most recent activity, without message content.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/api/chat/conversations</w:t>
            </w:r>
          </w:p>
        </w:tc>
      </w:tr>
      <w:tr>
        <w:tc>
          <w:tcPr>
            <w:tcW w:type="dxa" w:w="1100"/>
            <w:tcMar>
              <w:top w:type="dxa" w:w="80"/>
              <w:left w:type="dxa" w:w="100"/>
              <w:bottom w:type="dxa" w:w="80"/>
              <w:right w:type="dxa" w:w="100"/>
            </w:tcMar>
            <w:vAlign w:val="center"/>
          </w:tcPr>
          <w:p>
            <w:r>
              <w:rPr>
                <w:b w:val="false"/>
                <w:bCs w:val="false"/>
                <w:sz w:val="19"/>
                <w:szCs w:val="19"/>
              </w:rPr>
              <w:t xml:space="preserve">FR-CHAT-03</w:t>
            </w:r>
          </w:p>
        </w:tc>
        <w:tc>
          <w:tcPr>
            <w:tcW w:type="dxa" w:w="5300"/>
            <w:tcMar>
              <w:top w:type="dxa" w:w="80"/>
              <w:left w:type="dxa" w:w="100"/>
              <w:bottom w:type="dxa" w:w="80"/>
              <w:right w:type="dxa" w:w="100"/>
            </w:tcMar>
            <w:vAlign w:val="center"/>
          </w:tcPr>
          <w:p>
            <w:r>
              <w:rPr>
                <w:b w:val="false"/>
                <w:bCs w:val="false"/>
                <w:sz w:val="19"/>
                <w:szCs w:val="19"/>
              </w:rPr>
              <w:t xml:space="preserve">The system shall return the full message history of a conversation, including message roles, sequence numbers, and reaction/status metadata.</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/api/chat/conversations/{conversationId}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FR-CHAT-04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renaming a conversation.</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Low</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PATCH /api/chat/conversations/{conversationId}</w:t>
            </w:r>
          </w:p>
        </w:tc>
      </w:tr>
      <w:tr>
        <w:tc>
          <w:tcPr>
            <w:tcW w:type="dxa" w:w="1100"/>
            <w:tcMar>
              <w:top w:type="dxa" w:w="80"/>
              <w:left w:type="dxa" w:w="100"/>
              <w:bottom w:type="dxa" w:w="80"/>
              <w:right w:type="dxa" w:w="100"/>
            </w:tcMar>
            <w:vAlign w:val="center"/>
          </w:tcPr>
          <w:p>
            <w:r>
              <w:rPr>
                <w:b w:val="false"/>
                <w:bCs w:val="false"/>
                <w:sz w:val="19"/>
                <w:szCs w:val="19"/>
              </w:rPr>
              <w:t xml:space="preserve">FR-CHAT-05</w:t>
            </w:r>
          </w:p>
        </w:tc>
        <w:tc>
          <w:tcPr>
            <w:tcW w:type="dxa" w:w="5300"/>
            <w:tcMar>
              <w:top w:type="dxa" w:w="80"/>
              <w:left w:type="dxa" w:w="100"/>
              <w:bottom w:type="dxa" w:w="80"/>
              <w:right w:type="dxa" w:w="100"/>
            </w:tcMar>
            <w:vAlign w:val="center"/>
          </w:tcPr>
          <w:p>
            <w:r>
              <w:rPr>
                <w:b w:val="false"/>
                <w:bCs w:val="false"/>
                <w:sz w:val="19"/>
                <w:szCs w:val="19"/>
              </w:rPr>
              <w:t xml:space="preserve">The system shall use AI to automatically generate a contextual conversation title from the first exchange.</w:t>
            </w:r>
          </w:p>
        </w:tc>
        <w:tc>
          <w:tcPr>
            <w:tcW w:type="dxa" w:w="1300"/>
            <w:tcMar>
              <w:top w:type="dxa" w:w="80"/>
              <w:left w:type="dxa" w:w="100"/>
              <w:bottom w:type="dxa" w:w="80"/>
              <w:right w:type="dxa" w:w="100"/>
            </w:tcMar>
            <w:vAlign w:val="center"/>
          </w:tcPr>
          <w:p>
            <w:r>
              <w:rPr>
                <w:b w:val="false"/>
                <w:bCs w:val="false"/>
                <w:sz w:val="19"/>
                <w:szCs w:val="19"/>
              </w:rPr>
              <w:t xml:space="preserve">Low</w:t>
            </w:r>
          </w:p>
        </w:tc>
        <w:tc>
          <w:tcPr>
            <w:tcW w:type="dxa" w:w="1900"/>
            <w:tcMar>
              <w:top w:type="dxa" w:w="80"/>
              <w:left w:type="dxa" w:w="100"/>
              <w:bottom w:type="dxa" w:w="80"/>
              <w:right w:type="dxa" w:w="100"/>
            </w:tcMar>
            <w:vAlign w:val="center"/>
          </w:tcPr>
          <w:p>
            <w:r>
              <w:rPr>
                <w:b w:val="false"/>
                <w:bCs w:val="false"/>
                <w:sz w:val="19"/>
                <w:szCs w:val="19"/>
              </w:rPr>
              <w:t xml:space="preserve">POST /api/chat/conversations/{conversationId}/generate-title</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FR-CHAT-06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soft-delete (archive) a conversation so that it no longer appears in the conversation list and cannot receive new messages.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DELETE /api/chat/conversations/{conversationId}</w:t>
            </w:r>
          </w:p>
        </w:tc>
      </w:tr>
      <w:tr>
        <w:tc>
          <w:tcPr>
            <w:tcW w:type="dxa" w:w="1100"/>
            <w:tcMar>
              <w:top w:type="dxa" w:w="80"/>
              <w:left w:type="dxa" w:w="100"/>
              <w:bottom w:type="dxa" w:w="80"/>
              <w:right w:type="dxa" w:w="100"/>
            </w:tcMar>
            <w:vAlign w:val="center"/>
          </w:tcPr>
          <w:p>
            <w:r>
              <w:rPr>
                <w:b w:val="false"/>
                <w:bCs w:val="false"/>
                <w:sz w:val="19"/>
                <w:szCs w:val="19"/>
              </w:rPr>
              <w:t xml:space="preserve">FR-CHAT-07</w:t>
            </w:r>
          </w:p>
        </w:tc>
        <w:tc>
          <w:tcPr>
            <w:tcW w:type="dxa" w:w="5300"/>
            <w:tcMar>
              <w:top w:type="dxa" w:w="80"/>
              <w:left w:type="dxa" w:w="100"/>
              <w:bottom w:type="dxa" w:w="80"/>
              <w:right w:type="dxa" w:w="100"/>
            </w:tcMar>
            <w:vAlign w:val="center"/>
          </w:tcPr>
          <w:p>
            <w:r>
              <w:rPr>
                <w:b w:val="false"/>
                <w:bCs w:val="false"/>
                <w:sz w:val="19"/>
                <w:szCs w:val="19"/>
              </w:rPr>
              <w:t xml:space="preserve">The system shall accept a user message (text, optional base64 image, response language, and UTC offset), immediately return placeholder message IDs with HTTP 202, and deliver the completed AI response asynchronously via the ChatResponse SignalR event.</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/api/chat/conversations/{conversationId}/messages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FR-CHAT-08</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adding, changing, or removing a thumbs-up/thumbs-down reaction (with optional feedback text) on an assistant message.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.../messages/{messageId}/react</w:t>
            </w:r>
          </w:p>
        </w:tc>
      </w:tr>
      <w:tr>
        <w:tc>
          <w:tcPr>
            <w:tcW w:type="dxa" w:w="1100"/>
            <w:tcMar>
              <w:top w:type="dxa" w:w="80"/>
              <w:left w:type="dxa" w:w="100"/>
              <w:bottom w:type="dxa" w:w="80"/>
              <w:right w:type="dxa" w:w="100"/>
            </w:tcMar>
            <w:vAlign w:val="center"/>
          </w:tcPr>
          <w:p>
            <w:r>
              <w:rPr>
                <w:b w:val="false"/>
                <w:bCs w:val="false"/>
                <w:sz w:val="19"/>
                <w:szCs w:val="19"/>
              </w:rPr>
              <w:t xml:space="preserve">FR-CHAT-09</w:t>
            </w:r>
          </w:p>
        </w:tc>
        <w:tc>
          <w:tcPr>
            <w:tcW w:type="dxa" w:w="5300"/>
            <w:tcMar>
              <w:top w:type="dxa" w:w="80"/>
              <w:left w:type="dxa" w:w="100"/>
              <w:bottom w:type="dxa" w:w="80"/>
              <w:right w:type="dxa" w:w="100"/>
            </w:tcMar>
            <w:vAlign w:val="center"/>
          </w:tcPr>
          <w:p>
            <w:r>
              <w:rPr>
                <w:b w:val="false"/>
                <w:bCs w:val="false"/>
                <w:sz w:val="19"/>
                <w:szCs w:val="19"/>
              </w:rPr>
              <w:t xml:space="preserve">The system shall generate an AI-powered structured health summary (status, conditions, medication brief, lab status, insights, recommendations) for a profile in the requested language, returning hasData: false when insufficient data exists.</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/api/chat/health-summary/{profileId}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FR-CHAT-10</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expose whether the authenticated user's AI access is currently restricted, to be checked by the client before opening the chat interface.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/api/chat/ai-status</w:t>
            </w:r>
          </w:p>
        </w:tc>
      </w:tr>
    </w:tbl>
    <w:p>
      <w:pPr>
        <w:spacing w:after="200"/>
      </w:pPr>
    </w:p>
    <w:p>
      <w:pPr>
        <w:pStyle w:val="Heading2"/>
        <w:spacing w:after="150" w:before="300"/>
      </w:pPr>
      <w:r>
        <w:t xml:space="preserve">3.15 Voice Agent</w:t>
      </w:r>
    </w:p>
    <w:p>
      <w:pPr>
        <w:spacing w:after="160"/>
      </w:pPr>
      <w:r>
        <w:t xml:space="preserve">The Voice Agent provides a hands-free, health-context-aware conversational interface built on a session model, with both synchronous and asynchronous message delivery.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FR-VOICE-01</w:t>
            </w:r>
          </w:p>
        </w:tc>
        <w:tc>
          <w:tcPr>
            <w:tcW w:type="dxa" w:w="5300"/>
            <w:tcMar>
              <w:top w:type="dxa" w:w="80"/>
              <w:left w:type="dxa" w:w="100"/>
              <w:bottom w:type="dxa" w:w="80"/>
              <w:right w:type="dxa" w:w="100"/>
            </w:tcMar>
            <w:vAlign w:val="center"/>
          </w:tcPr>
          <w:p>
            <w:r>
              <w:rPr>
                <w:b w:val="false"/>
                <w:bCs w:val="false"/>
                <w:sz w:val="19"/>
                <w:szCs w:val="19"/>
              </w:rPr>
              <w:t xml:space="preserve">The system shall initialize a new voice agent session tied to a health profile and a language ("en" or "ar", default "en"), returning a session ID.</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/api/voice-agent/sessions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FR-VOICE-02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accept a text transcription and synchronously return the full AI response for a voice session, while also emitting SignalR events if the client is connected.</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/api/voice-agent/sessions/{sessionId}/messages</w:t>
            </w:r>
          </w:p>
        </w:tc>
      </w:tr>
      <w:tr>
        <w:tc>
          <w:tcPr>
            <w:tcW w:type="dxa" w:w="1100"/>
            <w:tcMar>
              <w:top w:type="dxa" w:w="80"/>
              <w:left w:type="dxa" w:w="100"/>
              <w:bottom w:type="dxa" w:w="80"/>
              <w:right w:type="dxa" w:w="100"/>
            </w:tcMar>
            <w:vAlign w:val="center"/>
          </w:tcPr>
          <w:p>
            <w:r>
              <w:rPr>
                <w:b w:val="false"/>
                <w:bCs w:val="false"/>
                <w:sz w:val="19"/>
                <w:szCs w:val="19"/>
              </w:rPr>
              <w:t xml:space="preserve">FR-VOICE-03</w:t>
            </w:r>
          </w:p>
        </w:tc>
        <w:tc>
          <w:tcPr>
            <w:tcW w:type="dxa" w:w="5300"/>
            <w:tcMar>
              <w:top w:type="dxa" w:w="80"/>
              <w:left w:type="dxa" w:w="100"/>
              <w:bottom w:type="dxa" w:w="80"/>
              <w:right w:type="dxa" w:w="100"/>
            </w:tcMar>
            <w:vAlign w:val="center"/>
          </w:tcPr>
          <w:p>
            <w:r>
              <w:rPr>
                <w:b w:val="false"/>
                <w:bCs w:val="false"/>
                <w:sz w:val="19"/>
                <w:szCs w:val="19"/>
              </w:rPr>
              <w:t xml:space="preserve">The system shall accept a text transcription, immediately return HTTP 202, run the agent loop in the background, and deliver VoiceAgentThinking, VoiceAgentResponse, and VoiceAgentError events exclusively over SignalR.</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.../messages/stream</w:t>
            </w:r>
          </w:p>
        </w:tc>
      </w:tr>
    </w:tbl>
    <w:p>
      <w:pPr>
        <w:spacing w:after="200"/>
      </w:pPr>
    </w:p>
    <w:p>
      <w:pPr>
        <w:pStyle w:val="Heading2"/>
        <w:spacing w:after="150" w:before="300"/>
      </w:pPr>
      <w:r>
        <w:t xml:space="preserve">3.16 Speech Services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FR-SPEECH-01</w:t>
            </w:r>
          </w:p>
        </w:tc>
        <w:tc>
          <w:tcPr>
            <w:tcW w:type="dxa" w:w="5300"/>
            <w:tcMar>
              <w:top w:type="dxa" w:w="80"/>
              <w:left w:type="dxa" w:w="100"/>
              <w:bottom w:type="dxa" w:w="80"/>
              <w:right w:type="dxa" w:w="100"/>
            </w:tcMar>
            <w:vAlign w:val="center"/>
          </w:tcPr>
          <w:p>
            <w:r>
              <w:rPr>
                <w:b w:val="false"/>
                <w:bCs w:val="false"/>
                <w:sz w:val="19"/>
                <w:szCs w:val="19"/>
              </w:rPr>
              <w:t xml:space="preserve">The system shall issue a short-lived (10-minute) Azure Cognitive Services Speech token so the client can call Azure Speech-to-Text directly without exposing the subscription key.</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POST /api/speech/token</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FR-SPEECH-02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convert text under 2,000 characters to speech via ElevenLabs and return an MP3 audio stream, returning HTTP 404 when ElevenLabs is not configured so the client can fall back to Azure TTS.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POST /api/speech/elevenlabs-tts</w:t>
            </w:r>
          </w:p>
        </w:tc>
      </w:tr>
    </w:tbl>
    <w:p>
      <w:pPr>
        <w:spacing w:after="200"/>
      </w:pPr>
    </w:p>
    <w:p>
      <w:pPr>
        <w:pStyle w:val="Heading2"/>
        <w:spacing w:after="150" w:before="300"/>
      </w:pPr>
      <w:r>
        <w:t xml:space="preserve">3.17 Notifications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FR-NOTIF-01</w:t>
            </w:r>
          </w:p>
        </w:tc>
        <w:tc>
          <w:tcPr>
            <w:tcW w:type="dxa" w:w="5300"/>
            <w:tcMar>
              <w:top w:type="dxa" w:w="80"/>
              <w:left w:type="dxa" w:w="100"/>
              <w:bottom w:type="dxa" w:w="80"/>
              <w:right w:type="dxa" w:w="100"/>
            </w:tcMar>
            <w:vAlign w:val="center"/>
          </w:tcPr>
          <w:p>
            <w:r>
              <w:rPr>
                <w:b w:val="false"/>
                <w:bCs w:val="false"/>
                <w:sz w:val="19"/>
                <w:szCs w:val="19"/>
              </w:rPr>
              <w:t xml:space="preserve">The system shall return the authenticated user's notifications in reverse-chronological, paginated order, each including English and Arabic title/body and an unread-count summary.</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 /api/notifications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FR-NOTIF-02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allow marking a single notification as read.</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PATCH /api/notifications/{id}/read</w:t>
            </w:r>
          </w:p>
        </w:tc>
      </w:tr>
      <w:tr>
        <w:tc>
          <w:tcPr>
            <w:tcW w:type="dxa" w:w="1100"/>
            <w:tcMar>
              <w:top w:type="dxa" w:w="80"/>
              <w:left w:type="dxa" w:w="100"/>
              <w:bottom w:type="dxa" w:w="80"/>
              <w:right w:type="dxa" w:w="100"/>
            </w:tcMar>
            <w:vAlign w:val="center"/>
          </w:tcPr>
          <w:p>
            <w:r>
              <w:rPr>
                <w:b w:val="false"/>
                <w:bCs w:val="false"/>
                <w:sz w:val="19"/>
                <w:szCs w:val="19"/>
              </w:rPr>
              <w:t xml:space="preserve">FR-NOTIF-03</w:t>
            </w:r>
          </w:p>
        </w:tc>
        <w:tc>
          <w:tcPr>
            <w:tcW w:type="dxa" w:w="5300"/>
            <w:tcMar>
              <w:top w:type="dxa" w:w="80"/>
              <w:left w:type="dxa" w:w="100"/>
              <w:bottom w:type="dxa" w:w="80"/>
              <w:right w:type="dxa" w:w="100"/>
            </w:tcMar>
            <w:vAlign w:val="center"/>
          </w:tcPr>
          <w:p>
            <w:r>
              <w:rPr>
                <w:b w:val="false"/>
                <w:bCs w:val="false"/>
                <w:sz w:val="19"/>
                <w:szCs w:val="19"/>
              </w:rPr>
              <w:t xml:space="preserve">The system shall allow marking all of the authenticated user's notifications as read in one operation.</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PATCH /api/notifications/read-all</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FR-NOTIF-04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deliver real-time notification, chat, voice-agent, and document-analysis events over the SignalR notifications hub to connected clients.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SignalR /hubs/notifications</w:t>
            </w:r>
          </w:p>
        </w:tc>
      </w:tr>
    </w:tbl>
    <w:p>
      <w:pPr>
        <w:spacing w:after="200"/>
      </w:pPr>
    </w:p>
    <w:p>
      <w:pPr>
        <w:pStyle w:val="Heading2"/>
        <w:spacing w:after="150" w:before="300"/>
      </w:pPr>
      <w:r>
        <w:t xml:space="preserve">3.18 Reviews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FR-REV-01</w:t>
            </w:r>
          </w:p>
        </w:tc>
        <w:tc>
          <w:tcPr>
            <w:tcW w:type="dxa" w:w="5300"/>
            <w:tcMar>
              <w:top w:type="dxa" w:w="80"/>
              <w:left w:type="dxa" w:w="100"/>
              <w:bottom w:type="dxa" w:w="80"/>
              <w:right w:type="dxa" w:w="100"/>
            </w:tcMar>
            <w:vAlign w:val="center"/>
          </w:tcPr>
          <w:p>
            <w:r>
              <w:rPr>
                <w:b w:val="false"/>
                <w:bCs w:val="false"/>
                <w:sz w:val="19"/>
                <w:szCs w:val="19"/>
              </w:rPr>
              <w:t xml:space="preserve">The system shall allow an authenticated user to submit a review of the application consisting of a 1–5 star rating and an optional comment.</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POST /api/reviews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FR-REV-02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return a limited, publicly visible, approved set of reviews for display on the application's landing page, with no authentication required.</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/api/reviews/public</w:t>
            </w:r>
          </w:p>
        </w:tc>
      </w:tr>
    </w:tbl>
    <w:p>
      <w:pPr>
        <w:spacing w:after="200"/>
      </w:pPr>
    </w:p>
    <w:p>
      <w:pPr>
        <w:pStyle w:val="Heading2"/>
        <w:spacing w:after="150" w:before="300"/>
      </w:pPr>
      <w:r>
        <w:t xml:space="preserve">3.19 Administration</w:t>
      </w:r>
    </w:p>
    <w:p>
      <w:pPr>
        <w:spacing w:after="160"/>
      </w:pPr>
      <w:r>
        <w:t xml:space="preserve">All administration endpoints require the Admin role and provide oversight of users, AI operations, usage patterns, and review moderation.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1300"/>
        <w:gridCol w:w="19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53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Priority</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Source Endpoint(s)</w:t>
            </w:r>
          </w:p>
        </w:tc>
      </w:tr>
      <w:tr>
        <w:tc>
          <w:tcPr>
            <w:tcW w:type="dxa" w:w="1100"/>
            <w:tcMar>
              <w:top w:type="dxa" w:w="80"/>
              <w:left w:type="dxa" w:w="100"/>
              <w:bottom w:type="dxa" w:w="80"/>
              <w:right w:type="dxa" w:w="100"/>
            </w:tcMar>
            <w:vAlign w:val="center"/>
          </w:tcPr>
          <w:p>
            <w:r>
              <w:rPr>
                <w:b w:val="false"/>
                <w:bCs w:val="false"/>
                <w:sz w:val="19"/>
                <w:szCs w:val="19"/>
              </w:rPr>
              <w:t xml:space="preserve">FR-ADM-01</w:t>
            </w:r>
          </w:p>
        </w:tc>
        <w:tc>
          <w:tcPr>
            <w:tcW w:type="dxa" w:w="5300"/>
            <w:tcMar>
              <w:top w:type="dxa" w:w="80"/>
              <w:left w:type="dxa" w:w="100"/>
              <w:bottom w:type="dxa" w:w="80"/>
              <w:right w:type="dxa" w:w="100"/>
            </w:tcMar>
            <w:vAlign w:val="center"/>
          </w:tcPr>
          <w:p>
            <w:r>
              <w:rPr>
                <w:b w:val="false"/>
                <w:bCs w:val="false"/>
                <w:sz w:val="19"/>
                <w:szCs w:val="19"/>
              </w:rPr>
              <w:t xml:space="preserve">The system shall provide a dashboard snapshot of user statistics, AI request counts, growth trends, gender distribution, and users flagged for attention.</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GET /api/v1/admin/dashboard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FR-ADM-02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provide a paginated, filterable, sortable list of all registered users, searchable by name/email and filterable by status and role.</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High</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/api/v1/admin/users</w:t>
            </w:r>
          </w:p>
        </w:tc>
      </w:tr>
      <w:tr>
        <w:tc>
          <w:tcPr>
            <w:tcW w:type="dxa" w:w="1100"/>
            <w:tcMar>
              <w:top w:type="dxa" w:w="80"/>
              <w:left w:type="dxa" w:w="100"/>
              <w:bottom w:type="dxa" w:w="80"/>
              <w:right w:type="dxa" w:w="100"/>
            </w:tcMar>
            <w:vAlign w:val="center"/>
          </w:tcPr>
          <w:p>
            <w:r>
              <w:rPr>
                <w:b w:val="false"/>
                <w:bCs w:val="false"/>
                <w:sz w:val="19"/>
                <w:szCs w:val="19"/>
              </w:rPr>
              <w:t xml:space="preserve">FR-ADM-03</w:t>
            </w:r>
          </w:p>
        </w:tc>
        <w:tc>
          <w:tcPr>
            <w:tcW w:type="dxa" w:w="5300"/>
            <w:tcMar>
              <w:top w:type="dxa" w:w="80"/>
              <w:left w:type="dxa" w:w="100"/>
              <w:bottom w:type="dxa" w:w="80"/>
              <w:right w:type="dxa" w:w="100"/>
            </w:tcMar>
            <w:vAlign w:val="center"/>
          </w:tcPr>
          <w:p>
            <w:r>
              <w:rPr>
                <w:b w:val="false"/>
                <w:bCs w:val="false"/>
                <w:sz w:val="19"/>
                <w:szCs w:val="19"/>
              </w:rPr>
              <w:t xml:space="preserve">The system shall allow an administrator to activate or deactivate a user account; deactivated users shall be prevented from logging in.</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PATCH /api/v1/admin/users/{userId}/status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FR-ADM-04</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provide a paginated, filterable audit log of administrative and system actions for compliance purposes.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/api/v1/admin/audit-logs</w:t>
            </w:r>
          </w:p>
        </w:tc>
      </w:tr>
      <w:tr>
        <w:tc>
          <w:tcPr>
            <w:tcW w:type="dxa" w:w="1100"/>
            <w:tcMar>
              <w:top w:type="dxa" w:w="80"/>
              <w:left w:type="dxa" w:w="100"/>
              <w:bottom w:type="dxa" w:w="80"/>
              <w:right w:type="dxa" w:w="100"/>
            </w:tcMar>
            <w:vAlign w:val="center"/>
          </w:tcPr>
          <w:p>
            <w:r>
              <w:rPr>
                <w:b w:val="false"/>
                <w:bCs w:val="false"/>
                <w:sz w:val="19"/>
                <w:szCs w:val="19"/>
              </w:rPr>
              <w:t xml:space="preserve">FR-ADM-05</w:t>
            </w:r>
          </w:p>
        </w:tc>
        <w:tc>
          <w:tcPr>
            <w:tcW w:type="dxa" w:w="5300"/>
            <w:tcMar>
              <w:top w:type="dxa" w:w="80"/>
              <w:left w:type="dxa" w:w="100"/>
              <w:bottom w:type="dxa" w:w="80"/>
              <w:right w:type="dxa" w:w="100"/>
            </w:tcMar>
            <w:vAlign w:val="center"/>
          </w:tcPr>
          <w:p>
            <w:r>
              <w:rPr>
                <w:b w:val="false"/>
                <w:bCs w:val="false"/>
                <w:sz w:val="19"/>
                <w:szCs w:val="19"/>
              </w:rPr>
              <w:t xml:space="preserve">The system shall provide AI health metrics: a composite quality score (0–100), positive reaction rate, unreviewed negative feedback count, failure rate, and a 7-day quality trend.</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GET /api/v1/admin/ai/overview</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FR-ADM-06</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provide a paginated, filterable log of all AI requests, and full detail (including prompt and response excerpt) for a single request.</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/api/v1/admin/ai/requests*</w:t>
            </w:r>
          </w:p>
        </w:tc>
      </w:tr>
      <w:tr>
        <w:tc>
          <w:tcPr>
            <w:tcW w:type="dxa" w:w="1100"/>
            <w:tcMar>
              <w:top w:type="dxa" w:w="80"/>
              <w:left w:type="dxa" w:w="100"/>
              <w:bottom w:type="dxa" w:w="80"/>
              <w:right w:type="dxa" w:w="100"/>
            </w:tcMar>
            <w:vAlign w:val="center"/>
          </w:tcPr>
          <w:p>
            <w:r>
              <w:rPr>
                <w:b w:val="false"/>
                <w:bCs w:val="false"/>
                <w:sz w:val="19"/>
                <w:szCs w:val="19"/>
              </w:rPr>
              <w:t xml:space="preserve">FR-ADM-07</w:t>
            </w:r>
          </w:p>
        </w:tc>
        <w:tc>
          <w:tcPr>
            <w:tcW w:type="dxa" w:w="5300"/>
            <w:tcMar>
              <w:top w:type="dxa" w:w="80"/>
              <w:left w:type="dxa" w:w="100"/>
              <w:bottom w:type="dxa" w:w="80"/>
              <w:right w:type="dxa" w:w="100"/>
            </w:tcMar>
            <w:vAlign w:val="center"/>
          </w:tcPr>
          <w:p>
            <w:r>
              <w:rPr>
                <w:b w:val="false"/>
                <w:bCs w:val="false"/>
                <w:sz w:val="19"/>
                <w:szCs w:val="19"/>
              </w:rPr>
              <w:t xml:space="preserve">The system shall list user thumbs-up/thumbs-down feedback with triage status, comments, and conversation context, and shall allow an administrator to update a feedback entry's triage status, category, and notes.</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GET/PATCH /api/v1/admin/ai/feedback*</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FR-ADM-08</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provide day-by-day AI performance analytics (request counts, failure rates, latency percentiles, feature breakdown) over a configurable lookback window.</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Low</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/api/v1/admin/ai/performance</w:t>
            </w:r>
          </w:p>
        </w:tc>
      </w:tr>
      <w:tr>
        <w:tc>
          <w:tcPr>
            <w:tcW w:type="dxa" w:w="1100"/>
            <w:tcMar>
              <w:top w:type="dxa" w:w="80"/>
              <w:left w:type="dxa" w:w="100"/>
              <w:bottom w:type="dxa" w:w="80"/>
              <w:right w:type="dxa" w:w="100"/>
            </w:tcMar>
            <w:vAlign w:val="center"/>
          </w:tcPr>
          <w:p>
            <w:r>
              <w:rPr>
                <w:b w:val="false"/>
                <w:bCs w:val="false"/>
                <w:sz w:val="19"/>
                <w:szCs w:val="19"/>
              </w:rPr>
              <w:t xml:space="preserve">FR-ADM-09</w:t>
            </w:r>
          </w:p>
        </w:tc>
        <w:tc>
          <w:tcPr>
            <w:tcW w:type="dxa" w:w="5300"/>
            <w:tcMar>
              <w:top w:type="dxa" w:w="80"/>
              <w:left w:type="dxa" w:w="100"/>
              <w:bottom w:type="dxa" w:w="80"/>
              <w:right w:type="dxa" w:w="100"/>
            </w:tcMar>
            <w:vAlign w:val="center"/>
          </w:tcPr>
          <w:p>
            <w:r>
              <w:rPr>
                <w:b w:val="false"/>
                <w:bCs w:val="false"/>
                <w:sz w:val="19"/>
                <w:szCs w:val="19"/>
              </w:rPr>
              <w:t xml:space="preserve">The system shall surface AI-derived insights over the trailing 30 days, including most-used feature, highest-error feature, slowest/fastest features, and most-reported feedback category.</w:t>
            </w:r>
          </w:p>
        </w:tc>
        <w:tc>
          <w:tcPr>
            <w:tcW w:type="dxa" w:w="1300"/>
            <w:tcMar>
              <w:top w:type="dxa" w:w="80"/>
              <w:left w:type="dxa" w:w="100"/>
              <w:bottom w:type="dxa" w:w="80"/>
              <w:right w:type="dxa" w:w="100"/>
            </w:tcMar>
            <w:vAlign w:val="center"/>
          </w:tcPr>
          <w:p>
            <w:r>
              <w:rPr>
                <w:b w:val="false"/>
                <w:bCs w:val="false"/>
                <w:sz w:val="19"/>
                <w:szCs w:val="19"/>
              </w:rPr>
              <w:t xml:space="preserve">Low</w:t>
            </w:r>
          </w:p>
        </w:tc>
        <w:tc>
          <w:tcPr>
            <w:tcW w:type="dxa" w:w="1900"/>
            <w:tcMar>
              <w:top w:type="dxa" w:w="80"/>
              <w:left w:type="dxa" w:w="100"/>
              <w:bottom w:type="dxa" w:w="80"/>
              <w:right w:type="dxa" w:w="100"/>
            </w:tcMar>
            <w:vAlign w:val="center"/>
          </w:tcPr>
          <w:p>
            <w:r>
              <w:rPr>
                <w:b w:val="false"/>
                <w:bCs w:val="false"/>
                <w:sz w:val="19"/>
                <w:szCs w:val="19"/>
              </w:rPr>
              <w:t xml:space="preserve">GET /api/v1/admin/ai/insights</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FR-ADM-10</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provide a usage-intelligence overview and a paginated attention queue of users flagged for administrative review based on AI usage patterns.</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Medium</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/api/v1/admin/usage-intelligence/*</w:t>
            </w:r>
          </w:p>
        </w:tc>
      </w:tr>
      <w:tr>
        <w:tc>
          <w:tcPr>
            <w:tcW w:type="dxa" w:w="1100"/>
            <w:tcMar>
              <w:top w:type="dxa" w:w="80"/>
              <w:left w:type="dxa" w:w="100"/>
              <w:bottom w:type="dxa" w:w="80"/>
              <w:right w:type="dxa" w:w="100"/>
            </w:tcMar>
            <w:vAlign w:val="center"/>
          </w:tcPr>
          <w:p>
            <w:r>
              <w:rPr>
                <w:b w:val="false"/>
                <w:bCs w:val="false"/>
                <w:sz w:val="19"/>
                <w:szCs w:val="19"/>
              </w:rPr>
              <w:t xml:space="preserve">FR-ADM-11</w:t>
            </w:r>
          </w:p>
        </w:tc>
        <w:tc>
          <w:tcPr>
            <w:tcW w:type="dxa" w:w="5300"/>
            <w:tcMar>
              <w:top w:type="dxa" w:w="80"/>
              <w:left w:type="dxa" w:w="100"/>
              <w:bottom w:type="dxa" w:w="80"/>
              <w:right w:type="dxa" w:w="100"/>
            </w:tcMar>
            <w:vAlign w:val="center"/>
          </w:tcPr>
          <w:p>
            <w:r>
              <w:rPr>
                <w:b w:val="false"/>
                <w:bCs w:val="false"/>
                <w:sz w:val="19"/>
                <w:szCs w:val="19"/>
              </w:rPr>
              <w:t xml:space="preserve">The system shall provide a full usage profile for a specific user (requests, flagged items, warnings, restriction status, action history) and allow an administrator to record an action (e.g., issue warning, restrict AI access, suspend account) against that user.</w:t>
            </w:r>
          </w:p>
        </w:tc>
        <w:tc>
          <w:tcPr>
            <w:tcW w:type="dxa" w:w="1300"/>
            <w:tcMar>
              <w:top w:type="dxa" w:w="80"/>
              <w:left w:type="dxa" w:w="100"/>
              <w:bottom w:type="dxa" w:w="80"/>
              <w:right w:type="dxa" w:w="100"/>
            </w:tcMar>
            <w:vAlign w:val="center"/>
          </w:tcPr>
          <w:p>
            <w:r>
              <w:rPr>
                <w:b w:val="false"/>
                <w:bCs w:val="false"/>
                <w:sz w:val="19"/>
                <w:szCs w:val="19"/>
              </w:rPr>
              <w:t xml:space="preserve">High</w:t>
            </w:r>
          </w:p>
        </w:tc>
        <w:tc>
          <w:tcPr>
            <w:tcW w:type="dxa" w:w="1900"/>
            <w:tcMar>
              <w:top w:type="dxa" w:w="80"/>
              <w:left w:type="dxa" w:w="100"/>
              <w:bottom w:type="dxa" w:w="80"/>
              <w:right w:type="dxa" w:w="100"/>
            </w:tcMar>
            <w:vAlign w:val="center"/>
          </w:tcPr>
          <w:p>
            <w:r>
              <w:rPr>
                <w:b w:val="false"/>
                <w:bCs w:val="false"/>
                <w:sz w:val="19"/>
                <w:szCs w:val="19"/>
              </w:rPr>
              <w:t xml:space="preserve">GET/POST /api/v1/admin/usage-intelligence/users/{userId}*</w:t>
            </w:r>
          </w:p>
        </w:tc>
      </w:tr>
      <w:tr>
        <w:tc>
          <w:tcPr>
            <w:tcW w:type="dxa" w:w="1100"/>
            <w:shd w:fill="F2F2F2" w:color="auto" w:val="clear"/>
            <w:tcMar>
              <w:top w:type="dxa" w:w="80"/>
              <w:left w:type="dxa" w:w="100"/>
              <w:bottom w:type="dxa" w:w="80"/>
              <w:right w:type="dxa" w:w="100"/>
            </w:tcMar>
            <w:vAlign w:val="center"/>
          </w:tcPr>
          <w:p>
            <w:r>
              <w:rPr>
                <w:b w:val="false"/>
                <w:bCs w:val="false"/>
                <w:sz w:val="19"/>
                <w:szCs w:val="19"/>
              </w:rPr>
              <w:t xml:space="preserve">FR-ADM-12</w:t>
            </w:r>
          </w:p>
        </w:tc>
        <w:tc>
          <w:tcPr>
            <w:tcW w:type="dxa" w:w="5300"/>
            <w:shd w:fill="F2F2F2" w:color="auto" w:val="clear"/>
            <w:tcMar>
              <w:top w:type="dxa" w:w="80"/>
              <w:left w:type="dxa" w:w="100"/>
              <w:bottom w:type="dxa" w:w="80"/>
              <w:right w:type="dxa" w:w="100"/>
            </w:tcMar>
            <w:vAlign w:val="center"/>
          </w:tcPr>
          <w:p>
            <w:r>
              <w:rPr>
                <w:b w:val="false"/>
                <w:bCs w:val="false"/>
                <w:sz w:val="19"/>
                <w:szCs w:val="19"/>
              </w:rPr>
              <w:t xml:space="preserve">The system shall provide full filtering (status, category, star range, sort order) over all submitted reviews for administrative moderation.</w:t>
            </w:r>
          </w:p>
        </w:tc>
        <w:tc>
          <w:tcPr>
            <w:tcW w:type="dxa" w:w="1300"/>
            <w:shd w:fill="F2F2F2" w:color="auto" w:val="clear"/>
            <w:tcMar>
              <w:top w:type="dxa" w:w="80"/>
              <w:left w:type="dxa" w:w="100"/>
              <w:bottom w:type="dxa" w:w="80"/>
              <w:right w:type="dxa" w:w="100"/>
            </w:tcMar>
            <w:vAlign w:val="center"/>
          </w:tcPr>
          <w:p>
            <w:r>
              <w:rPr>
                <w:b w:val="false"/>
                <w:bCs w:val="false"/>
                <w:sz w:val="19"/>
                <w:szCs w:val="19"/>
              </w:rPr>
              <w:t xml:space="preserve">Low</w:t>
            </w:r>
          </w:p>
        </w:tc>
        <w:tc>
          <w:tcPr>
            <w:tcW w:type="dxa" w:w="1900"/>
            <w:shd w:fill="F2F2F2" w:color="auto" w:val="clear"/>
            <w:tcMar>
              <w:top w:type="dxa" w:w="80"/>
              <w:left w:type="dxa" w:w="100"/>
              <w:bottom w:type="dxa" w:w="80"/>
              <w:right w:type="dxa" w:w="100"/>
            </w:tcMar>
            <w:vAlign w:val="center"/>
          </w:tcPr>
          <w:p>
            <w:r>
              <w:rPr>
                <w:b w:val="false"/>
                <w:bCs w:val="false"/>
                <w:sz w:val="19"/>
                <w:szCs w:val="19"/>
              </w:rPr>
              <w:t xml:space="preserve">GET /api/reviews/admin</w:t>
            </w:r>
          </w:p>
        </w:tc>
      </w:tr>
      <w:tr>
        <w:tc>
          <w:tcPr>
            <w:tcW w:type="dxa" w:w="1100"/>
            <w:tcMar>
              <w:top w:type="dxa" w:w="80"/>
              <w:left w:type="dxa" w:w="100"/>
              <w:bottom w:type="dxa" w:w="80"/>
              <w:right w:type="dxa" w:w="100"/>
            </w:tcMar>
            <w:vAlign w:val="center"/>
          </w:tcPr>
          <w:p>
            <w:r>
              <w:rPr>
                <w:b w:val="false"/>
                <w:bCs w:val="false"/>
                <w:sz w:val="19"/>
                <w:szCs w:val="19"/>
              </w:rPr>
              <w:t xml:space="preserve">FR-ADM-13</w:t>
            </w:r>
          </w:p>
        </w:tc>
        <w:tc>
          <w:tcPr>
            <w:tcW w:type="dxa" w:w="5300"/>
            <w:tcMar>
              <w:top w:type="dxa" w:w="80"/>
              <w:left w:type="dxa" w:w="100"/>
              <w:bottom w:type="dxa" w:w="80"/>
              <w:right w:type="dxa" w:w="100"/>
            </w:tcMar>
            <w:vAlign w:val="center"/>
          </w:tcPr>
          <w:p>
            <w:r>
              <w:rPr>
                <w:b w:val="false"/>
                <w:bCs w:val="false"/>
                <w:sz w:val="19"/>
                <w:szCs w:val="19"/>
              </w:rPr>
              <w:t xml:space="preserve">The system shall allow an administrator to post an official reply to a review, toggle its public visibility, update its moderation status/category, attach internal notes, or delete it.</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900"/>
            <w:tcMar>
              <w:top w:type="dxa" w:w="80"/>
              <w:left w:type="dxa" w:w="100"/>
              <w:bottom w:type="dxa" w:w="80"/>
              <w:right w:type="dxa" w:w="100"/>
            </w:tcMar>
            <w:vAlign w:val="center"/>
          </w:tcPr>
          <w:p>
            <w:r>
              <w:rPr>
                <w:b w:val="false"/>
                <w:bCs w:val="false"/>
                <w:sz w:val="19"/>
                <w:szCs w:val="19"/>
              </w:rPr>
              <w:t xml:space="preserve">POST/PATCH/DELETE /api/reviews/{id}*</w:t>
            </w:r>
          </w:p>
        </w:tc>
      </w:tr>
    </w:tbl>
    <w:p>
      <w:pPr>
        <w:spacing w:after="200"/>
      </w:pPr>
    </w:p>
    <w:p>
      <w:pPr>
        <w:pStyle w:val="Heading1"/>
        <w:pageBreakBefore/>
        <w:spacing w:after="200" w:before="400"/>
      </w:pPr>
      <w:r>
        <w:t xml:space="preserve">4. External Interface Requirements</w:t>
      </w:r>
    </w:p>
    <w:p>
      <w:pPr>
        <w:pStyle w:val="Heading2"/>
        <w:spacing w:after="150" w:before="300"/>
      </w:pPr>
      <w:r>
        <w:t xml:space="preserve">4.1 User Interfaces</w:t>
      </w:r>
    </w:p>
    <w:p>
      <w:pPr>
        <w:spacing w:after="160"/>
      </w:pPr>
      <w:r>
        <w:t xml:space="preserve">Rafiq is consumed by an Angular web application and native mobile applications, neither of which is specified in detail by this document. Both clients are expected to present: an authentication and onboarding flow; a profile switcher driven by GET /api/patient-profiles/accessible; medical-record capture flows that separate an AI-extraction preview step from an explicit user-confirmed save step; a medication list with confirm/skip/snooze controls for actionable daily reminders; an appointments calendar; a chat interface gated by GET /api/chat/ai-status; and a voice interface that consumes VoiceAgentThinking/VoiceAgentResponse/VoiceAgentError SignalR events.</w:t>
      </w:r>
    </w:p>
    <w:p>
      <w:pPr>
        <w:pStyle w:val="Heading2"/>
        <w:spacing w:after="150" w:before="300"/>
      </w:pPr>
      <w:r>
        <w:t xml:space="preserve">4.2 Software Interfaces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4200"/>
      </w:tblGrid>
      <w:tr>
        <w:trPr>
          <w:tblHeader/>
        </w:trPr>
        <w:tc>
          <w:tcPr>
            <w:tcW w:type="dxa" w:w="2500"/>
            <w:shd w:fill="1F3864" w:color="auto" w:val="clear"/>
            <w:tcMar>
              <w:top w:type="dxa" w:w="80"/>
              <w:left w:type="dxa" w:w="100"/>
              <w:bottom w:type="dxa" w:w="80"/>
              <w:right w:type="dxa" w:w="100"/>
            </w:tcMar>
            <w:vAlign w:val="center"/>
          </w:tcPr>
          <w:p>
            <w:r>
              <w:rPr>
                <w:b/>
                <w:bCs/>
                <w:color w:val="FFFFFF"/>
                <w:sz w:val="19"/>
                <w:szCs w:val="19"/>
              </w:rPr>
              <w:t xml:space="preserve">External System</w:t>
            </w:r>
          </w:p>
        </w:tc>
        <w:tc>
          <w:tcPr>
            <w:tcW w:type="dxa" w:w="2900"/>
            <w:shd w:fill="1F3864" w:color="auto" w:val="clear"/>
            <w:tcMar>
              <w:top w:type="dxa" w:w="80"/>
              <w:left w:type="dxa" w:w="100"/>
              <w:bottom w:type="dxa" w:w="80"/>
              <w:right w:type="dxa" w:w="100"/>
            </w:tcMar>
            <w:vAlign w:val="center"/>
          </w:tcPr>
          <w:p>
            <w:r>
              <w:rPr>
                <w:b/>
                <w:bCs/>
                <w:color w:val="FFFFFF"/>
                <w:sz w:val="19"/>
                <w:szCs w:val="19"/>
              </w:rPr>
              <w:t xml:space="preserve">Interface / Protocol</w:t>
            </w:r>
          </w:p>
        </w:tc>
        <w:tc>
          <w:tcPr>
            <w:tcW w:type="dxa" w:w="4200"/>
            <w:shd w:fill="1F3864" w:color="auto" w:val="clear"/>
            <w:tcMar>
              <w:top w:type="dxa" w:w="80"/>
              <w:left w:type="dxa" w:w="100"/>
              <w:bottom w:type="dxa" w:w="80"/>
              <w:right w:type="dxa" w:w="100"/>
            </w:tcMar>
            <w:vAlign w:val="center"/>
          </w:tcPr>
          <w:p>
            <w:r>
              <w:rPr>
                <w:b/>
                <w:bCs/>
                <w:color w:val="FFFFFF"/>
                <w:sz w:val="19"/>
                <w:szCs w:val="19"/>
              </w:rPr>
              <w:t xml:space="preserve">Purpose</w:t>
            </w:r>
          </w:p>
        </w:tc>
      </w:tr>
      <w:tr>
        <w:tc>
          <w:tcPr>
            <w:tcW w:type="dxa" w:w="2500"/>
            <w:tcMar>
              <w:top w:type="dxa" w:w="80"/>
              <w:left w:type="dxa" w:w="100"/>
              <w:bottom w:type="dxa" w:w="80"/>
              <w:right w:type="dxa" w:w="100"/>
            </w:tcMar>
            <w:vAlign w:val="center"/>
          </w:tcPr>
          <w:p>
            <w:r>
              <w:rPr>
                <w:b w:val="false"/>
                <w:bCs w:val="false"/>
                <w:sz w:val="19"/>
                <w:szCs w:val="19"/>
              </w:rPr>
              <w:t xml:space="preserve">SQL Server</w:t>
            </w:r>
          </w:p>
        </w:tc>
        <w:tc>
          <w:tcPr>
            <w:tcW w:type="dxa" w:w="2900"/>
            <w:tcMar>
              <w:top w:type="dxa" w:w="80"/>
              <w:left w:type="dxa" w:w="100"/>
              <w:bottom w:type="dxa" w:w="80"/>
              <w:right w:type="dxa" w:w="100"/>
            </w:tcMar>
            <w:vAlign w:val="center"/>
          </w:tcPr>
          <w:p>
            <w:r>
              <w:rPr>
                <w:b w:val="false"/>
                <w:bCs w:val="false"/>
                <w:sz w:val="19"/>
                <w:szCs w:val="19"/>
              </w:rPr>
              <w:t xml:space="preserve">Entity Framework Core (ORM)</w:t>
            </w:r>
          </w:p>
        </w:tc>
        <w:tc>
          <w:tcPr>
            <w:tcW w:type="dxa" w:w="4200"/>
            <w:tcMar>
              <w:top w:type="dxa" w:w="80"/>
              <w:left w:type="dxa" w:w="100"/>
              <w:bottom w:type="dxa" w:w="80"/>
              <w:right w:type="dxa" w:w="100"/>
            </w:tcMar>
            <w:vAlign w:val="center"/>
          </w:tcPr>
          <w:p>
            <w:r>
              <w:rPr>
                <w:b w:val="false"/>
                <w:bCs w:val="false"/>
                <w:sz w:val="19"/>
                <w:szCs w:val="19"/>
              </w:rPr>
              <w:t xml:space="preserve">Primary relational data store for all persisted entities.</w:t>
            </w:r>
          </w:p>
        </w:tc>
      </w:tr>
      <w:tr>
        <w:tc>
          <w:tcPr>
            <w:tcW w:type="dxa" w:w="2500"/>
            <w:shd w:fill="F2F2F2" w:color="auto" w:val="clear"/>
            <w:tcMar>
              <w:top w:type="dxa" w:w="80"/>
              <w:left w:type="dxa" w:w="100"/>
              <w:bottom w:type="dxa" w:w="80"/>
              <w:right w:type="dxa" w:w="100"/>
            </w:tcMar>
            <w:vAlign w:val="center"/>
          </w:tcPr>
          <w:p>
            <w:r>
              <w:rPr>
                <w:b w:val="false"/>
                <w:bCs w:val="false"/>
                <w:sz w:val="19"/>
                <w:szCs w:val="19"/>
              </w:rPr>
              <w:t xml:space="preserve">AWS Bedrock (Claude model)</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Internal AI service invoked by command/query handlers</w:t>
            </w:r>
          </w:p>
        </w:tc>
        <w:tc>
          <w:tcPr>
            <w:tcW w:type="dxa" w:w="4200"/>
            <w:shd w:fill="F2F2F2" w:color="auto" w:val="clear"/>
            <w:tcMar>
              <w:top w:type="dxa" w:w="80"/>
              <w:left w:type="dxa" w:w="100"/>
              <w:bottom w:type="dxa" w:w="80"/>
              <w:right w:type="dxa" w:w="100"/>
            </w:tcMar>
            <w:vAlign w:val="center"/>
          </w:tcPr>
          <w:p>
            <w:r>
              <w:rPr>
                <w:b w:val="false"/>
                <w:bCs w:val="false"/>
                <w:sz w:val="19"/>
                <w:szCs w:val="19"/>
              </w:rPr>
              <w:t xml:space="preserve">OCR and structured extraction of lab, imaging, prescription, and general documents; AI chat and voice-agent responses; health summaries; allergy safety checks.</w:t>
            </w:r>
          </w:p>
        </w:tc>
      </w:tr>
      <w:tr>
        <w:tc>
          <w:tcPr>
            <w:tcW w:type="dxa" w:w="2500"/>
            <w:tcMar>
              <w:top w:type="dxa" w:w="80"/>
              <w:left w:type="dxa" w:w="100"/>
              <w:bottom w:type="dxa" w:w="80"/>
              <w:right w:type="dxa" w:w="100"/>
            </w:tcMar>
            <w:vAlign w:val="center"/>
          </w:tcPr>
          <w:p>
            <w:r>
              <w:rPr>
                <w:b w:val="false"/>
                <w:bCs w:val="false"/>
                <w:sz w:val="19"/>
                <w:szCs w:val="19"/>
              </w:rPr>
              <w:t xml:space="preserve">Azure Cognitive Services Speech</w:t>
            </w:r>
          </w:p>
        </w:tc>
        <w:tc>
          <w:tcPr>
            <w:tcW w:type="dxa" w:w="2900"/>
            <w:tcMar>
              <w:top w:type="dxa" w:w="80"/>
              <w:left w:type="dxa" w:w="100"/>
              <w:bottom w:type="dxa" w:w="80"/>
              <w:right w:type="dxa" w:w="100"/>
            </w:tcMar>
            <w:vAlign w:val="center"/>
          </w:tcPr>
          <w:p>
            <w:r>
              <w:rPr>
                <w:b w:val="false"/>
                <w:bCs w:val="false"/>
                <w:sz w:val="19"/>
                <w:szCs w:val="19"/>
              </w:rPr>
              <w:t xml:space="preserve">REST token issuance, proxied</w:t>
            </w:r>
          </w:p>
        </w:tc>
        <w:tc>
          <w:tcPr>
            <w:tcW w:type="dxa" w:w="4200"/>
            <w:tcMar>
              <w:top w:type="dxa" w:w="80"/>
              <w:left w:type="dxa" w:w="100"/>
              <w:bottom w:type="dxa" w:w="80"/>
              <w:right w:type="dxa" w:w="100"/>
            </w:tcMar>
            <w:vAlign w:val="center"/>
          </w:tcPr>
          <w:p>
            <w:r>
              <w:rPr>
                <w:b w:val="false"/>
                <w:bCs w:val="false"/>
                <w:sz w:val="19"/>
                <w:szCs w:val="19"/>
              </w:rPr>
              <w:t xml:space="preserve">Speech-to-text token brokering (client calls Azure directly with the issued token).</w:t>
            </w:r>
          </w:p>
        </w:tc>
      </w:tr>
      <w:tr>
        <w:tc>
          <w:tcPr>
            <w:tcW w:type="dxa" w:w="2500"/>
            <w:shd w:fill="F2F2F2" w:color="auto" w:val="clear"/>
            <w:tcMar>
              <w:top w:type="dxa" w:w="80"/>
              <w:left w:type="dxa" w:w="100"/>
              <w:bottom w:type="dxa" w:w="80"/>
              <w:right w:type="dxa" w:w="100"/>
            </w:tcMar>
            <w:vAlign w:val="center"/>
          </w:tcPr>
          <w:p>
            <w:r>
              <w:rPr>
                <w:b w:val="false"/>
                <w:bCs w:val="false"/>
                <w:sz w:val="19"/>
                <w:szCs w:val="19"/>
              </w:rPr>
              <w:t xml:space="preserve">ElevenLabs</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REST, proxied (audio/mpeg)</w:t>
            </w:r>
          </w:p>
        </w:tc>
        <w:tc>
          <w:tcPr>
            <w:tcW w:type="dxa" w:w="4200"/>
            <w:shd w:fill="F2F2F2" w:color="auto" w:val="clear"/>
            <w:tcMar>
              <w:top w:type="dxa" w:w="80"/>
              <w:left w:type="dxa" w:w="100"/>
              <w:bottom w:type="dxa" w:w="80"/>
              <w:right w:type="dxa" w:w="100"/>
            </w:tcMar>
            <w:vAlign w:val="center"/>
          </w:tcPr>
          <w:p>
            <w:r>
              <w:rPr>
                <w:b w:val="false"/>
                <w:bCs w:val="false"/>
                <w:sz w:val="19"/>
                <w:szCs w:val="19"/>
              </w:rPr>
              <w:t xml:space="preserve">Text-to-speech synthesis; falls back to Azure TTS on HTTP 404 (not configured).</w:t>
            </w:r>
          </w:p>
        </w:tc>
      </w:tr>
      <w:tr>
        <w:tc>
          <w:tcPr>
            <w:tcW w:type="dxa" w:w="2500"/>
            <w:tcMar>
              <w:top w:type="dxa" w:w="80"/>
              <w:left w:type="dxa" w:w="100"/>
              <w:bottom w:type="dxa" w:w="80"/>
              <w:right w:type="dxa" w:w="100"/>
            </w:tcMar>
            <w:vAlign w:val="center"/>
          </w:tcPr>
          <w:p>
            <w:r>
              <w:rPr>
                <w:b w:val="false"/>
                <w:bCs w:val="false"/>
                <w:sz w:val="19"/>
                <w:szCs w:val="19"/>
              </w:rPr>
              <w:t xml:space="preserve">Google Identity Services</w:t>
            </w:r>
          </w:p>
        </w:tc>
        <w:tc>
          <w:tcPr>
            <w:tcW w:type="dxa" w:w="2900"/>
            <w:tcMar>
              <w:top w:type="dxa" w:w="80"/>
              <w:left w:type="dxa" w:w="100"/>
              <w:bottom w:type="dxa" w:w="80"/>
              <w:right w:type="dxa" w:w="100"/>
            </w:tcMar>
            <w:vAlign w:val="center"/>
          </w:tcPr>
          <w:p>
            <w:r>
              <w:rPr>
                <w:b w:val="false"/>
                <w:bCs w:val="false"/>
                <w:sz w:val="19"/>
                <w:szCs w:val="19"/>
              </w:rPr>
              <w:t xml:space="preserve">OAuth 2.0 ID Token</w:t>
            </w:r>
          </w:p>
        </w:tc>
        <w:tc>
          <w:tcPr>
            <w:tcW w:type="dxa" w:w="4200"/>
            <w:tcMar>
              <w:top w:type="dxa" w:w="80"/>
              <w:left w:type="dxa" w:w="100"/>
              <w:bottom w:type="dxa" w:w="80"/>
              <w:right w:type="dxa" w:w="100"/>
            </w:tcMar>
            <w:vAlign w:val="center"/>
          </w:tcPr>
          <w:p>
            <w:r>
              <w:rPr>
                <w:b w:val="false"/>
                <w:bCs w:val="false"/>
                <w:sz w:val="19"/>
                <w:szCs w:val="19"/>
              </w:rPr>
              <w:t xml:space="preserve">Google Sign-In authentication.</w:t>
            </w:r>
          </w:p>
        </w:tc>
      </w:tr>
      <w:tr>
        <w:tc>
          <w:tcPr>
            <w:tcW w:type="dxa" w:w="2500"/>
            <w:shd w:fill="F2F2F2" w:color="auto" w:val="clear"/>
            <w:tcMar>
              <w:top w:type="dxa" w:w="80"/>
              <w:left w:type="dxa" w:w="100"/>
              <w:bottom w:type="dxa" w:w="80"/>
              <w:right w:type="dxa" w:w="100"/>
            </w:tcMar>
            <w:vAlign w:val="center"/>
          </w:tcPr>
          <w:p>
            <w:r>
              <w:rPr>
                <w:b w:val="false"/>
                <w:bCs w:val="false"/>
                <w:sz w:val="19"/>
                <w:szCs w:val="19"/>
              </w:rPr>
              <w:t xml:space="preserve">SignalR Hub (/hubs/notifications)</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WebSocket / SignalR, Bearer-token authenticated</w:t>
            </w:r>
          </w:p>
        </w:tc>
        <w:tc>
          <w:tcPr>
            <w:tcW w:type="dxa" w:w="4200"/>
            <w:shd w:fill="F2F2F2" w:color="auto" w:val="clear"/>
            <w:tcMar>
              <w:top w:type="dxa" w:w="80"/>
              <w:left w:type="dxa" w:w="100"/>
              <w:bottom w:type="dxa" w:w="80"/>
              <w:right w:type="dxa" w:w="100"/>
            </w:tcMar>
            <w:vAlign w:val="center"/>
          </w:tcPr>
          <w:p>
            <w:r>
              <w:rPr>
                <w:b w:val="false"/>
                <w:bCs w:val="false"/>
                <w:sz w:val="19"/>
                <w:szCs w:val="19"/>
              </w:rPr>
              <w:t xml:space="preserve">Real-time delivery of chat responses, voice-agent events, document-analysis completion, and push notifications.</w:t>
            </w:r>
          </w:p>
        </w:tc>
      </w:tr>
    </w:tbl>
    <w:p>
      <w:pPr>
        <w:spacing w:after="200"/>
      </w:pPr>
    </w:p>
    <w:p>
      <w:pPr>
        <w:pStyle w:val="Heading2"/>
        <w:spacing w:after="150" w:before="300"/>
      </w:pPr>
      <w:r>
        <w:t xml:space="preserve">4.3 Communication Interfaces</w:t>
      </w:r>
    </w:p>
    <w:p>
      <w:pPr>
        <w:spacing w:after="160"/>
      </w:pPr>
      <w:r>
        <w:t xml:space="preserve">All client-server communication occurs over HTTPS. Standard JSON request/response bodies use Content-Type: application/json; file uploads use multipart/form-data; PDF report downloads use application/pdf with a Content-Disposition attachment header; text-to-speech responses use audio/mpeg. Every authenticated request must include an Authorization: Bearer &lt;accessToken&gt; header. Real-time events are delivered over a persistent SignalR connection authenticated with the same bearer token.</w:t>
      </w:r>
    </w:p>
    <w:p>
      <w:pPr>
        <w:pStyle w:val="Heading1"/>
        <w:pageBreakBefore/>
        <w:spacing w:after="200" w:before="400"/>
      </w:pPr>
      <w:r>
        <w:t xml:space="preserve">5. Non-Functional Requirements</w:t>
      </w:r>
    </w:p>
    <w:p>
      <w:pPr>
        <w:pStyle w:val="Heading2"/>
        <w:spacing w:after="150" w:before="300"/>
      </w:pPr>
      <w:r>
        <w:t xml:space="preserve">5.1 Performance Requirements</w:t>
      </w:r>
    </w:p>
    <w:p>
      <w:pPr>
        <w:pStyle w:val="ListParagraph"/>
        <w:numPr>
          <w:ilvl w:val="0"/>
          <w:numId w:val="1"/>
        </w:numPr>
        <w:spacing w:after="80"/>
      </w:pPr>
      <w:r>
        <w:t xml:space="preserve">Synchronous, non-AI CRUD endpoints (e.g., profile, appointment, medicine, notification operations) should return within typical interactive-application latency budgets under normal load.</w:t>
      </w:r>
    </w:p>
    <w:p>
      <w:pPr>
        <w:pStyle w:val="ListParagraph"/>
        <w:numPr>
          <w:ilvl w:val="0"/>
          <w:numId w:val="1"/>
        </w:numPr>
        <w:spacing w:after="80"/>
      </w:pPr>
      <w:r>
        <w:t xml:space="preserve">AI-bound operations that may exceed acceptable synchronous latency (general document analysis, chat messages, voice-agent streaming) shall be offered through an asynchronous pattern that returns HTTP 202 immediately and completes via a SignalR event or a polling status endpoint, so the client is never blocked on AI processing time.</w:t>
      </w:r>
    </w:p>
    <w:p>
      <w:pPr>
        <w:pStyle w:val="ListParagraph"/>
        <w:numPr>
          <w:ilvl w:val="0"/>
          <w:numId w:val="1"/>
        </w:numPr>
        <w:spacing w:after="80"/>
      </w:pPr>
      <w:r>
        <w:t xml:space="preserve">The system shall support paginated retrieval (page and pageSize parameters) on all list endpoints that may return large result sets, to bound response payload size and rendering cost on the client.</w:t>
      </w:r>
    </w:p>
    <w:p>
      <w:pPr>
        <w:pStyle w:val="Heading2"/>
        <w:spacing w:after="150" w:before="300"/>
      </w:pPr>
      <w:r>
        <w:t xml:space="preserve">5.2 Security Requirements</w:t>
      </w:r>
    </w:p>
    <w:p>
      <w:pPr>
        <w:pStyle w:val="ListParagraph"/>
        <w:numPr>
          <w:ilvl w:val="0"/>
          <w:numId w:val="1"/>
        </w:numPr>
        <w:spacing w:after="80"/>
      </w:pPr>
      <w:r>
        <w:t xml:space="preserve">All protected endpoints shall require a valid JWT Bearer access token; requests without one shall receive HTTP 401.</w:t>
      </w:r>
    </w:p>
    <w:p>
      <w:pPr>
        <w:pStyle w:val="ListParagraph"/>
        <w:numPr>
          <w:ilvl w:val="0"/>
          <w:numId w:val="1"/>
        </w:numPr>
        <w:spacing w:after="80"/>
      </w:pPr>
      <w:r>
        <w:t xml:space="preserve">Access tokens shall expire after 60 minutes; refresh tokens shall expire after 7 days, shall be single-use, and shall be rotated on every use.</w:t>
      </w:r>
    </w:p>
    <w:p>
      <w:pPr>
        <w:pStyle w:val="ListParagraph"/>
        <w:numPr>
          <w:ilvl w:val="0"/>
          <w:numId w:val="1"/>
        </w:numPr>
        <w:spacing w:after="80"/>
      </w:pPr>
      <w:r>
        <w:t xml:space="preserve">Third-party API keys (Azure Speech, ElevenLabs) shall never be exposed to client applications; the API shall broker access via short-lived tokens or server-side proxying.</w:t>
      </w:r>
    </w:p>
    <w:p>
      <w:pPr>
        <w:pStyle w:val="ListParagraph"/>
        <w:numPr>
          <w:ilvl w:val="0"/>
          <w:numId w:val="1"/>
        </w:numPr>
        <w:spacing w:after="80"/>
      </w:pPr>
      <w:r>
        <w:t xml:space="preserve">Password-reset requests shall not reveal whether a submitted email address is registered, to prevent user enumeration.</w:t>
      </w:r>
    </w:p>
    <w:p>
      <w:pPr>
        <w:pStyle w:val="ListParagraph"/>
        <w:numPr>
          <w:ilvl w:val="0"/>
          <w:numId w:val="1"/>
        </w:numPr>
        <w:spacing w:after="80"/>
      </w:pPr>
      <w:r>
        <w:t xml:space="preserve">Health-profile access shall be enforced server-side at the handler level for every operation, based on the caller's Owner/Manager/Viewer role, not solely at the controller/route level.</w:t>
      </w:r>
    </w:p>
    <w:p>
      <w:pPr>
        <w:pStyle w:val="ListParagraph"/>
        <w:numPr>
          <w:ilvl w:val="0"/>
          <w:numId w:val="1"/>
        </w:numPr>
        <w:spacing w:after="80"/>
      </w:pPr>
      <w:r>
        <w:t xml:space="preserve">An administrator may deactivate a user account; deactivated accounts shall be denied authentication (HTTP 401) even with otherwise valid credentials.</w:t>
      </w:r>
    </w:p>
    <w:p>
      <w:pPr>
        <w:pStyle w:val="ListParagraph"/>
        <w:numPr>
          <w:ilvl w:val="0"/>
          <w:numId w:val="1"/>
        </w:numPr>
        <w:spacing w:after="80"/>
      </w:pPr>
      <w:r>
        <w:t xml:space="preserve">Administration endpoints shall be restricted exclusively to accounts holding the Admin role and shall return HTTP 403 for authenticated non-admin callers.</w:t>
      </w:r>
    </w:p>
    <w:p>
      <w:pPr>
        <w:pStyle w:val="Heading2"/>
        <w:spacing w:after="150" w:before="300"/>
      </w:pPr>
      <w:r>
        <w:t xml:space="preserve">5.3 Reliability and Availability</w:t>
      </w:r>
    </w:p>
    <w:p>
      <w:pPr>
        <w:pStyle w:val="ListParagraph"/>
        <w:numPr>
          <w:ilvl w:val="0"/>
          <w:numId w:val="1"/>
        </w:numPr>
        <w:spacing w:after="80"/>
      </w:pPr>
      <w:r>
        <w:t xml:space="preserve">When the AI allergy-safety check fails for any reason, the system shall default to a safe (non-blocking) result so that a transient AI failure never prevents a user from recording a medication.</w:t>
      </w:r>
    </w:p>
    <w:p>
      <w:pPr>
        <w:pStyle w:val="ListParagraph"/>
        <w:numPr>
          <w:ilvl w:val="0"/>
          <w:numId w:val="1"/>
        </w:numPr>
        <w:spacing w:after="80"/>
      </w:pPr>
      <w:r>
        <w:t xml:space="preserve">Documents whose asynchronous AI analysis fails shall be marked with analysisStatus = "Failed" and shall be retriable via a dedicated retry operation rather than requiring re-upload.</w:t>
      </w:r>
    </w:p>
    <w:p>
      <w:pPr>
        <w:pStyle w:val="ListParagraph"/>
        <w:numPr>
          <w:ilvl w:val="0"/>
          <w:numId w:val="1"/>
        </w:numPr>
        <w:spacing w:after="80"/>
      </w:pPr>
      <w:r>
        <w:t xml:space="preserve">The system shall provide a documented, machine-readable error taxonomy (errorCode, HTTP status, errors[]) so that clients can implement consistent retry and user-messaging logic.</w:t>
      </w:r>
    </w:p>
    <w:p>
      <w:pPr>
        <w:pStyle w:val="Heading2"/>
        <w:spacing w:after="150" w:before="300"/>
      </w:pPr>
      <w:r>
        <w:t xml:space="preserve">5.4 Usability</w:t>
      </w:r>
    </w:p>
    <w:p>
      <w:pPr>
        <w:pStyle w:val="ListParagraph"/>
        <w:numPr>
          <w:ilvl w:val="0"/>
          <w:numId w:val="1"/>
        </w:numPr>
        <w:spacing w:after="80"/>
      </w:pPr>
      <w:r>
        <w:t xml:space="preserve">The standard response envelope and consistent HTTP status code usage shall allow client applications to implement uniform success/error handling across all features.</w:t>
      </w:r>
    </w:p>
    <w:p>
      <w:pPr>
        <w:pStyle w:val="ListParagraph"/>
        <w:numPr>
          <w:ilvl w:val="0"/>
          <w:numId w:val="1"/>
        </w:numPr>
        <w:spacing w:after="80"/>
      </w:pPr>
      <w:r>
        <w:t xml:space="preserve">Every list-oriented and record-oriented AI extraction flow (lab, imaging, general documents, prescriptions, medicine-box scans) shall present extracted data to the user for review and correction before it is persisted, except for the explicitly automatic allergy-safety default.</w:t>
      </w:r>
    </w:p>
    <w:p>
      <w:pPr>
        <w:pStyle w:val="Heading2"/>
        <w:spacing w:after="150" w:before="300"/>
      </w:pPr>
      <w:r>
        <w:t xml:space="preserve">5.5 Scalability and Maintainability</w:t>
      </w:r>
    </w:p>
    <w:p>
      <w:pPr>
        <w:pStyle w:val="ListParagraph"/>
        <w:numPr>
          <w:ilvl w:val="0"/>
          <w:numId w:val="1"/>
        </w:numPr>
        <w:spacing w:after="80"/>
      </w:pPr>
      <w:r>
        <w:t xml:space="preserve">The backend shall be structured using Clean Architecture (Domain, Application, Infrastructure, API layers) with a CQRS pattern implemented via MediatR, including validation, authorization, and logging pipeline behaviors, to keep business logic testable and decoupled from transport concerns.</w:t>
      </w:r>
    </w:p>
    <w:p>
      <w:pPr>
        <w:pStyle w:val="ListParagraph"/>
        <w:numPr>
          <w:ilvl w:val="0"/>
          <w:numId w:val="1"/>
        </w:numPr>
        <w:spacing w:after="80"/>
      </w:pPr>
      <w:r>
        <w:t xml:space="preserve">Breaking API changes shall be introduced via a new version prefix (following the precedent set by /api/v1/admin) rather than modifying existing unversioned contracts in place.</w:t>
      </w:r>
    </w:p>
    <w:p>
      <w:pPr>
        <w:pStyle w:val="Heading2"/>
        <w:spacing w:after="150" w:before="300"/>
      </w:pPr>
      <w:r>
        <w:t xml:space="preserve">5.6 Localization</w:t>
      </w:r>
    </w:p>
    <w:p>
      <w:pPr>
        <w:pStyle w:val="ListParagraph"/>
        <w:numPr>
          <w:ilvl w:val="0"/>
          <w:numId w:val="1"/>
        </w:numPr>
        <w:spacing w:after="80"/>
      </w:pPr>
      <w:r>
        <w:t xml:space="preserve">The AI Chat and Voice Agent shall accept a language parameter ("en" or "ar") and respond accordingly.</w:t>
      </w:r>
    </w:p>
    <w:p>
      <w:pPr>
        <w:pStyle w:val="ListParagraph"/>
        <w:numPr>
          <w:ilvl w:val="0"/>
          <w:numId w:val="1"/>
        </w:numPr>
        <w:spacing w:after="80"/>
      </w:pPr>
      <w:r>
        <w:t xml:space="preserve">Notifications shall be delivered with both English and Arabic title/body fields to support multilingual clients without additional translation round-trips.</w:t>
      </w:r>
    </w:p>
    <w:p>
      <w:pPr>
        <w:pStyle w:val="Heading1"/>
        <w:pageBreakBefore/>
        <w:spacing w:after="200" w:before="400"/>
      </w:pPr>
      <w:r>
        <w:t xml:space="preserve">6. Data Requirements</w:t>
      </w:r>
    </w:p>
    <w:p>
      <w:pPr>
        <w:spacing w:after="160"/>
      </w:pPr>
      <w:r>
        <w:t xml:space="preserve">The core domain entities exposed by the API, and the key attributes the system must persist for each, are summarized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900"/>
      </w:tblGrid>
      <w:tr>
        <w:trPr>
          <w:tblHeader/>
        </w:trPr>
        <w:tc>
          <w:tcPr>
            <w:tcW w:type="dxa" w:w="2200"/>
            <w:shd w:fill="1F3864" w:color="auto" w:val="clear"/>
            <w:tcMar>
              <w:top w:type="dxa" w:w="80"/>
              <w:left w:type="dxa" w:w="100"/>
              <w:bottom w:type="dxa" w:w="80"/>
              <w:right w:type="dxa" w:w="100"/>
            </w:tcMar>
            <w:vAlign w:val="center"/>
          </w:tcPr>
          <w:p>
            <w:r>
              <w:rPr>
                <w:b/>
                <w:bCs/>
                <w:color w:val="FFFFFF"/>
                <w:sz w:val="19"/>
                <w:szCs w:val="19"/>
              </w:rPr>
              <w:t xml:space="preserve">Entity</w:t>
            </w:r>
          </w:p>
        </w:tc>
        <w:tc>
          <w:tcPr>
            <w:tcW w:type="dxa" w:w="4500"/>
            <w:shd w:fill="1F3864" w:color="auto" w:val="clear"/>
            <w:tcMar>
              <w:top w:type="dxa" w:w="80"/>
              <w:left w:type="dxa" w:w="100"/>
              <w:bottom w:type="dxa" w:w="80"/>
              <w:right w:type="dxa" w:w="100"/>
            </w:tcMar>
            <w:vAlign w:val="center"/>
          </w:tcPr>
          <w:p>
            <w:r>
              <w:rPr>
                <w:b/>
                <w:bCs/>
                <w:color w:val="FFFFFF"/>
                <w:sz w:val="19"/>
                <w:szCs w:val="19"/>
              </w:rPr>
              <w:t xml:space="preserve">Key Attributes</w:t>
            </w:r>
          </w:p>
        </w:tc>
        <w:tc>
          <w:tcPr>
            <w:tcW w:type="dxa" w:w="2900"/>
            <w:shd w:fill="1F3864" w:color="auto" w:val="clear"/>
            <w:tcMar>
              <w:top w:type="dxa" w:w="80"/>
              <w:left w:type="dxa" w:w="100"/>
              <w:bottom w:type="dxa" w:w="80"/>
              <w:right w:type="dxa" w:w="100"/>
            </w:tcMar>
            <w:vAlign w:val="center"/>
          </w:tcPr>
          <w:p>
            <w:r>
              <w:rPr>
                <w:b/>
                <w:bCs/>
                <w:color w:val="FFFFFF"/>
                <w:sz w:val="19"/>
                <w:szCs w:val="19"/>
              </w:rPr>
              <w:t xml:space="preserve">Related Entities</w:t>
            </w:r>
          </w:p>
        </w:tc>
      </w:tr>
      <w:tr>
        <w:tc>
          <w:tcPr>
            <w:tcW w:type="dxa" w:w="2200"/>
            <w:tcMar>
              <w:top w:type="dxa" w:w="80"/>
              <w:left w:type="dxa" w:w="100"/>
              <w:bottom w:type="dxa" w:w="80"/>
              <w:right w:type="dxa" w:w="100"/>
            </w:tcMar>
            <w:vAlign w:val="center"/>
          </w:tcPr>
          <w:p>
            <w:r>
              <w:rPr>
                <w:b w:val="false"/>
                <w:bCs w:val="false"/>
                <w:sz w:val="19"/>
                <w:szCs w:val="19"/>
              </w:rPr>
              <w:t xml:space="preserve">User Account</w:t>
            </w:r>
          </w:p>
        </w:tc>
        <w:tc>
          <w:tcPr>
            <w:tcW w:type="dxa" w:w="4500"/>
            <w:tcMar>
              <w:top w:type="dxa" w:w="80"/>
              <w:left w:type="dxa" w:w="100"/>
              <w:bottom w:type="dxa" w:w="80"/>
              <w:right w:type="dxa" w:w="100"/>
            </w:tcMar>
            <w:vAlign w:val="center"/>
          </w:tcPr>
          <w:p>
            <w:r>
              <w:rPr>
                <w:b w:val="false"/>
                <w:bCs w:val="false"/>
                <w:sz w:val="19"/>
                <w:szCs w:val="19"/>
              </w:rPr>
              <w:t xml:space="preserve">userId, name, email, phone, password hash, role, verification flags, profile image</w:t>
            </w:r>
          </w:p>
        </w:tc>
        <w:tc>
          <w:tcPr>
            <w:tcW w:type="dxa" w:w="2900"/>
            <w:tcMar>
              <w:top w:type="dxa" w:w="80"/>
              <w:left w:type="dxa" w:w="100"/>
              <w:bottom w:type="dxa" w:w="80"/>
              <w:right w:type="dxa" w:w="100"/>
            </w:tcMar>
            <w:vAlign w:val="center"/>
          </w:tcPr>
          <w:p>
            <w:r>
              <w:rPr>
                <w:b w:val="false"/>
                <w:bCs w:val="false"/>
                <w:sz w:val="19"/>
                <w:szCs w:val="19"/>
              </w:rPr>
              <w:t xml:space="preserve">Health Profile (owned), Emergency Contacts</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Health Profile</w:t>
            </w:r>
          </w:p>
        </w:tc>
        <w:tc>
          <w:tcPr>
            <w:tcW w:type="dxa" w:w="4500"/>
            <w:shd w:fill="F2F2F2" w:color="auto" w:val="clear"/>
            <w:tcMar>
              <w:top w:type="dxa" w:w="80"/>
              <w:left w:type="dxa" w:w="100"/>
              <w:bottom w:type="dxa" w:w="80"/>
              <w:right w:type="dxa" w:w="100"/>
            </w:tcMar>
            <w:vAlign w:val="center"/>
          </w:tcPr>
          <w:p>
            <w:r>
              <w:rPr>
                <w:b w:val="false"/>
                <w:bCs w:val="false"/>
                <w:sz w:val="19"/>
                <w:szCs w:val="19"/>
              </w:rPr>
              <w:t xml:space="preserve">id, linked userId (nullable for managed profiles), demographics, blood type, height/weight, allergies, chronic diseases</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Allergies, Chronic Diseases, Members/Roles, Lab/Imaging/General Documents, Prescriptions, Medicines, Appointments, Conversations</w:t>
            </w:r>
          </w:p>
        </w:tc>
      </w:tr>
      <w:tr>
        <w:tc>
          <w:tcPr>
            <w:tcW w:type="dxa" w:w="2200"/>
            <w:tcMar>
              <w:top w:type="dxa" w:w="80"/>
              <w:left w:type="dxa" w:w="100"/>
              <w:bottom w:type="dxa" w:w="80"/>
              <w:right w:type="dxa" w:w="100"/>
            </w:tcMar>
            <w:vAlign w:val="center"/>
          </w:tcPr>
          <w:p>
            <w:r>
              <w:rPr>
                <w:b w:val="false"/>
                <w:bCs w:val="false"/>
                <w:sz w:val="19"/>
                <w:szCs w:val="19"/>
              </w:rPr>
              <w:t xml:space="preserve">Emergency Contact</w:t>
            </w:r>
          </w:p>
        </w:tc>
        <w:tc>
          <w:tcPr>
            <w:tcW w:type="dxa" w:w="4500"/>
            <w:tcMar>
              <w:top w:type="dxa" w:w="80"/>
              <w:left w:type="dxa" w:w="100"/>
              <w:bottom w:type="dxa" w:w="80"/>
              <w:right w:type="dxa" w:w="100"/>
            </w:tcMar>
            <w:vAlign w:val="center"/>
          </w:tcPr>
          <w:p>
            <w:r>
              <w:rPr>
                <w:b w:val="false"/>
                <w:bCs w:val="false"/>
                <w:sz w:val="19"/>
                <w:szCs w:val="19"/>
              </w:rPr>
              <w:t xml:space="preserve">id, userId, name, phone, relation</w:t>
            </w:r>
          </w:p>
        </w:tc>
        <w:tc>
          <w:tcPr>
            <w:tcW w:type="dxa" w:w="2900"/>
            <w:tcMar>
              <w:top w:type="dxa" w:w="80"/>
              <w:left w:type="dxa" w:w="100"/>
              <w:bottom w:type="dxa" w:w="80"/>
              <w:right w:type="dxa" w:w="100"/>
            </w:tcMar>
            <w:vAlign w:val="center"/>
          </w:tcPr>
          <w:p>
            <w:r>
              <w:rPr>
                <w:b w:val="false"/>
                <w:bCs w:val="false"/>
                <w:sz w:val="19"/>
                <w:szCs w:val="19"/>
              </w:rPr>
              <w:t xml:space="preserve">User Account</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Lab Report</w:t>
            </w:r>
          </w:p>
        </w:tc>
        <w:tc>
          <w:tcPr>
            <w:tcW w:type="dxa" w:w="4500"/>
            <w:shd w:fill="F2F2F2" w:color="auto" w:val="clear"/>
            <w:tcMar>
              <w:top w:type="dxa" w:w="80"/>
              <w:left w:type="dxa" w:w="100"/>
              <w:bottom w:type="dxa" w:w="80"/>
              <w:right w:type="dxa" w:w="100"/>
            </w:tcMar>
            <w:vAlign w:val="center"/>
          </w:tcPr>
          <w:p>
            <w:r>
              <w:rPr>
                <w:b w:val="false"/>
                <w:bCs w:val="false"/>
                <w:sz w:val="19"/>
                <w:szCs w:val="19"/>
              </w:rPr>
              <w:t xml:space="preserve">id, labName, doctorName, reportDate, ocrText, summary, imageUrl, results[]</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Health Profile</w:t>
            </w:r>
          </w:p>
        </w:tc>
      </w:tr>
      <w:tr>
        <w:tc>
          <w:tcPr>
            <w:tcW w:type="dxa" w:w="2200"/>
            <w:tcMar>
              <w:top w:type="dxa" w:w="80"/>
              <w:left w:type="dxa" w:w="100"/>
              <w:bottom w:type="dxa" w:w="80"/>
              <w:right w:type="dxa" w:w="100"/>
            </w:tcMar>
            <w:vAlign w:val="center"/>
          </w:tcPr>
          <w:p>
            <w:r>
              <w:rPr>
                <w:b w:val="false"/>
                <w:bCs w:val="false"/>
                <w:sz w:val="19"/>
                <w:szCs w:val="19"/>
              </w:rPr>
              <w:t xml:space="preserve">Imaging Report</w:t>
            </w:r>
          </w:p>
        </w:tc>
        <w:tc>
          <w:tcPr>
            <w:tcW w:type="dxa" w:w="4500"/>
            <w:tcMar>
              <w:top w:type="dxa" w:w="80"/>
              <w:left w:type="dxa" w:w="100"/>
              <w:bottom w:type="dxa" w:w="80"/>
              <w:right w:type="dxa" w:w="100"/>
            </w:tcMar>
            <w:vAlign w:val="center"/>
          </w:tcPr>
          <w:p>
            <w:r>
              <w:rPr>
                <w:b w:val="false"/>
                <w:bCs w:val="false"/>
                <w:sz w:val="19"/>
                <w:szCs w:val="19"/>
              </w:rPr>
              <w:t xml:space="preserve">id, imagingType, bodyPart, findings, impression, doctorName, reportDate, imageUrl</w:t>
            </w:r>
          </w:p>
        </w:tc>
        <w:tc>
          <w:tcPr>
            <w:tcW w:type="dxa" w:w="2900"/>
            <w:tcMar>
              <w:top w:type="dxa" w:w="80"/>
              <w:left w:type="dxa" w:w="100"/>
              <w:bottom w:type="dxa" w:w="80"/>
              <w:right w:type="dxa" w:w="100"/>
            </w:tcMar>
            <w:vAlign w:val="center"/>
          </w:tcPr>
          <w:p>
            <w:r>
              <w:rPr>
                <w:b w:val="false"/>
                <w:bCs w:val="false"/>
                <w:sz w:val="19"/>
                <w:szCs w:val="19"/>
              </w:rPr>
              <w:t xml:space="preserve">Health Profile</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General Document</w:t>
            </w:r>
          </w:p>
        </w:tc>
        <w:tc>
          <w:tcPr>
            <w:tcW w:type="dxa" w:w="4500"/>
            <w:shd w:fill="F2F2F2" w:color="auto" w:val="clear"/>
            <w:tcMar>
              <w:top w:type="dxa" w:w="80"/>
              <w:left w:type="dxa" w:w="100"/>
              <w:bottom w:type="dxa" w:w="80"/>
              <w:right w:type="dxa" w:w="100"/>
            </w:tcMar>
            <w:vAlign w:val="center"/>
          </w:tcPr>
          <w:p>
            <w:r>
              <w:rPr>
                <w:b w:val="false"/>
                <w:bCs w:val="false"/>
                <w:sz w:val="19"/>
                <w:szCs w:val="19"/>
              </w:rPr>
              <w:t xml:space="preserve">id, title, description, aiSummary, documentType, doctor/hospital, documentDate, analysisStatus</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Health Profile</w:t>
            </w:r>
          </w:p>
        </w:tc>
      </w:tr>
      <w:tr>
        <w:tc>
          <w:tcPr>
            <w:tcW w:type="dxa" w:w="2200"/>
            <w:tcMar>
              <w:top w:type="dxa" w:w="80"/>
              <w:left w:type="dxa" w:w="100"/>
              <w:bottom w:type="dxa" w:w="80"/>
              <w:right w:type="dxa" w:w="100"/>
            </w:tcMar>
            <w:vAlign w:val="center"/>
          </w:tcPr>
          <w:p>
            <w:r>
              <w:rPr>
                <w:b w:val="false"/>
                <w:bCs w:val="false"/>
                <w:sz w:val="19"/>
                <w:szCs w:val="19"/>
              </w:rPr>
              <w:t xml:space="preserve">Prescription</w:t>
            </w:r>
          </w:p>
        </w:tc>
        <w:tc>
          <w:tcPr>
            <w:tcW w:type="dxa" w:w="4500"/>
            <w:tcMar>
              <w:top w:type="dxa" w:w="80"/>
              <w:left w:type="dxa" w:w="100"/>
              <w:bottom w:type="dxa" w:w="80"/>
              <w:right w:type="dxa" w:w="100"/>
            </w:tcMar>
            <w:vAlign w:val="center"/>
          </w:tcPr>
          <w:p>
            <w:r>
              <w:rPr>
                <w:b w:val="false"/>
                <w:bCs w:val="false"/>
                <w:sz w:val="19"/>
                <w:szCs w:val="19"/>
              </w:rPr>
              <w:t xml:space="preserve">id, doctorName, patientName, prescriptionDate, imagePath, medicines[]</w:t>
            </w:r>
          </w:p>
        </w:tc>
        <w:tc>
          <w:tcPr>
            <w:tcW w:type="dxa" w:w="2900"/>
            <w:tcMar>
              <w:top w:type="dxa" w:w="80"/>
              <w:left w:type="dxa" w:w="100"/>
              <w:bottom w:type="dxa" w:w="80"/>
              <w:right w:type="dxa" w:w="100"/>
            </w:tcMar>
            <w:vAlign w:val="center"/>
          </w:tcPr>
          <w:p>
            <w:r>
              <w:rPr>
                <w:b w:val="false"/>
                <w:bCs w:val="false"/>
                <w:sz w:val="19"/>
                <w:szCs w:val="19"/>
              </w:rPr>
              <w:t xml:space="preserve">Health Profile, User Medicines (import source)</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User Medicine</w:t>
            </w:r>
          </w:p>
        </w:tc>
        <w:tc>
          <w:tcPr>
            <w:tcW w:type="dxa" w:w="4500"/>
            <w:shd w:fill="F2F2F2" w:color="auto" w:val="clear"/>
            <w:tcMar>
              <w:top w:type="dxa" w:w="80"/>
              <w:left w:type="dxa" w:w="100"/>
              <w:bottom w:type="dxa" w:w="80"/>
              <w:right w:type="dxa" w:w="100"/>
            </w:tcMar>
            <w:vAlign w:val="center"/>
          </w:tcPr>
          <w:p>
            <w:r>
              <w:rPr>
                <w:b w:val="false"/>
                <w:bCs w:val="false"/>
                <w:sz w:val="19"/>
                <w:szCs w:val="19"/>
              </w:rPr>
              <w:t xml:space="preserve">id, medicineName, dosage, frequency, duration, notes, source, imagePath</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Health Profile, Medicine Reminder Schedules</w:t>
            </w:r>
          </w:p>
        </w:tc>
      </w:tr>
      <w:tr>
        <w:tc>
          <w:tcPr>
            <w:tcW w:type="dxa" w:w="2200"/>
            <w:tcMar>
              <w:top w:type="dxa" w:w="80"/>
              <w:left w:type="dxa" w:w="100"/>
              <w:bottom w:type="dxa" w:w="80"/>
              <w:right w:type="dxa" w:w="100"/>
            </w:tcMar>
            <w:vAlign w:val="center"/>
          </w:tcPr>
          <w:p>
            <w:r>
              <w:rPr>
                <w:b w:val="false"/>
                <w:bCs w:val="false"/>
                <w:sz w:val="19"/>
                <w:szCs w:val="19"/>
              </w:rPr>
              <w:t xml:space="preserve">Medicine Reminder Schedule</w:t>
            </w:r>
          </w:p>
        </w:tc>
        <w:tc>
          <w:tcPr>
            <w:tcW w:type="dxa" w:w="4500"/>
            <w:tcMar>
              <w:top w:type="dxa" w:w="80"/>
              <w:left w:type="dxa" w:w="100"/>
              <w:bottom w:type="dxa" w:w="80"/>
              <w:right w:type="dxa" w:w="100"/>
            </w:tcMar>
            <w:vAlign w:val="center"/>
          </w:tcPr>
          <w:p>
            <w:r>
              <w:rPr>
                <w:b w:val="false"/>
                <w:bCs w:val="false"/>
                <w:sz w:val="19"/>
                <w:szCs w:val="19"/>
              </w:rPr>
              <w:t xml:space="preserve">id, userMedicineId, startDate, endDate, repeatType, times[], isEnabled</w:t>
            </w:r>
          </w:p>
        </w:tc>
        <w:tc>
          <w:tcPr>
            <w:tcW w:type="dxa" w:w="2900"/>
            <w:tcMar>
              <w:top w:type="dxa" w:w="80"/>
              <w:left w:type="dxa" w:w="100"/>
              <w:bottom w:type="dxa" w:w="80"/>
              <w:right w:type="dxa" w:w="100"/>
            </w:tcMar>
            <w:vAlign w:val="center"/>
          </w:tcPr>
          <w:p>
            <w:r>
              <w:rPr>
                <w:b w:val="false"/>
                <w:bCs w:val="false"/>
                <w:sz w:val="19"/>
                <w:szCs w:val="19"/>
              </w:rPr>
              <w:t xml:space="preserve">User Medicine, Reminder Logs</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Medication Reminder Log</w:t>
            </w:r>
          </w:p>
        </w:tc>
        <w:tc>
          <w:tcPr>
            <w:tcW w:type="dxa" w:w="4500"/>
            <w:shd w:fill="F2F2F2" w:color="auto" w:val="clear"/>
            <w:tcMar>
              <w:top w:type="dxa" w:w="80"/>
              <w:left w:type="dxa" w:w="100"/>
              <w:bottom w:type="dxa" w:w="80"/>
              <w:right w:type="dxa" w:w="100"/>
            </w:tcMar>
            <w:vAlign w:val="center"/>
          </w:tcPr>
          <w:p>
            <w:r>
              <w:rPr>
                <w:b w:val="false"/>
                <w:bCs w:val="false"/>
                <w:sz w:val="19"/>
                <w:szCs w:val="19"/>
              </w:rPr>
              <w:t xml:space="preserve">id, medicineReminderId, scheduledDate/Time, reminderNumber, status, isActionable, sentAt, confirmedAt</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Medicine Reminder Schedule</w:t>
            </w:r>
          </w:p>
        </w:tc>
      </w:tr>
      <w:tr>
        <w:tc>
          <w:tcPr>
            <w:tcW w:type="dxa" w:w="2200"/>
            <w:tcMar>
              <w:top w:type="dxa" w:w="80"/>
              <w:left w:type="dxa" w:w="100"/>
              <w:bottom w:type="dxa" w:w="80"/>
              <w:right w:type="dxa" w:w="100"/>
            </w:tcMar>
            <w:vAlign w:val="center"/>
          </w:tcPr>
          <w:p>
            <w:r>
              <w:rPr>
                <w:b w:val="false"/>
                <w:bCs w:val="false"/>
                <w:sz w:val="19"/>
                <w:szCs w:val="19"/>
              </w:rPr>
              <w:t xml:space="preserve">Appointment</w:t>
            </w:r>
          </w:p>
        </w:tc>
        <w:tc>
          <w:tcPr>
            <w:tcW w:type="dxa" w:w="4500"/>
            <w:tcMar>
              <w:top w:type="dxa" w:w="80"/>
              <w:left w:type="dxa" w:w="100"/>
              <w:bottom w:type="dxa" w:w="80"/>
              <w:right w:type="dxa" w:w="100"/>
            </w:tcMar>
            <w:vAlign w:val="center"/>
          </w:tcPr>
          <w:p>
            <w:r>
              <w:rPr>
                <w:b w:val="false"/>
                <w:bCs w:val="false"/>
                <w:sz w:val="19"/>
                <w:szCs w:val="19"/>
              </w:rPr>
              <w:t xml:space="preserve">id, appointmentType, customType, title, provider, appointmentDateTime, reminderOffsetMinutes, status</w:t>
            </w:r>
          </w:p>
        </w:tc>
        <w:tc>
          <w:tcPr>
            <w:tcW w:type="dxa" w:w="2900"/>
            <w:tcMar>
              <w:top w:type="dxa" w:w="80"/>
              <w:left w:type="dxa" w:w="100"/>
              <w:bottom w:type="dxa" w:w="80"/>
              <w:right w:type="dxa" w:w="100"/>
            </w:tcMar>
            <w:vAlign w:val="center"/>
          </w:tcPr>
          <w:p>
            <w:r>
              <w:rPr>
                <w:b w:val="false"/>
                <w:bCs w:val="false"/>
                <w:sz w:val="19"/>
                <w:szCs w:val="19"/>
              </w:rPr>
              <w:t xml:space="preserve">Health Profile</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Conversation / Message</w:t>
            </w:r>
          </w:p>
        </w:tc>
        <w:tc>
          <w:tcPr>
            <w:tcW w:type="dxa" w:w="4500"/>
            <w:shd w:fill="F2F2F2" w:color="auto" w:val="clear"/>
            <w:tcMar>
              <w:top w:type="dxa" w:w="80"/>
              <w:left w:type="dxa" w:w="100"/>
              <w:bottom w:type="dxa" w:w="80"/>
              <w:right w:type="dxa" w:w="100"/>
            </w:tcMar>
            <w:vAlign w:val="center"/>
          </w:tcPr>
          <w:p>
            <w:r>
              <w:rPr>
                <w:b w:val="false"/>
                <w:bCs w:val="false"/>
                <w:sz w:val="19"/>
                <w:szCs w:val="19"/>
              </w:rPr>
              <w:t xml:space="preserve">id, userHealthProfileId, title, messages[] (role, content, sequenceNumber, reaction, status)</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Health Profile</w:t>
            </w:r>
          </w:p>
        </w:tc>
      </w:tr>
      <w:tr>
        <w:tc>
          <w:tcPr>
            <w:tcW w:type="dxa" w:w="2200"/>
            <w:tcMar>
              <w:top w:type="dxa" w:w="80"/>
              <w:left w:type="dxa" w:w="100"/>
              <w:bottom w:type="dxa" w:w="80"/>
              <w:right w:type="dxa" w:w="100"/>
            </w:tcMar>
            <w:vAlign w:val="center"/>
          </w:tcPr>
          <w:p>
            <w:r>
              <w:rPr>
                <w:b w:val="false"/>
                <w:bCs w:val="false"/>
                <w:sz w:val="19"/>
                <w:szCs w:val="19"/>
              </w:rPr>
              <w:t xml:space="preserve">Notification</w:t>
            </w:r>
          </w:p>
        </w:tc>
        <w:tc>
          <w:tcPr>
            <w:tcW w:type="dxa" w:w="4500"/>
            <w:tcMar>
              <w:top w:type="dxa" w:w="80"/>
              <w:left w:type="dxa" w:w="100"/>
              <w:bottom w:type="dxa" w:w="80"/>
              <w:right w:type="dxa" w:w="100"/>
            </w:tcMar>
            <w:vAlign w:val="center"/>
          </w:tcPr>
          <w:p>
            <w:r>
              <w:rPr>
                <w:b w:val="false"/>
                <w:bCs w:val="false"/>
                <w:sz w:val="19"/>
                <w:szCs w:val="19"/>
              </w:rPr>
              <w:t xml:space="preserve">id, title/body (en/ar), type, isRead, readAt, createdAt</w:t>
            </w:r>
          </w:p>
        </w:tc>
        <w:tc>
          <w:tcPr>
            <w:tcW w:type="dxa" w:w="2900"/>
            <w:tcMar>
              <w:top w:type="dxa" w:w="80"/>
              <w:left w:type="dxa" w:w="100"/>
              <w:bottom w:type="dxa" w:w="80"/>
              <w:right w:type="dxa" w:w="100"/>
            </w:tcMar>
            <w:vAlign w:val="center"/>
          </w:tcPr>
          <w:p>
            <w:r>
              <w:rPr>
                <w:b w:val="false"/>
                <w:bCs w:val="false"/>
                <w:sz w:val="19"/>
                <w:szCs w:val="19"/>
              </w:rPr>
              <w:t xml:space="preserve">User Account</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Review</w:t>
            </w:r>
          </w:p>
        </w:tc>
        <w:tc>
          <w:tcPr>
            <w:tcW w:type="dxa" w:w="4500"/>
            <w:shd w:fill="F2F2F2" w:color="auto" w:val="clear"/>
            <w:tcMar>
              <w:top w:type="dxa" w:w="80"/>
              <w:left w:type="dxa" w:w="100"/>
              <w:bottom w:type="dxa" w:w="80"/>
              <w:right w:type="dxa" w:w="100"/>
            </w:tcMar>
            <w:vAlign w:val="center"/>
          </w:tcPr>
          <w:p>
            <w:r>
              <w:rPr>
                <w:b w:val="false"/>
                <w:bCs w:val="false"/>
                <w:sz w:val="19"/>
                <w:szCs w:val="19"/>
              </w:rPr>
              <w:t xml:space="preserve">id, userId, stars, comment, moderation status/category, admin notes</w:t>
            </w:r>
          </w:p>
        </w:tc>
        <w:tc>
          <w:tcPr>
            <w:tcW w:type="dxa" w:w="2900"/>
            <w:shd w:fill="F2F2F2" w:color="auto" w:val="clear"/>
            <w:tcMar>
              <w:top w:type="dxa" w:w="80"/>
              <w:left w:type="dxa" w:w="100"/>
              <w:bottom w:type="dxa" w:w="80"/>
              <w:right w:type="dxa" w:w="100"/>
            </w:tcMar>
            <w:vAlign w:val="center"/>
          </w:tcPr>
          <w:p>
            <w:r>
              <w:rPr>
                <w:b w:val="false"/>
                <w:bCs w:val="false"/>
                <w:sz w:val="19"/>
                <w:szCs w:val="19"/>
              </w:rPr>
              <w:t xml:space="preserve">User Account</w:t>
            </w:r>
          </w:p>
        </w:tc>
      </w:tr>
    </w:tbl>
    <w:p>
      <w:pPr>
        <w:spacing w:after="200"/>
      </w:pPr>
    </w:p>
    <w:p>
      <w:pPr>
        <w:pStyle w:val="Heading1"/>
        <w:pageBreakBefore/>
        <w:spacing w:after="200" w:before="400"/>
      </w:pPr>
      <w:r>
        <w:t xml:space="preserve">Appendix A: Authorization Matrix</w:t>
      </w:r>
    </w:p>
    <w:p>
      <w:pPr>
        <w:spacing w:after="160"/>
      </w:pPr>
      <w:r>
        <w:t xml:space="preserve">The following matrix summarizes, at a coarse-grained level, which user classes may access each endpoint group. A check indicates the operation is permitted for that role on profiles where the user holds at least the stated relationship; a cross indicates the operation is not permitted. N/A indicates the operation does not apply to that user class.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600"/>
        <w:gridCol w:w="900"/>
        <w:gridCol w:w="1050"/>
        <w:gridCol w:w="900"/>
        <w:gridCol w:w="900"/>
      </w:tblGrid>
      <w:tr>
        <w:trPr>
          <w:tblHeader/>
        </w:trPr>
        <w:tc>
          <w:tcPr>
            <w:tcW w:type="dxa" w:w="2600"/>
            <w:shd w:fill="1F3864" w:color="auto" w:val="clear"/>
            <w:tcMar>
              <w:top w:type="dxa" w:w="80"/>
              <w:left w:type="dxa" w:w="100"/>
              <w:bottom w:type="dxa" w:w="80"/>
              <w:right w:type="dxa" w:w="100"/>
            </w:tcMar>
            <w:vAlign w:val="center"/>
          </w:tcPr>
          <w:p>
            <w:r>
              <w:rPr>
                <w:b/>
                <w:bCs/>
                <w:color w:val="FFFFFF"/>
                <w:sz w:val="19"/>
                <w:szCs w:val="19"/>
              </w:rPr>
              <w:t xml:space="preserve">Endpoint Group</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Anon.</w:t>
            </w:r>
          </w:p>
        </w:tc>
        <w:tc>
          <w:tcPr>
            <w:tcW w:type="dxa" w:w="1600"/>
            <w:shd w:fill="1F3864" w:color="auto" w:val="clear"/>
            <w:tcMar>
              <w:top w:type="dxa" w:w="80"/>
              <w:left w:type="dxa" w:w="100"/>
              <w:bottom w:type="dxa" w:w="80"/>
              <w:right w:type="dxa" w:w="100"/>
            </w:tcMar>
            <w:vAlign w:val="center"/>
          </w:tcPr>
          <w:p>
            <w:r>
              <w:rPr>
                <w:b/>
                <w:bCs/>
                <w:color w:val="FFFFFF"/>
                <w:sz w:val="19"/>
                <w:szCs w:val="19"/>
              </w:rPr>
              <w:t xml:space="preserve">User (no profile)</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Owner</w:t>
            </w:r>
          </w:p>
        </w:tc>
        <w:tc>
          <w:tcPr>
            <w:tcW w:type="dxa" w:w="1050"/>
            <w:shd w:fill="1F3864" w:color="auto" w:val="clear"/>
            <w:tcMar>
              <w:top w:type="dxa" w:w="80"/>
              <w:left w:type="dxa" w:w="100"/>
              <w:bottom w:type="dxa" w:w="80"/>
              <w:right w:type="dxa" w:w="100"/>
            </w:tcMar>
            <w:vAlign w:val="center"/>
          </w:tcPr>
          <w:p>
            <w:r>
              <w:rPr>
                <w:b/>
                <w:bCs/>
                <w:color w:val="FFFFFF"/>
                <w:sz w:val="19"/>
                <w:szCs w:val="19"/>
              </w:rPr>
              <w:t xml:space="preserve">Manager</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Viewer</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Admin</w:t>
            </w:r>
          </w:p>
        </w:tc>
      </w:tr>
      <w:tr>
        <w:tc>
          <w:tcPr>
            <w:tcW w:type="dxa" w:w="2600"/>
            <w:tcMar>
              <w:top w:type="dxa" w:w="80"/>
              <w:left w:type="dxa" w:w="100"/>
              <w:bottom w:type="dxa" w:w="80"/>
              <w:right w:type="dxa" w:w="100"/>
            </w:tcMar>
            <w:vAlign w:val="center"/>
          </w:tcPr>
          <w:p>
            <w:r>
              <w:rPr>
                <w:b w:val="false"/>
                <w:bCs w:val="false"/>
                <w:sz w:val="19"/>
                <w:szCs w:val="19"/>
              </w:rPr>
              <w:t xml:space="preserve">Register / Login / Google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Public Reviews</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My Account (CRUD)</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Emergency Contacts (CRUD)</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Create Patient Profile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N/A</w:t>
            </w:r>
          </w:p>
        </w:tc>
        <w:tc>
          <w:tcPr>
            <w:tcW w:type="dxa" w:w="1050"/>
            <w:tcMar>
              <w:top w:type="dxa" w:w="80"/>
              <w:left w:type="dxa" w:w="100"/>
              <w:bottom w:type="dxa" w:w="80"/>
              <w:right w:type="dxa" w:w="100"/>
            </w:tcMar>
            <w:vAlign w:val="center"/>
          </w:tcPr>
          <w:p>
            <w:r>
              <w:rPr>
                <w:b w:val="false"/>
                <w:bCs w:val="false"/>
                <w:sz w:val="19"/>
                <w:szCs w:val="19"/>
              </w:rPr>
              <w:t xml:space="preserve">N/A</w:t>
            </w:r>
          </w:p>
        </w:tc>
        <w:tc>
          <w:tcPr>
            <w:tcW w:type="dxa" w:w="900"/>
            <w:tcMar>
              <w:top w:type="dxa" w:w="80"/>
              <w:left w:type="dxa" w:w="100"/>
              <w:bottom w:type="dxa" w:w="80"/>
              <w:right w:type="dxa" w:w="100"/>
            </w:tcMar>
            <w:vAlign w:val="center"/>
          </w:tcPr>
          <w:p>
            <w:r>
              <w:rPr>
                <w:b w:val="false"/>
                <w:bCs w:val="false"/>
                <w:sz w:val="19"/>
                <w:szCs w:val="19"/>
              </w:rPr>
              <w:t xml:space="preserve">N/A</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View Profile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Edit Profile / Allergies / Diseases</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Delete Profile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Invite / Manage Members</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Change Member Role / Revoke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Lab / Imaging / Documents (read)</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Lab / Imaging / Documents (write)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Prescriptions (read)</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Prescriptions (write)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Medicines (read/write)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read only</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Appointments (read/write)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read only</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Medication Reminders</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AI Chat / Voice Agent</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Medical Report PDF</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Notifications</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r>
        <w:tc>
          <w:tcPr>
            <w:tcW w:type="dxa" w:w="2600"/>
            <w:tcMar>
              <w:top w:type="dxa" w:w="80"/>
              <w:left w:type="dxa" w:w="100"/>
              <w:bottom w:type="dxa" w:w="80"/>
              <w:right w:type="dxa" w:w="100"/>
            </w:tcMar>
            <w:vAlign w:val="center"/>
          </w:tcPr>
          <w:p>
            <w:r>
              <w:rPr>
                <w:b w:val="false"/>
                <w:bCs w:val="false"/>
                <w:sz w:val="19"/>
                <w:szCs w:val="19"/>
              </w:rPr>
              <w:t xml:space="preserve">Submit Review</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6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105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c>
          <w:tcPr>
            <w:tcW w:type="dxa" w:w="900"/>
            <w:tcMar>
              <w:top w:type="dxa" w:w="80"/>
              <w:left w:type="dxa" w:w="100"/>
              <w:bottom w:type="dxa" w:w="80"/>
              <w:right w:type="dxa" w:w="100"/>
            </w:tcMar>
            <w:vAlign w:val="center"/>
          </w:tcPr>
          <w:p>
            <w:r>
              <w:rPr>
                <w:b w:val="false"/>
                <w:bCs w:val="false"/>
                <w:sz w:val="19"/>
                <w:szCs w:val="19"/>
              </w:rPr>
              <w:t xml:space="preserve">✓</w:t>
            </w:r>
          </w:p>
        </w:tc>
      </w:tr>
      <w:tr>
        <w:tc>
          <w:tcPr>
            <w:tcW w:type="dxa" w:w="2600"/>
            <w:shd w:fill="F2F2F2" w:color="auto" w:val="clear"/>
            <w:tcMar>
              <w:top w:type="dxa" w:w="80"/>
              <w:left w:type="dxa" w:w="100"/>
              <w:bottom w:type="dxa" w:w="80"/>
              <w:right w:type="dxa" w:w="100"/>
            </w:tcMar>
            <w:vAlign w:val="center"/>
          </w:tcPr>
          <w:p>
            <w:r>
              <w:rPr>
                <w:b w:val="false"/>
                <w:bCs w:val="false"/>
                <w:sz w:val="19"/>
                <w:szCs w:val="19"/>
              </w:rPr>
              <w:t xml:space="preserve">Admin Dashboard / Users / AI / Reviews Mgmt.</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6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105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c>
          <w:tcPr>
            <w:tcW w:type="dxa" w:w="900"/>
            <w:shd w:fill="F2F2F2" w:color="auto" w:val="clear"/>
            <w:tcMar>
              <w:top w:type="dxa" w:w="80"/>
              <w:left w:type="dxa" w:w="100"/>
              <w:bottom w:type="dxa" w:w="80"/>
              <w:right w:type="dxa" w:w="100"/>
            </w:tcMar>
            <w:vAlign w:val="center"/>
          </w:tcPr>
          <w:p>
            <w:r>
              <w:rPr>
                <w:b w:val="false"/>
                <w:bCs w:val="false"/>
                <w:sz w:val="19"/>
                <w:szCs w:val="19"/>
              </w:rPr>
              <w:t xml:space="preserve">✓</w:t>
            </w:r>
          </w:p>
        </w:tc>
      </w:tr>
    </w:tbl>
    <w:p>
      <w:pPr>
        <w:spacing w:after="200"/>
      </w:pPr>
    </w:p>
    <w:p>
      <w:pPr>
        <w:pStyle w:val="Heading1"/>
        <w:pageBreakBefore/>
        <w:spacing w:after="200" w:before="400"/>
      </w:pPr>
      <w:r>
        <w:t xml:space="preserve">Appendix B: Glossary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color="auto" w:val="clear"/>
            <w:tcMar>
              <w:top w:type="dxa" w:w="80"/>
              <w:left w:type="dxa" w:w="100"/>
              <w:bottom w:type="dxa" w:w="80"/>
              <w:right w:type="dxa" w:w="100"/>
            </w:tcMar>
            <w:vAlign w:val="center"/>
          </w:tcPr>
          <w:p>
            <w:r>
              <w:rPr>
                <w:b/>
                <w:bCs/>
                <w:color w:val="FFFFFF"/>
                <w:sz w:val="19"/>
                <w:szCs w:val="19"/>
              </w:rPr>
              <w:t xml:space="preserve">Term</w:t>
            </w:r>
          </w:p>
        </w:tc>
        <w:tc>
          <w:tcPr>
            <w:tcW w:type="dxa" w:w="7400"/>
            <w:shd w:fill="1F3864" w:color="auto" w:val="clear"/>
            <w:tcMar>
              <w:top w:type="dxa" w:w="80"/>
              <w:left w:type="dxa" w:w="100"/>
              <w:bottom w:type="dxa" w:w="80"/>
              <w:right w:type="dxa" w:w="100"/>
            </w:tcMar>
            <w:vAlign w:val="center"/>
          </w:tcPr>
          <w:p>
            <w:r>
              <w:rPr>
                <w:b/>
                <w:bCs/>
                <w:color w:val="FFFFFF"/>
                <w:sz w:val="19"/>
                <w:szCs w:val="19"/>
              </w:rPr>
              <w:t xml:space="preserve">Definition</w:t>
            </w:r>
          </w:p>
        </w:tc>
      </w:tr>
      <w:tr>
        <w:tc>
          <w:tcPr>
            <w:tcW w:type="dxa" w:w="2200"/>
            <w:tcMar>
              <w:top w:type="dxa" w:w="80"/>
              <w:left w:type="dxa" w:w="100"/>
              <w:bottom w:type="dxa" w:w="80"/>
              <w:right w:type="dxa" w:w="100"/>
            </w:tcMar>
            <w:vAlign w:val="center"/>
          </w:tcPr>
          <w:p>
            <w:r>
              <w:rPr>
                <w:b w:val="false"/>
                <w:bCs w:val="false"/>
                <w:sz w:val="19"/>
                <w:szCs w:val="19"/>
              </w:rPr>
              <w:t xml:space="preserve">Health Profile</w:t>
            </w:r>
          </w:p>
        </w:tc>
        <w:tc>
          <w:tcPr>
            <w:tcW w:type="dxa" w:w="7400"/>
            <w:tcMar>
              <w:top w:type="dxa" w:w="80"/>
              <w:left w:type="dxa" w:w="100"/>
              <w:bottom w:type="dxa" w:w="80"/>
              <w:right w:type="dxa" w:w="100"/>
            </w:tcMar>
            <w:vAlign w:val="center"/>
          </w:tcPr>
          <w:p>
            <w:r>
              <w:rPr>
                <w:b w:val="false"/>
                <w:bCs w:val="false"/>
                <w:sz w:val="19"/>
                <w:szCs w:val="19"/>
              </w:rPr>
              <w:t xml:space="preserve">A patient-centric data container holding demographics, allergies, chronic diseases, and all associated medical records.</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Managed Profile</w:t>
            </w:r>
          </w:p>
        </w:tc>
        <w:tc>
          <w:tcPr>
            <w:tcW w:type="dxa" w:w="7400"/>
            <w:shd w:fill="F2F2F2" w:color="auto" w:val="clear"/>
            <w:tcMar>
              <w:top w:type="dxa" w:w="80"/>
              <w:left w:type="dxa" w:w="100"/>
              <w:bottom w:type="dxa" w:w="80"/>
              <w:right w:type="dxa" w:w="100"/>
            </w:tcMar>
            <w:vAlign w:val="center"/>
          </w:tcPr>
          <w:p>
            <w:r>
              <w:rPr>
                <w:b w:val="false"/>
                <w:bCs w:val="false"/>
                <w:sz w:val="19"/>
                <w:szCs w:val="19"/>
              </w:rPr>
              <w:t xml:space="preserve">A health profile created by a user on behalf of a dependent (e.g., child, elderly parent) that is not linked to any user account.</w:t>
            </w:r>
          </w:p>
        </w:tc>
      </w:tr>
      <w:tr>
        <w:tc>
          <w:tcPr>
            <w:tcW w:type="dxa" w:w="2200"/>
            <w:tcMar>
              <w:top w:type="dxa" w:w="80"/>
              <w:left w:type="dxa" w:w="100"/>
              <w:bottom w:type="dxa" w:w="80"/>
              <w:right w:type="dxa" w:w="100"/>
            </w:tcMar>
            <w:vAlign w:val="center"/>
          </w:tcPr>
          <w:p>
            <w:r>
              <w:rPr>
                <w:b w:val="false"/>
                <w:bCs w:val="false"/>
                <w:sz w:val="19"/>
                <w:szCs w:val="19"/>
              </w:rPr>
              <w:t xml:space="preserve">Access Role</w:t>
            </w:r>
          </w:p>
        </w:tc>
        <w:tc>
          <w:tcPr>
            <w:tcW w:type="dxa" w:w="7400"/>
            <w:tcMar>
              <w:top w:type="dxa" w:w="80"/>
              <w:left w:type="dxa" w:w="100"/>
              <w:bottom w:type="dxa" w:w="80"/>
              <w:right w:type="dxa" w:w="100"/>
            </w:tcMar>
            <w:vAlign w:val="center"/>
          </w:tcPr>
          <w:p>
            <w:r>
              <w:rPr>
                <w:b w:val="false"/>
                <w:bCs w:val="false"/>
                <w:sz w:val="19"/>
                <w:szCs w:val="19"/>
              </w:rPr>
              <w:t xml:space="preserve">The permission level of a user within a specific health profile: Owner, Manager, or Viewer.</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JWT</w:t>
            </w:r>
          </w:p>
        </w:tc>
        <w:tc>
          <w:tcPr>
            <w:tcW w:type="dxa" w:w="7400"/>
            <w:shd w:fill="F2F2F2" w:color="auto" w:val="clear"/>
            <w:tcMar>
              <w:top w:type="dxa" w:w="80"/>
              <w:left w:type="dxa" w:w="100"/>
              <w:bottom w:type="dxa" w:w="80"/>
              <w:right w:type="dxa" w:w="100"/>
            </w:tcMar>
            <w:vAlign w:val="center"/>
          </w:tcPr>
          <w:p>
            <w:r>
              <w:rPr>
                <w:b w:val="false"/>
                <w:bCs w:val="false"/>
                <w:sz w:val="19"/>
                <w:szCs w:val="19"/>
              </w:rPr>
              <w:t xml:space="preserve">JSON Web Token — a signed, time-limited credential used to authenticate API requests.</w:t>
            </w:r>
          </w:p>
        </w:tc>
      </w:tr>
      <w:tr>
        <w:tc>
          <w:tcPr>
            <w:tcW w:type="dxa" w:w="2200"/>
            <w:tcMar>
              <w:top w:type="dxa" w:w="80"/>
              <w:left w:type="dxa" w:w="100"/>
              <w:bottom w:type="dxa" w:w="80"/>
              <w:right w:type="dxa" w:w="100"/>
            </w:tcMar>
            <w:vAlign w:val="center"/>
          </w:tcPr>
          <w:p>
            <w:r>
              <w:rPr>
                <w:b w:val="false"/>
                <w:bCs w:val="false"/>
                <w:sz w:val="19"/>
                <w:szCs w:val="19"/>
              </w:rPr>
              <w:t xml:space="preserve">Refresh Token</w:t>
            </w:r>
          </w:p>
        </w:tc>
        <w:tc>
          <w:tcPr>
            <w:tcW w:type="dxa" w:w="7400"/>
            <w:tcMar>
              <w:top w:type="dxa" w:w="80"/>
              <w:left w:type="dxa" w:w="100"/>
              <w:bottom w:type="dxa" w:w="80"/>
              <w:right w:type="dxa" w:w="100"/>
            </w:tcMar>
            <w:vAlign w:val="center"/>
          </w:tcPr>
          <w:p>
            <w:r>
              <w:rPr>
                <w:b w:val="false"/>
                <w:bCs w:val="false"/>
                <w:sz w:val="19"/>
                <w:szCs w:val="19"/>
              </w:rPr>
              <w:t xml:space="preserve">A long-lived, single-use token exchanged for a new access-token pair when the current access token expires.</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MediatR</w:t>
            </w:r>
          </w:p>
        </w:tc>
        <w:tc>
          <w:tcPr>
            <w:tcW w:type="dxa" w:w="7400"/>
            <w:shd w:fill="F2F2F2" w:color="auto" w:val="clear"/>
            <w:tcMar>
              <w:top w:type="dxa" w:w="80"/>
              <w:left w:type="dxa" w:w="100"/>
              <w:bottom w:type="dxa" w:w="80"/>
              <w:right w:type="dxa" w:w="100"/>
            </w:tcMar>
            <w:vAlign w:val="center"/>
          </w:tcPr>
          <w:p>
            <w:r>
              <w:rPr>
                <w:b w:val="false"/>
                <w:bCs w:val="false"/>
                <w:sz w:val="19"/>
                <w:szCs w:val="19"/>
              </w:rPr>
              <w:t xml:space="preserve">A mediator library for .NET that decouples controllers from handlers using the Command/Query pattern.</w:t>
            </w:r>
          </w:p>
        </w:tc>
      </w:tr>
      <w:tr>
        <w:tc>
          <w:tcPr>
            <w:tcW w:type="dxa" w:w="2200"/>
            <w:tcMar>
              <w:top w:type="dxa" w:w="80"/>
              <w:left w:type="dxa" w:w="100"/>
              <w:bottom w:type="dxa" w:w="80"/>
              <w:right w:type="dxa" w:w="100"/>
            </w:tcMar>
            <w:vAlign w:val="center"/>
          </w:tcPr>
          <w:p>
            <w:r>
              <w:rPr>
                <w:b w:val="false"/>
                <w:bCs w:val="false"/>
                <w:sz w:val="19"/>
                <w:szCs w:val="19"/>
              </w:rPr>
              <w:t xml:space="preserve">CQRS</w:t>
            </w:r>
          </w:p>
        </w:tc>
        <w:tc>
          <w:tcPr>
            <w:tcW w:type="dxa" w:w="7400"/>
            <w:tcMar>
              <w:top w:type="dxa" w:w="80"/>
              <w:left w:type="dxa" w:w="100"/>
              <w:bottom w:type="dxa" w:w="80"/>
              <w:right w:type="dxa" w:w="100"/>
            </w:tcMar>
            <w:vAlign w:val="center"/>
          </w:tcPr>
          <w:p>
            <w:r>
              <w:rPr>
                <w:b w:val="false"/>
                <w:bCs w:val="false"/>
                <w:sz w:val="19"/>
                <w:szCs w:val="19"/>
              </w:rPr>
              <w:t xml:space="preserve">Command Query Responsibility Segregation — separates read operations (Queries) from write operations (Commands).</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OCR</w:t>
            </w:r>
          </w:p>
        </w:tc>
        <w:tc>
          <w:tcPr>
            <w:tcW w:type="dxa" w:w="7400"/>
            <w:shd w:fill="F2F2F2" w:color="auto" w:val="clear"/>
            <w:tcMar>
              <w:top w:type="dxa" w:w="80"/>
              <w:left w:type="dxa" w:w="100"/>
              <w:bottom w:type="dxa" w:w="80"/>
              <w:right w:type="dxa" w:w="100"/>
            </w:tcMar>
            <w:vAlign w:val="center"/>
          </w:tcPr>
          <w:p>
            <w:r>
              <w:rPr>
                <w:b w:val="false"/>
                <w:bCs w:val="false"/>
                <w:sz w:val="19"/>
                <w:szCs w:val="19"/>
              </w:rPr>
              <w:t xml:space="preserve">Optical Character Recognition — the AI process of extracting text from uploaded document images.</w:t>
            </w:r>
          </w:p>
        </w:tc>
      </w:tr>
      <w:tr>
        <w:tc>
          <w:tcPr>
            <w:tcW w:type="dxa" w:w="2200"/>
            <w:tcMar>
              <w:top w:type="dxa" w:w="80"/>
              <w:left w:type="dxa" w:w="100"/>
              <w:bottom w:type="dxa" w:w="80"/>
              <w:right w:type="dxa" w:w="100"/>
            </w:tcMar>
            <w:vAlign w:val="center"/>
          </w:tcPr>
          <w:p>
            <w:r>
              <w:rPr>
                <w:b w:val="false"/>
                <w:bCs w:val="false"/>
                <w:sz w:val="19"/>
                <w:szCs w:val="19"/>
              </w:rPr>
              <w:t xml:space="preserve">SignalR</w:t>
            </w:r>
          </w:p>
        </w:tc>
        <w:tc>
          <w:tcPr>
            <w:tcW w:type="dxa" w:w="7400"/>
            <w:tcMar>
              <w:top w:type="dxa" w:w="80"/>
              <w:left w:type="dxa" w:w="100"/>
              <w:bottom w:type="dxa" w:w="80"/>
              <w:right w:type="dxa" w:w="100"/>
            </w:tcMar>
            <w:vAlign w:val="center"/>
          </w:tcPr>
          <w:p>
            <w:r>
              <w:rPr>
                <w:b w:val="false"/>
                <w:bCs w:val="false"/>
                <w:sz w:val="19"/>
                <w:szCs w:val="19"/>
              </w:rPr>
              <w:t xml:space="preserve">Microsoft's real-time messaging library used to push AI responses, notifications, and document-status updates to connected clients.</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Reminder Log</w:t>
            </w:r>
          </w:p>
        </w:tc>
        <w:tc>
          <w:tcPr>
            <w:tcW w:type="dxa" w:w="7400"/>
            <w:shd w:fill="F2F2F2" w:color="auto" w:val="clear"/>
            <w:tcMar>
              <w:top w:type="dxa" w:w="80"/>
              <w:left w:type="dxa" w:w="100"/>
              <w:bottom w:type="dxa" w:w="80"/>
              <w:right w:type="dxa" w:w="100"/>
            </w:tcMar>
            <w:vAlign w:val="center"/>
          </w:tcPr>
          <w:p>
            <w:r>
              <w:rPr>
                <w:b w:val="false"/>
                <w:bCs w:val="false"/>
                <w:sz w:val="19"/>
                <w:szCs w:val="19"/>
              </w:rPr>
              <w:t xml:space="preserve">A runtime entry generated by the Medication Reminder Engine representing a specific dose occurrence for a patient on a given day.</w:t>
            </w:r>
          </w:p>
        </w:tc>
      </w:tr>
      <w:tr>
        <w:tc>
          <w:tcPr>
            <w:tcW w:type="dxa" w:w="2200"/>
            <w:tcMar>
              <w:top w:type="dxa" w:w="80"/>
              <w:left w:type="dxa" w:w="100"/>
              <w:bottom w:type="dxa" w:w="80"/>
              <w:right w:type="dxa" w:w="100"/>
            </w:tcMar>
            <w:vAlign w:val="center"/>
          </w:tcPr>
          <w:p>
            <w:r>
              <w:rPr>
                <w:b w:val="false"/>
                <w:bCs w:val="false"/>
                <w:sz w:val="19"/>
                <w:szCs w:val="19"/>
              </w:rPr>
              <w:t xml:space="preserve">Actionable Reminder</w:t>
            </w:r>
          </w:p>
        </w:tc>
        <w:tc>
          <w:tcPr>
            <w:tcW w:type="dxa" w:w="7400"/>
            <w:tcMar>
              <w:top w:type="dxa" w:w="80"/>
              <w:left w:type="dxa" w:w="100"/>
              <w:bottom w:type="dxa" w:w="80"/>
              <w:right w:type="dxa" w:w="100"/>
            </w:tcMar>
            <w:vAlign w:val="center"/>
          </w:tcPr>
          <w:p>
            <w:r>
              <w:rPr>
                <w:b w:val="false"/>
                <w:bCs w:val="false"/>
                <w:sz w:val="19"/>
                <w:szCs w:val="19"/>
              </w:rPr>
              <w:t xml:space="preserve">The single reminder log entry for a given medicine and day that the patient should currently act on (confirm, skip, or snooze).</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Triage Status</w:t>
            </w:r>
          </w:p>
        </w:tc>
        <w:tc>
          <w:tcPr>
            <w:tcW w:type="dxa" w:w="7400"/>
            <w:shd w:fill="F2F2F2" w:color="auto" w:val="clear"/>
            <w:tcMar>
              <w:top w:type="dxa" w:w="80"/>
              <w:left w:type="dxa" w:w="100"/>
              <w:bottom w:type="dxa" w:w="80"/>
              <w:right w:type="dxa" w:w="100"/>
            </w:tcMar>
            <w:vAlign w:val="center"/>
          </w:tcPr>
          <w:p>
            <w:r>
              <w:rPr>
                <w:b w:val="false"/>
                <w:bCs w:val="false"/>
                <w:sz w:val="19"/>
                <w:szCs w:val="19"/>
              </w:rPr>
              <w:t xml:space="preserve">The administrative review state of a negative AI feedback entry: New, Investigating, Resolved, or Ignored.</w:t>
            </w:r>
          </w:p>
        </w:tc>
      </w:tr>
      <w:tr>
        <w:tc>
          <w:tcPr>
            <w:tcW w:type="dxa" w:w="2200"/>
            <w:tcMar>
              <w:top w:type="dxa" w:w="80"/>
              <w:left w:type="dxa" w:w="100"/>
              <w:bottom w:type="dxa" w:w="80"/>
              <w:right w:type="dxa" w:w="100"/>
            </w:tcMar>
            <w:vAlign w:val="center"/>
          </w:tcPr>
          <w:p>
            <w:r>
              <w:rPr>
                <w:b w:val="false"/>
                <w:bCs w:val="false"/>
                <w:sz w:val="19"/>
                <w:szCs w:val="19"/>
              </w:rPr>
              <w:t xml:space="preserve">AI Restriction</w:t>
            </w:r>
          </w:p>
        </w:tc>
        <w:tc>
          <w:tcPr>
            <w:tcW w:type="dxa" w:w="7400"/>
            <w:tcMar>
              <w:top w:type="dxa" w:w="80"/>
              <w:left w:type="dxa" w:w="100"/>
              <w:bottom w:type="dxa" w:w="80"/>
              <w:right w:type="dxa" w:w="100"/>
            </w:tcMar>
            <w:vAlign w:val="center"/>
          </w:tcPr>
          <w:p>
            <w:r>
              <w:rPr>
                <w:b w:val="false"/>
                <w:bCs w:val="false"/>
                <w:sz w:val="19"/>
                <w:szCs w:val="19"/>
              </w:rPr>
              <w:t xml:space="preserve">An administrative flag on a user account that prevents them from sending messages to the AI chat or voice agent.</w:t>
            </w:r>
          </w:p>
        </w:tc>
      </w:tr>
      <w:tr>
        <w:tc>
          <w:tcPr>
            <w:tcW w:type="dxa" w:w="2200"/>
            <w:shd w:fill="F2F2F2" w:color="auto" w:val="clear"/>
            <w:tcMar>
              <w:top w:type="dxa" w:w="80"/>
              <w:left w:type="dxa" w:w="100"/>
              <w:bottom w:type="dxa" w:w="80"/>
              <w:right w:type="dxa" w:w="100"/>
            </w:tcMar>
            <w:vAlign w:val="center"/>
          </w:tcPr>
          <w:p>
            <w:r>
              <w:rPr>
                <w:b w:val="false"/>
                <w:bCs w:val="false"/>
                <w:sz w:val="19"/>
                <w:szCs w:val="19"/>
              </w:rPr>
              <w:t xml:space="preserve">Bearer Token</w:t>
            </w:r>
          </w:p>
        </w:tc>
        <w:tc>
          <w:tcPr>
            <w:tcW w:type="dxa" w:w="7400"/>
            <w:shd w:fill="F2F2F2" w:color="auto" w:val="clear"/>
            <w:tcMar>
              <w:top w:type="dxa" w:w="80"/>
              <w:left w:type="dxa" w:w="100"/>
              <w:bottom w:type="dxa" w:w="80"/>
              <w:right w:type="dxa" w:w="100"/>
            </w:tcMar>
            <w:vAlign w:val="center"/>
          </w:tcPr>
          <w:p>
            <w:r>
              <w:rPr>
                <w:b w:val="false"/>
                <w:bCs w:val="false"/>
                <w:sz w:val="19"/>
                <w:szCs w:val="19"/>
              </w:rPr>
              <w:t xml:space="preserve">The authentication scheme; the access token is sent as Authorization: Bearer &lt;token&gt;.</w:t>
            </w:r>
          </w:p>
        </w:tc>
      </w:tr>
      <w:tr>
        <w:tc>
          <w:tcPr>
            <w:tcW w:type="dxa" w:w="2200"/>
            <w:tcMar>
              <w:top w:type="dxa" w:w="80"/>
              <w:left w:type="dxa" w:w="100"/>
              <w:bottom w:type="dxa" w:w="80"/>
              <w:right w:type="dxa" w:w="100"/>
            </w:tcMar>
            <w:vAlign w:val="center"/>
          </w:tcPr>
          <w:p>
            <w:r>
              <w:rPr>
                <w:b w:val="false"/>
                <w:bCs w:val="false"/>
                <w:sz w:val="19"/>
                <w:szCs w:val="19"/>
              </w:rPr>
              <w:t xml:space="preserve">Clean Architecture</w:t>
            </w:r>
          </w:p>
        </w:tc>
        <w:tc>
          <w:tcPr>
            <w:tcW w:type="dxa" w:w="7400"/>
            <w:tcMar>
              <w:top w:type="dxa" w:w="80"/>
              <w:left w:type="dxa" w:w="100"/>
              <w:bottom w:type="dxa" w:w="80"/>
              <w:right w:type="dxa" w:w="100"/>
            </w:tcMar>
            <w:vAlign w:val="center"/>
          </w:tcPr>
          <w:p>
            <w:r>
              <w:rPr>
                <w:b w:val="false"/>
                <w:bCs w:val="false"/>
                <w:sz w:val="19"/>
                <w:szCs w:val="19"/>
              </w:rPr>
              <w:t xml:space="preserve">An architectural pattern separating the codebase into Domain, Application, Infrastructure, and API layers to enforce dependency rules.</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Rafiq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6E"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0F6E6E"/>
      <w:sz w:val="26"/>
      <w:szCs w:val="26"/>
    </w:rPr>
  </w:style>
  <w:style w:type="paragraph" w:styleId="Heading3">
    <w:name w:val="Heading 3"/>
    <w:basedOn w:val="Normal"/>
    <w:next w:val="Normal"/>
    <w:qFormat/>
    <w:pPr>
      <w:spacing w:after="100" w:before="200"/>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Rafiq Software Requirements Specification</dc:title>
  <dc:creator>ITI Graduation Project Team</dc:creator>
  <cp:lastModifiedBy>Un-named</cp:lastModifiedBy>
  <cp:revision>1</cp:revision>
  <dcterms:created xsi:type="dcterms:W3CDTF">2026-08-04T20:02:08.008Z</dcterms:created>
  <dcterms:modified xsi:type="dcterms:W3CDTF">2026-08-04T20:02:08.009Z</dcterms:modified>
</cp:coreProperties>
</file>

<file path=docProps/custom.xml><?xml version="1.0" encoding="utf-8"?>
<Properties xmlns="http://schemas.openxmlformats.org/officeDocument/2006/custom-properties" xmlns:vt="http://schemas.openxmlformats.org/officeDocument/2006/docPropsVTypes"/>
</file>